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EF48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计算机组成原理综合练习题</w:t>
      </w:r>
    </w:p>
    <w:p w14:paraId="07C6E152"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单选题</w:t>
      </w:r>
      <w:r>
        <w:rPr>
          <w:rFonts w:hint="eastAsia" w:ascii="宋体" w:hAnsi="宋体"/>
          <w:color w:val="000000"/>
          <w:szCs w:val="21"/>
        </w:rPr>
        <w:t>（每题1 分，共1</w:t>
      </w:r>
      <w:r>
        <w:rPr>
          <w:rFonts w:ascii="宋体" w:hAnsi="宋体"/>
          <w:color w:val="000000"/>
          <w:szCs w:val="21"/>
        </w:rPr>
        <w:t>5</w:t>
      </w:r>
      <w:r>
        <w:rPr>
          <w:rFonts w:hint="eastAsia" w:ascii="宋体" w:hAnsi="宋体"/>
          <w:color w:val="000000"/>
          <w:szCs w:val="21"/>
        </w:rPr>
        <w:t>分）</w:t>
      </w:r>
    </w:p>
    <w:p w14:paraId="73BEB2EB">
      <w:pPr>
        <w:rPr>
          <w:szCs w:val="21"/>
        </w:rPr>
      </w:pPr>
      <w:r>
        <w:rPr>
          <w:rFonts w:hint="eastAsia"/>
          <w:szCs w:val="21"/>
        </w:rPr>
        <w:t>1. 对于第一台电子数字计算机</w:t>
      </w:r>
      <w:r>
        <w:rPr>
          <w:rFonts w:hint="eastAsia"/>
        </w:rPr>
        <w:t>ENIAC，下列描述正确的是</w:t>
      </w:r>
      <w:r>
        <w:rPr>
          <w:rFonts w:hint="eastAsia"/>
          <w:szCs w:val="21"/>
        </w:rPr>
        <w:t xml:space="preserve">（ 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）</w:t>
      </w:r>
    </w:p>
    <w:p w14:paraId="75E2E10C">
      <w:pPr>
        <w:rPr>
          <w:szCs w:val="21"/>
        </w:rPr>
      </w:pPr>
      <w:r>
        <w:rPr>
          <w:rFonts w:hint="eastAsia"/>
          <w:szCs w:val="21"/>
        </w:rPr>
        <w:t>A. 存储器采用了磁芯存储器         B. 中央处理器把运算器和控制器做在同一个芯片中</w:t>
      </w:r>
    </w:p>
    <w:p w14:paraId="1BE076FB">
      <w:pPr>
        <w:rPr>
          <w:szCs w:val="21"/>
        </w:rPr>
      </w:pPr>
      <w:r>
        <w:rPr>
          <w:rFonts w:hint="eastAsia"/>
          <w:szCs w:val="21"/>
        </w:rPr>
        <w:t>C. 基本元器件为体积很大的真空管   D. 采用了冯若依曼体系结构</w:t>
      </w:r>
    </w:p>
    <w:p w14:paraId="0D414B23"/>
    <w:p w14:paraId="1CEC29ED">
      <w:pPr>
        <w:ind w:left="-34"/>
        <w:rPr>
          <w:szCs w:val="21"/>
        </w:rPr>
      </w:pPr>
      <w:r>
        <w:rPr>
          <w:rFonts w:hint="eastAsia"/>
          <w:szCs w:val="21"/>
        </w:rPr>
        <w:t xml:space="preserve">2. 下列各叙述中符合“存储程序”思想的是（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）</w:t>
      </w:r>
    </w:p>
    <w:p w14:paraId="2B112305">
      <w:pPr>
        <w:ind w:left="-34" w:firstLine="105" w:firstLineChars="50"/>
        <w:rPr>
          <w:szCs w:val="21"/>
        </w:rPr>
      </w:pPr>
      <w:r>
        <w:rPr>
          <w:rFonts w:hint="eastAsia"/>
          <w:szCs w:val="21"/>
        </w:rPr>
        <w:t>A. 把计算机的程序指令存放到存储器，而所需数据从输入设备获取。</w:t>
      </w:r>
    </w:p>
    <w:p w14:paraId="4B7939F4">
      <w:pPr>
        <w:ind w:left="-34" w:firstLine="105" w:firstLineChars="50"/>
        <w:rPr>
          <w:szCs w:val="21"/>
        </w:rPr>
      </w:pPr>
      <w:r>
        <w:rPr>
          <w:rFonts w:hint="eastAsia"/>
          <w:szCs w:val="21"/>
        </w:rPr>
        <w:t>B. 程序和数据必须分开存放，否则无法区分。</w:t>
      </w:r>
    </w:p>
    <w:p w14:paraId="04B115E5">
      <w:pPr>
        <w:ind w:left="-34" w:firstLine="105" w:firstLineChars="50"/>
        <w:rPr>
          <w:szCs w:val="21"/>
        </w:rPr>
      </w:pPr>
      <w:r>
        <w:rPr>
          <w:rFonts w:hint="eastAsia"/>
          <w:szCs w:val="21"/>
        </w:rPr>
        <w:t>C. 计算机运行时执行预先存放的程序和数据代码。</w:t>
      </w:r>
    </w:p>
    <w:p w14:paraId="18A193E9">
      <w:pPr>
        <w:ind w:left="-34" w:firstLine="105" w:firstLineChars="50"/>
        <w:rPr>
          <w:szCs w:val="21"/>
        </w:rPr>
      </w:pPr>
      <w:r>
        <w:rPr>
          <w:rFonts w:hint="eastAsia"/>
          <w:szCs w:val="21"/>
        </w:rPr>
        <w:t>D. 为了区分数据和程序需要在代码中使用标志信息。</w:t>
      </w:r>
    </w:p>
    <w:p w14:paraId="09B42172"/>
    <w:p w14:paraId="5E73D70C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下列内容中</w:t>
      </w:r>
      <w:r>
        <w:rPr>
          <w:rFonts w:hint="eastAsia"/>
          <w:em w:val="dot"/>
        </w:rPr>
        <w:t>不属于</w:t>
      </w:r>
      <w:r>
        <w:rPr>
          <w:rFonts w:hint="eastAsia"/>
        </w:rPr>
        <w:t xml:space="preserve">指令集体系结构ISA的是（   </w:t>
      </w:r>
      <w:r>
        <w:t xml:space="preserve"> </w:t>
      </w:r>
      <w:r>
        <w:rPr>
          <w:rFonts w:hint="eastAsia"/>
        </w:rPr>
        <w:t xml:space="preserve">     ）</w:t>
      </w:r>
    </w:p>
    <w:p w14:paraId="1D0DCFE3">
      <w:r>
        <w:rPr>
          <w:rFonts w:hint="eastAsia"/>
        </w:rPr>
        <w:t>A. 指令中操作码的长度和编码方法    B. 可编程寄存器的名称、变化和用途等</w:t>
      </w:r>
    </w:p>
    <w:p w14:paraId="35ECF9DA">
      <w:r>
        <w:rPr>
          <w:rFonts w:hint="eastAsia"/>
        </w:rPr>
        <w:t>C. 主存储器的编址方式              D. 编译程序的实现</w:t>
      </w:r>
    </w:p>
    <w:p w14:paraId="5F39F77C"/>
    <w:p w14:paraId="4DD84157">
      <w:pPr>
        <w:spacing w:line="240" w:lineRule="atLeast"/>
        <w:rPr>
          <w:szCs w:val="21"/>
        </w:rPr>
      </w:pPr>
      <w:r>
        <w:t xml:space="preserve">4. </w:t>
      </w:r>
      <w:r>
        <w:rPr>
          <w:rFonts w:hint="eastAsia"/>
          <w:szCs w:val="21"/>
        </w:rPr>
        <w:t>在浮点运算中，</w:t>
      </w:r>
      <w:r>
        <w:rPr>
          <w:szCs w:val="21"/>
        </w:rPr>
        <w:t>“</w:t>
      </w:r>
      <w:r>
        <w:rPr>
          <w:rFonts w:hint="eastAsia"/>
          <w:szCs w:val="21"/>
        </w:rPr>
        <w:t>右规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操作是指（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）。</w:t>
      </w:r>
    </w:p>
    <w:p w14:paraId="7C4F72A8">
      <w:pPr>
        <w:spacing w:line="240" w:lineRule="atLeast"/>
        <w:rPr>
          <w:szCs w:val="21"/>
        </w:rPr>
      </w:pPr>
      <w:r>
        <w:rPr>
          <w:rFonts w:hint="eastAsia" w:ascii="宋体"/>
          <w:szCs w:val="21"/>
        </w:rPr>
        <w:t>A.尾数左移，阶码增大              B.尾数左移，阶码减小</w:t>
      </w:r>
    </w:p>
    <w:p w14:paraId="0EEE7EE3">
      <w:r>
        <w:rPr>
          <w:rFonts w:hint="eastAsia" w:ascii="宋体"/>
          <w:szCs w:val="21"/>
        </w:rPr>
        <w:t>C</w:t>
      </w:r>
      <w:r>
        <w:rPr>
          <w:rFonts w:ascii="宋体"/>
          <w:szCs w:val="21"/>
        </w:rPr>
        <w:t>.</w:t>
      </w:r>
      <w:r>
        <w:rPr>
          <w:rFonts w:hint="eastAsia" w:ascii="宋体"/>
          <w:szCs w:val="21"/>
        </w:rPr>
        <w:t xml:space="preserve">尾数右移，阶码增大             </w:t>
      </w: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>D</w:t>
      </w:r>
      <w:r>
        <w:rPr>
          <w:rFonts w:ascii="宋体"/>
          <w:szCs w:val="21"/>
        </w:rPr>
        <w:t>.</w:t>
      </w:r>
      <w:r>
        <w:rPr>
          <w:rFonts w:hint="eastAsia" w:ascii="宋体"/>
          <w:szCs w:val="21"/>
        </w:rPr>
        <w:t>尾数右移，阶码减小</w:t>
      </w:r>
    </w:p>
    <w:p w14:paraId="6E8674A6"/>
    <w:p w14:paraId="3735E843">
      <w:r>
        <w:t>5. IEEE754</w:t>
      </w:r>
      <w:r>
        <w:rPr>
          <w:rFonts w:hint="eastAsia"/>
        </w:rPr>
        <w:t xml:space="preserve">单精度浮点数表示中，指数移码的偏置常数是（  </w:t>
      </w:r>
      <w:r>
        <w:t xml:space="preserve"> </w:t>
      </w:r>
      <w:r>
        <w:rPr>
          <w:rFonts w:hint="eastAsia"/>
        </w:rPr>
        <w:t xml:space="preserve">    ）</w:t>
      </w:r>
    </w:p>
    <w:p w14:paraId="2A1C11CE">
      <w:r>
        <w:rPr>
          <w:rFonts w:hint="eastAsia"/>
        </w:rPr>
        <w:t>A. 127</w:t>
      </w:r>
      <w:r>
        <w:t xml:space="preserve">     B. 128    C. 255     D.256</w:t>
      </w:r>
    </w:p>
    <w:p w14:paraId="11E3DFE9"/>
    <w:p w14:paraId="6E11997A">
      <w:pPr>
        <w:spacing w:line="240" w:lineRule="atLeast"/>
        <w:rPr>
          <w:rFonts w:ascii="宋体"/>
          <w:szCs w:val="21"/>
        </w:rPr>
      </w:pPr>
      <w:r>
        <w:rPr>
          <w:rFonts w:hint="eastAsia"/>
        </w:rPr>
        <w:t>6.</w:t>
      </w:r>
      <w:r>
        <w:t xml:space="preserve"> </w:t>
      </w:r>
      <w:r>
        <w:rPr>
          <w:rFonts w:hint="eastAsia" w:ascii="宋体"/>
          <w:szCs w:val="21"/>
        </w:rPr>
        <w:t xml:space="preserve">IEEE754标准的浮点数表示中（     </w:t>
      </w: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 xml:space="preserve">    ）</w:t>
      </w:r>
    </w:p>
    <w:p w14:paraId="3439C120">
      <w:pPr>
        <w:spacing w:line="240" w:lineRule="atLeast"/>
        <w:rPr>
          <w:rFonts w:ascii="宋体"/>
          <w:szCs w:val="21"/>
        </w:rPr>
      </w:pPr>
      <w:r>
        <w:rPr>
          <w:rFonts w:hint="eastAsia" w:ascii="宋体"/>
          <w:szCs w:val="21"/>
        </w:rPr>
        <w:t>A</w:t>
      </w:r>
      <w:r>
        <w:rPr>
          <w:rFonts w:ascii="宋体"/>
          <w:szCs w:val="21"/>
        </w:rPr>
        <w:t>.</w:t>
      </w:r>
      <w:r>
        <w:rPr>
          <w:rFonts w:hint="eastAsia" w:ascii="宋体"/>
          <w:szCs w:val="21"/>
        </w:rPr>
        <w:t xml:space="preserve">阶码和尾数都用补码表示        </w:t>
      </w:r>
      <w:r>
        <w:rPr>
          <w:rFonts w:ascii="宋体"/>
          <w:szCs w:val="21"/>
        </w:rPr>
        <w:t xml:space="preserve">   </w:t>
      </w:r>
      <w:r>
        <w:rPr>
          <w:rFonts w:hint="eastAsia" w:ascii="宋体"/>
          <w:szCs w:val="21"/>
        </w:rPr>
        <w:t>B</w:t>
      </w:r>
      <w:r>
        <w:rPr>
          <w:rFonts w:ascii="宋体"/>
          <w:szCs w:val="21"/>
        </w:rPr>
        <w:t>.</w:t>
      </w:r>
      <w:r>
        <w:rPr>
          <w:rFonts w:hint="eastAsia" w:ascii="宋体"/>
          <w:szCs w:val="21"/>
        </w:rPr>
        <w:t>阶码和尾数都用原码表示</w:t>
      </w:r>
    </w:p>
    <w:p w14:paraId="26B2C05E">
      <w:pPr>
        <w:spacing w:line="240" w:lineRule="atLeast"/>
        <w:rPr>
          <w:rFonts w:ascii="宋体"/>
          <w:szCs w:val="21"/>
        </w:rPr>
      </w:pPr>
      <w:r>
        <w:rPr>
          <w:rFonts w:ascii="宋体"/>
          <w:szCs w:val="21"/>
        </w:rPr>
        <w:t>C.</w:t>
      </w:r>
      <w:r>
        <w:rPr>
          <w:rFonts w:hint="eastAsia" w:ascii="宋体"/>
          <w:szCs w:val="21"/>
        </w:rPr>
        <w:t>阶码用移码表示，尾数用补码表示   D</w:t>
      </w:r>
      <w:r>
        <w:rPr>
          <w:rFonts w:ascii="宋体"/>
          <w:szCs w:val="21"/>
        </w:rPr>
        <w:t>.</w:t>
      </w:r>
      <w:r>
        <w:rPr>
          <w:rFonts w:hint="eastAsia" w:ascii="宋体"/>
          <w:szCs w:val="21"/>
        </w:rPr>
        <w:t>阶码用移码表示，尾数用原码表示</w:t>
      </w:r>
    </w:p>
    <w:p w14:paraId="328AA486"/>
    <w:p w14:paraId="0BD6825F">
      <w:pPr>
        <w:spacing w:line="240" w:lineRule="atLeast"/>
        <w:rPr>
          <w:bCs/>
          <w:szCs w:val="21"/>
        </w:rPr>
      </w:pPr>
      <w:r>
        <w:rPr>
          <w:rFonts w:hint="eastAsia"/>
        </w:rPr>
        <w:t>7.</w:t>
      </w:r>
      <w:r>
        <w:rPr>
          <w:rFonts w:hint="eastAsia"/>
          <w:bCs/>
          <w:szCs w:val="21"/>
        </w:rPr>
        <w:t xml:space="preserve"> 用2</w:t>
      </w:r>
      <w:r>
        <w:rPr>
          <w:bCs/>
          <w:szCs w:val="21"/>
        </w:rPr>
        <w:t>KB</w:t>
      </w:r>
      <w:r>
        <w:rPr>
          <w:rFonts w:hint="eastAsia"/>
          <w:bCs/>
          <w:szCs w:val="21"/>
        </w:rPr>
        <w:t>的存储芯片构成1</w:t>
      </w:r>
      <w:r>
        <w:rPr>
          <w:bCs/>
          <w:szCs w:val="21"/>
        </w:rPr>
        <w:t>6K</w:t>
      </w:r>
      <w:r>
        <w:rPr>
          <w:rFonts w:hint="eastAsia" w:ascii="宋体" w:hAnsi="宋体" w:eastAsia="宋体"/>
          <w:bCs/>
          <w:szCs w:val="21"/>
        </w:rPr>
        <w:t>×</w:t>
      </w:r>
      <w:r>
        <w:rPr>
          <w:bCs/>
          <w:szCs w:val="21"/>
        </w:rPr>
        <w:t>32</w:t>
      </w:r>
      <w:r>
        <w:rPr>
          <w:rFonts w:hint="eastAsia"/>
          <w:bCs/>
          <w:szCs w:val="21"/>
        </w:rPr>
        <w:t xml:space="preserve">bit的存储器，所需芯片数和片选地址分别是（      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    ）</w:t>
      </w:r>
    </w:p>
    <w:p w14:paraId="3F543A3F">
      <w:pPr>
        <w:spacing w:line="240" w:lineRule="atLeast"/>
        <w:rPr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bCs/>
          <w:szCs w:val="21"/>
        </w:rPr>
        <w:t>.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16</w:t>
      </w:r>
      <w:r>
        <w:rPr>
          <w:rFonts w:hint="eastAsia"/>
          <w:bCs/>
          <w:szCs w:val="21"/>
        </w:rPr>
        <w:t>片，A</w:t>
      </w:r>
      <w:r>
        <w:rPr>
          <w:bCs/>
          <w:szCs w:val="21"/>
        </w:rPr>
        <w:t>13~A11</w:t>
      </w:r>
      <w:r>
        <w:rPr>
          <w:rFonts w:hint="eastAsia"/>
          <w:bCs/>
          <w:szCs w:val="21"/>
        </w:rPr>
        <w:t xml:space="preserve">    </w:t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B</w:t>
      </w:r>
      <w:r>
        <w:rPr>
          <w:bCs/>
          <w:szCs w:val="21"/>
        </w:rPr>
        <w:t>. 32</w:t>
      </w:r>
      <w:r>
        <w:rPr>
          <w:rFonts w:hint="eastAsia"/>
          <w:bCs/>
          <w:szCs w:val="21"/>
        </w:rPr>
        <w:t>片，A</w:t>
      </w:r>
      <w:r>
        <w:rPr>
          <w:bCs/>
          <w:szCs w:val="21"/>
        </w:rPr>
        <w:t>13~A11</w:t>
      </w:r>
    </w:p>
    <w:p w14:paraId="1D4B6485">
      <w:pPr>
        <w:spacing w:line="240" w:lineRule="atLeast"/>
        <w:rPr>
          <w:bCs/>
          <w:szCs w:val="21"/>
        </w:rPr>
      </w:pPr>
      <w:r>
        <w:rPr>
          <w:bCs/>
          <w:szCs w:val="21"/>
        </w:rPr>
        <w:t>C.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16</w:t>
      </w:r>
      <w:r>
        <w:rPr>
          <w:rFonts w:hint="eastAsia"/>
          <w:bCs/>
          <w:szCs w:val="21"/>
        </w:rPr>
        <w:t>片，A</w:t>
      </w:r>
      <w:r>
        <w:rPr>
          <w:bCs/>
          <w:szCs w:val="21"/>
        </w:rPr>
        <w:t>13~A10</w:t>
      </w:r>
      <w:r>
        <w:rPr>
          <w:rFonts w:hint="eastAsia"/>
          <w:bCs/>
          <w:szCs w:val="21"/>
        </w:rPr>
        <w:t xml:space="preserve">    </w:t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 xml:space="preserve">D. </w:t>
      </w:r>
      <w:r>
        <w:rPr>
          <w:bCs/>
          <w:szCs w:val="21"/>
        </w:rPr>
        <w:t>32</w:t>
      </w:r>
      <w:r>
        <w:rPr>
          <w:rFonts w:hint="eastAsia"/>
          <w:bCs/>
          <w:szCs w:val="21"/>
        </w:rPr>
        <w:t>片，A</w:t>
      </w:r>
      <w:r>
        <w:rPr>
          <w:bCs/>
          <w:szCs w:val="21"/>
        </w:rPr>
        <w:t>13~A10</w:t>
      </w:r>
    </w:p>
    <w:p w14:paraId="705C0FCA"/>
    <w:p w14:paraId="16D6B18B">
      <w:pPr>
        <w:spacing w:line="240" w:lineRule="atLeas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</w:rPr>
        <w:t xml:space="preserve">8. </w:t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bCs/>
          <w:szCs w:val="21"/>
        </w:rPr>
        <w:t>IEEE754浮点数格式中，</w:t>
      </w:r>
      <w:r>
        <w:rPr>
          <w:rFonts w:ascii="Times New Roman" w:hAnsi="Times New Roman" w:cs="Times New Roman"/>
          <w:b/>
          <w:bCs/>
          <w:szCs w:val="21"/>
        </w:rPr>
        <w:t>∞</w:t>
      </w:r>
      <w:r>
        <w:rPr>
          <w:rFonts w:ascii="Times New Roman" w:hAnsi="Times New Roman" w:cs="Times New Roman"/>
          <w:bCs/>
          <w:szCs w:val="21"/>
        </w:rPr>
        <w:t>的表示是（        ）</w:t>
      </w:r>
    </w:p>
    <w:p w14:paraId="4565F065">
      <w:pPr>
        <w:spacing w:line="240" w:lineRule="atLeas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A. 指数各位为0，尾数各位为0    B. 指数各位为0，尾数各位为1</w:t>
      </w:r>
    </w:p>
    <w:p w14:paraId="72C43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Cs w:val="21"/>
        </w:rPr>
        <w:t>C. 指数各位为1，尾数各位为0    D. 指数各位为1，尾数各位为1</w:t>
      </w:r>
    </w:p>
    <w:p w14:paraId="6C76FD5C">
      <w:pPr>
        <w:rPr>
          <w:rFonts w:ascii="Times New Roman" w:hAnsi="Times New Roman" w:cs="Times New Roman"/>
        </w:rPr>
      </w:pPr>
    </w:p>
    <w:p w14:paraId="2BE296C1">
      <w:pPr>
        <w:spacing w:line="240" w:lineRule="atLeast"/>
        <w:rPr>
          <w:rFonts w:ascii="Times New Roman" w:hAnsi="Times New Roman" w:cs="Times New Roman"/>
          <w:szCs w:val="21"/>
        </w:rPr>
      </w:pPr>
      <w:r>
        <w:rPr>
          <w:rFonts w:hint="eastAsia"/>
        </w:rPr>
        <w:t>9.</w:t>
      </w:r>
      <w:r>
        <w:rPr>
          <w:rFonts w:hint="eastAsia" w:ascii="Times New Roman" w:hAnsi="Times New Roman" w:cs="Times New Roman"/>
          <w:szCs w:val="21"/>
        </w:rPr>
        <w:t xml:space="preserve"> 微程序存放在（   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 xml:space="preserve">    ）。</w:t>
      </w:r>
    </w:p>
    <w:p w14:paraId="2EBE25FB">
      <w:pPr>
        <w:spacing w:line="24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A. </w:t>
      </w:r>
      <w:r>
        <w:rPr>
          <w:rFonts w:hint="eastAsia" w:ascii="Times New Roman" w:hAnsi="Times New Roman" w:cs="Times New Roman"/>
          <w:szCs w:val="21"/>
        </w:rPr>
        <w:t>堆栈中         B. 主存中       C. CPU中     D. 磁盘中</w:t>
      </w:r>
    </w:p>
    <w:p w14:paraId="4FC3ED0B">
      <w:pPr>
        <w:spacing w:line="240" w:lineRule="atLeast"/>
        <w:rPr>
          <w:rFonts w:ascii="Times New Roman" w:hAnsi="Times New Roman" w:cs="Times New Roman"/>
          <w:szCs w:val="21"/>
        </w:rPr>
      </w:pPr>
    </w:p>
    <w:p w14:paraId="2A699730">
      <w:pPr>
        <w:ind w:left="-34"/>
      </w:pPr>
      <w:r>
        <w:rPr>
          <w:rFonts w:hint="eastAsia"/>
        </w:rPr>
        <w:t xml:space="preserve">10. 单周期MIPS在一个时钟周期中不能完成（   </w:t>
      </w:r>
      <w:r>
        <w:t xml:space="preserve"> </w:t>
      </w:r>
      <w:r>
        <w:rPr>
          <w:rFonts w:hint="eastAsia"/>
        </w:rPr>
        <w:t xml:space="preserve">     ）</w:t>
      </w:r>
    </w:p>
    <w:p w14:paraId="2FD9DE43">
      <w:pPr>
        <w:ind w:left="-34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 xml:space="preserve">从数据存储器读数据和向数据存储器写数据； </w:t>
      </w:r>
    </w:p>
    <w:p w14:paraId="5430714D">
      <w:pPr>
        <w:ind w:left="-34"/>
      </w:pPr>
      <w:r>
        <w:rPr>
          <w:rFonts w:hint="eastAsia"/>
        </w:rPr>
        <w:t>B. ALU运算和向寄存器堆写数据。</w:t>
      </w:r>
    </w:p>
    <w:p w14:paraId="61778351">
      <w:pPr>
        <w:ind w:left="-34"/>
      </w:pPr>
      <w:r>
        <w:rPr>
          <w:rFonts w:hint="eastAsia"/>
        </w:rPr>
        <w:t>C. 更新PC内容和向数据存储器写数据</w:t>
      </w:r>
    </w:p>
    <w:p w14:paraId="40F5AD4B">
      <w:r>
        <w:t xml:space="preserve">D. </w:t>
      </w:r>
      <w:r>
        <w:rPr>
          <w:rFonts w:hint="eastAsia"/>
        </w:rPr>
        <w:t>寄存器堆读数据，ALU运算和数据存储器写数据</w:t>
      </w:r>
    </w:p>
    <w:p w14:paraId="2C05DB2F"/>
    <w:p w14:paraId="77B651BE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. 动态存储器是（    </w:t>
      </w:r>
      <w:r>
        <w:t xml:space="preserve"> </w:t>
      </w:r>
      <w:r>
        <w:rPr>
          <w:rFonts w:hint="eastAsia"/>
        </w:rPr>
        <w:t xml:space="preserve">   ）</w:t>
      </w:r>
    </w:p>
    <w:p w14:paraId="286AE4A7">
      <w:r>
        <w:rPr>
          <w:rFonts w:hint="eastAsia"/>
        </w:rPr>
        <w:t>A</w:t>
      </w:r>
      <w:r>
        <w:t>..</w:t>
      </w:r>
      <w:r>
        <w:rPr>
          <w:rFonts w:hint="eastAsia"/>
        </w:rPr>
        <w:t>依靠MOS开关管存储信息   B</w:t>
      </w:r>
      <w:r>
        <w:t xml:space="preserve">. </w:t>
      </w:r>
      <w:r>
        <w:rPr>
          <w:rFonts w:hint="eastAsia"/>
        </w:rPr>
        <w:t>依靠双稳态触发器存储信息</w:t>
      </w:r>
    </w:p>
    <w:p w14:paraId="27D2B39C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依靠电容存储信息          D</w:t>
      </w:r>
      <w:r>
        <w:t xml:space="preserve">. </w:t>
      </w:r>
      <w:r>
        <w:rPr>
          <w:rFonts w:hint="eastAsia"/>
        </w:rPr>
        <w:t>依靠寄存器存储信息</w:t>
      </w:r>
    </w:p>
    <w:p w14:paraId="59413273"/>
    <w:p w14:paraId="35394A42">
      <w:r>
        <w:rPr>
          <w:rFonts w:hint="eastAsia"/>
        </w:rPr>
        <w:t xml:space="preserve">12. 磁盘存储器属于（     </w:t>
      </w:r>
      <w:r>
        <w:t xml:space="preserve"> </w:t>
      </w:r>
      <w:r>
        <w:rPr>
          <w:rFonts w:hint="eastAsia"/>
        </w:rPr>
        <w:t xml:space="preserve">  ）</w:t>
      </w:r>
    </w:p>
    <w:p w14:paraId="71E28FB4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随机存取存储器  B</w:t>
      </w:r>
      <w:r>
        <w:t xml:space="preserve">. </w:t>
      </w:r>
      <w:r>
        <w:rPr>
          <w:rFonts w:hint="eastAsia"/>
        </w:rPr>
        <w:t>顺序存取存储器  C</w:t>
      </w:r>
      <w:r>
        <w:t xml:space="preserve">. </w:t>
      </w:r>
      <w:r>
        <w:rPr>
          <w:rFonts w:hint="eastAsia"/>
        </w:rPr>
        <w:t>直接存取存储器   D</w:t>
      </w:r>
      <w:r>
        <w:t xml:space="preserve">. </w:t>
      </w:r>
      <w:r>
        <w:rPr>
          <w:rFonts w:hint="eastAsia"/>
        </w:rPr>
        <w:t>只读存储器</w:t>
      </w:r>
    </w:p>
    <w:p w14:paraId="1BAFE268"/>
    <w:p w14:paraId="458D668E">
      <w:r>
        <w:rPr>
          <w:rFonts w:hint="eastAsia"/>
        </w:rPr>
        <w:t xml:space="preserve">13. 中断响应过程中的保存断点是指（  </w:t>
      </w:r>
      <w:r>
        <w:t xml:space="preserve">    </w:t>
      </w:r>
      <w:r>
        <w:rPr>
          <w:rFonts w:hint="eastAsia"/>
        </w:rPr>
        <w:t xml:space="preserve"> ）</w:t>
      </w:r>
    </w:p>
    <w:p w14:paraId="5CA426F5">
      <w:r>
        <w:rPr>
          <w:rFonts w:hint="eastAsia"/>
        </w:rPr>
        <w:t xml:space="preserve">   A. 将CPU中的各通用寄存器的内容压入堆栈    B. 将程序计数器PC的内容压入堆栈</w:t>
      </w:r>
    </w:p>
    <w:p w14:paraId="207768E3">
      <w:r>
        <w:rPr>
          <w:rFonts w:hint="eastAsia"/>
        </w:rPr>
        <w:t xml:space="preserve">   C. 将CPU中的PSW寄存器的内容压入堆栈     D. 将寄存器SP的内容压入堆栈</w:t>
      </w:r>
    </w:p>
    <w:p w14:paraId="1FFF84D0"/>
    <w:p w14:paraId="2896E9D1">
      <w:pPr>
        <w:spacing w:line="240" w:lineRule="atLeast"/>
        <w:rPr>
          <w:szCs w:val="21"/>
        </w:rPr>
      </w:pPr>
      <w:r>
        <w:t xml:space="preserve">14. </w:t>
      </w:r>
      <w:r>
        <w:rPr>
          <w:szCs w:val="21"/>
        </w:rPr>
        <w:t>CPU响应DMA请求是在（         ）。</w:t>
      </w:r>
    </w:p>
    <w:p w14:paraId="4094D0FD">
      <w:pPr>
        <w:spacing w:line="240" w:lineRule="atLeast"/>
        <w:rPr>
          <w:szCs w:val="21"/>
        </w:rPr>
      </w:pPr>
      <w:r>
        <w:rPr>
          <w:rFonts w:hint="eastAsia" w:ascii="宋体" w:hAnsi="宋体" w:cs="宋体"/>
          <w:szCs w:val="21"/>
        </w:rPr>
        <w:t xml:space="preserve">A. </w:t>
      </w:r>
      <w:r>
        <w:rPr>
          <w:szCs w:val="21"/>
        </w:rPr>
        <w:t xml:space="preserve">一个时钟周期结束时            </w:t>
      </w:r>
      <w:r>
        <w:rPr>
          <w:rFonts w:hint="eastAsia" w:ascii="宋体" w:hAnsi="宋体" w:cs="宋体"/>
          <w:szCs w:val="21"/>
        </w:rPr>
        <w:t>B.</w:t>
      </w:r>
      <w:r>
        <w:rPr>
          <w:rFonts w:ascii="宋体" w:hAnsi="宋体" w:cs="宋体"/>
          <w:szCs w:val="21"/>
        </w:rPr>
        <w:t xml:space="preserve"> </w:t>
      </w:r>
      <w:r>
        <w:rPr>
          <w:szCs w:val="21"/>
        </w:rPr>
        <w:t>一个总线周期结束时</w:t>
      </w:r>
    </w:p>
    <w:p w14:paraId="2822607D">
      <w:pPr>
        <w:rPr>
          <w:szCs w:val="21"/>
        </w:rPr>
      </w:pPr>
      <w:r>
        <w:rPr>
          <w:rFonts w:hint="eastAsia" w:ascii="宋体" w:hAnsi="宋体" w:cs="宋体"/>
          <w:szCs w:val="21"/>
        </w:rPr>
        <w:t xml:space="preserve">C. </w:t>
      </w:r>
      <w:r>
        <w:rPr>
          <w:szCs w:val="21"/>
        </w:rPr>
        <w:t>一条指令结束时                D. 一段程序结束时</w:t>
      </w:r>
    </w:p>
    <w:p w14:paraId="49DC6870">
      <w:pPr>
        <w:rPr>
          <w:szCs w:val="21"/>
        </w:rPr>
      </w:pPr>
    </w:p>
    <w:p w14:paraId="279F600A">
      <w:pPr>
        <w:rPr>
          <w:szCs w:val="21"/>
        </w:rPr>
      </w:pPr>
      <w:r>
        <w:rPr>
          <w:szCs w:val="21"/>
        </w:rPr>
        <w:t xml:space="preserve">15. </w:t>
      </w:r>
      <w:r>
        <w:rPr>
          <w:rFonts w:hint="eastAsia"/>
          <w:szCs w:val="21"/>
        </w:rPr>
        <w:t>下列总线中</w:t>
      </w:r>
      <w:r>
        <w:rPr>
          <w:rFonts w:hint="eastAsia"/>
          <w:szCs w:val="21"/>
          <w:em w:val="dot"/>
        </w:rPr>
        <w:t>不属于</w:t>
      </w:r>
      <w:r>
        <w:rPr>
          <w:rFonts w:hint="eastAsia"/>
          <w:szCs w:val="21"/>
        </w:rPr>
        <w:t>I/O总线的是（          ）</w:t>
      </w:r>
    </w:p>
    <w:p w14:paraId="283420D2">
      <w:r>
        <w:rPr>
          <w:szCs w:val="21"/>
        </w:rPr>
        <w:t>A. FSB       B. PCI-X       C. ISA     D. PCI</w:t>
      </w:r>
    </w:p>
    <w:p w14:paraId="72DBF32D"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  <w:r>
        <w:rPr>
          <w:rFonts w:hint="eastAsia" w:ascii="黑体" w:eastAsia="黑体"/>
          <w:color w:val="000000"/>
          <w:szCs w:val="21"/>
        </w:rPr>
        <w:t>（每空1分，共1</w:t>
      </w:r>
      <w:r>
        <w:rPr>
          <w:rFonts w:ascii="黑体" w:eastAsia="黑体"/>
          <w:color w:val="000000"/>
          <w:szCs w:val="21"/>
        </w:rPr>
        <w:t>6</w:t>
      </w:r>
      <w:r>
        <w:rPr>
          <w:rFonts w:hint="eastAsia" w:ascii="黑体" w:eastAsia="黑体"/>
          <w:color w:val="000000"/>
          <w:szCs w:val="21"/>
        </w:rPr>
        <w:t>分）</w:t>
      </w:r>
    </w:p>
    <w:p w14:paraId="7B0CEBD9">
      <w:r>
        <w:rPr>
          <w:rFonts w:hint="eastAsia"/>
        </w:rPr>
        <w:t>1. 冯.若依曼结构计算机包括运算器、（              ）、（            ）、（                 ）和（                 ）五个基本部件。</w:t>
      </w:r>
    </w:p>
    <w:p w14:paraId="39C0D041">
      <w:r>
        <w:rPr>
          <w:rFonts w:hint="eastAsia"/>
        </w:rPr>
        <w:t xml:space="preserve"> </w:t>
      </w:r>
    </w:p>
    <w:p w14:paraId="35022129">
      <w:r>
        <w:rPr>
          <w:rFonts w:hint="eastAsia"/>
        </w:rPr>
        <w:t xml:space="preserve">2. </w:t>
      </w:r>
      <w:r>
        <w:t>IEEE754</w:t>
      </w:r>
      <w:r>
        <w:rPr>
          <w:rFonts w:hint="eastAsia"/>
        </w:rPr>
        <w:t>单精度浮点数表示中，阶码的位数为（      ），尾数的位数为（      ）。</w:t>
      </w:r>
    </w:p>
    <w:p w14:paraId="2DBEE9AD">
      <w:pPr>
        <w:pStyle w:val="9"/>
        <w:ind w:left="420" w:firstLine="0" w:firstLineChars="0"/>
      </w:pPr>
      <w:r>
        <w:rPr>
          <w:rFonts w:hint="eastAsia"/>
        </w:rPr>
        <w:t xml:space="preserve"> </w:t>
      </w:r>
    </w:p>
    <w:p w14:paraId="10176C24">
      <w:pPr>
        <w:rPr>
          <w:bCs/>
        </w:rPr>
      </w:pPr>
      <w:r>
        <w:rPr>
          <w:bCs/>
        </w:rPr>
        <w:t xml:space="preserve">3. </w:t>
      </w:r>
      <w:r>
        <w:rPr>
          <w:rFonts w:hint="eastAsia"/>
          <w:bCs/>
        </w:rPr>
        <w:t xml:space="preserve">MIPS处理器中包含有（       ）个寄存器，每个寄存器长度为（     ）位，用来装常数零的寄存器号为（      ）。 </w:t>
      </w:r>
    </w:p>
    <w:p w14:paraId="6D9C4FD5"/>
    <w:p w14:paraId="20AF8568">
      <w:pPr>
        <w:rPr>
          <w:bCs/>
        </w:rPr>
      </w:pPr>
      <w:r>
        <w:rPr>
          <w:rFonts w:hint="eastAsia"/>
        </w:rPr>
        <w:t xml:space="preserve">4. </w:t>
      </w:r>
      <w:r>
        <w:rPr>
          <w:rFonts w:hint="eastAsia"/>
          <w:bCs/>
        </w:rPr>
        <w:t>主存与Cache采用直接映射时，主存地址被划分为（           ）、（          ）和（               ）三个部分。</w:t>
      </w:r>
    </w:p>
    <w:p w14:paraId="089DB755">
      <w:r>
        <w:rPr>
          <w:rFonts w:hint="eastAsia"/>
          <w:bCs/>
        </w:rPr>
        <w:t xml:space="preserve"> </w:t>
      </w:r>
    </w:p>
    <w:p w14:paraId="258EF579">
      <w:r>
        <w:t>5. CPU</w:t>
      </w:r>
      <w:r>
        <w:rPr>
          <w:rFonts w:hint="eastAsia"/>
        </w:rPr>
        <w:t>对I/O设备的编址方式有（                 ）和（                 ）两种。</w:t>
      </w:r>
    </w:p>
    <w:p w14:paraId="786BE245"/>
    <w:p w14:paraId="2EFB311A">
      <w:r>
        <w:t xml:space="preserve">6. </w:t>
      </w:r>
      <w:r>
        <w:rPr>
          <w:rFonts w:hint="eastAsia"/>
        </w:rPr>
        <w:t>五级流水线处理器包括I</w:t>
      </w:r>
      <w:r>
        <w:t>F</w:t>
      </w:r>
      <w:r>
        <w:rPr>
          <w:rFonts w:hint="eastAsia"/>
        </w:rPr>
        <w:t>、I</w:t>
      </w:r>
      <w:r>
        <w:t>D</w:t>
      </w:r>
      <w:r>
        <w:rPr>
          <w:rFonts w:hint="eastAsia"/>
        </w:rPr>
        <w:t>、E</w:t>
      </w:r>
      <w:r>
        <w:t>X</w:t>
      </w:r>
      <w:r>
        <w:rPr>
          <w:rFonts w:hint="eastAsia"/>
        </w:rPr>
        <w:t xml:space="preserve">、（ </w:t>
      </w:r>
      <w:r>
        <w:t xml:space="preserve">           </w:t>
      </w:r>
      <w:r>
        <w:rPr>
          <w:rFonts w:hint="eastAsia"/>
        </w:rPr>
        <w:t xml:space="preserve">）和（ </w:t>
      </w:r>
      <w:r>
        <w:t xml:space="preserve">          </w:t>
      </w:r>
      <w:r>
        <w:rPr>
          <w:rFonts w:hint="eastAsia"/>
        </w:rPr>
        <w:t>）流水段。</w:t>
      </w:r>
    </w:p>
    <w:p w14:paraId="5DD45D90"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名词解释（</w:t>
      </w:r>
      <w:r>
        <w:rPr>
          <w:rFonts w:hint="eastAsia"/>
          <w:b/>
          <w:color w:val="000000"/>
        </w:rPr>
        <w:t>每小题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>分，共1</w:t>
      </w:r>
      <w:r>
        <w:rPr>
          <w:b/>
          <w:color w:val="000000"/>
        </w:rPr>
        <w:t>0</w:t>
      </w:r>
      <w:r>
        <w:rPr>
          <w:rFonts w:hint="eastAsia"/>
          <w:b/>
          <w:color w:val="000000"/>
        </w:rPr>
        <w:t>分）</w:t>
      </w:r>
    </w:p>
    <w:p w14:paraId="371637C0">
      <w:pPr>
        <w:pStyle w:val="9"/>
        <w:ind w:left="360" w:firstLine="0" w:firstLineChars="0"/>
      </w:pPr>
      <w:r>
        <w:t xml:space="preserve">1. </w:t>
      </w:r>
      <w:r>
        <w:rPr>
          <w:rFonts w:hint="eastAsia"/>
        </w:rPr>
        <w:t>基准程序（benchmarks）</w:t>
      </w:r>
    </w:p>
    <w:p w14:paraId="6A65A3CE">
      <w:pPr>
        <w:ind w:firstLine="420" w:firstLineChars="200"/>
      </w:pPr>
    </w:p>
    <w:p w14:paraId="5849F49E">
      <w:pPr>
        <w:ind w:firstLine="420" w:firstLineChars="200"/>
      </w:pPr>
      <w:r>
        <w:t xml:space="preserve">2. </w:t>
      </w:r>
      <w:r>
        <w:rPr>
          <w:rFonts w:hint="eastAsia"/>
        </w:rPr>
        <w:t>对阶（浮点加减运算）</w:t>
      </w:r>
    </w:p>
    <w:p w14:paraId="283A48FC">
      <w:pPr>
        <w:pStyle w:val="9"/>
        <w:ind w:left="360" w:firstLine="0" w:firstLineChars="0"/>
        <w:rPr>
          <w:bCs/>
        </w:rPr>
      </w:pPr>
    </w:p>
    <w:p w14:paraId="5F0EC17D">
      <w:pPr>
        <w:ind w:firstLine="420" w:firstLineChars="200"/>
        <w:rPr>
          <w:bCs/>
        </w:rPr>
      </w:pPr>
      <w:r>
        <w:rPr>
          <w:rFonts w:hint="eastAsia"/>
          <w:bCs/>
        </w:rPr>
        <w:t xml:space="preserve">3. </w:t>
      </w:r>
      <w:r>
        <w:rPr>
          <w:b/>
          <w:bCs/>
        </w:rPr>
        <w:t>CISC</w:t>
      </w:r>
    </w:p>
    <w:p w14:paraId="5421BF5C">
      <w:pPr>
        <w:pStyle w:val="9"/>
        <w:ind w:left="360" w:firstLine="0" w:firstLineChars="0"/>
        <w:rPr>
          <w:bCs/>
        </w:rPr>
      </w:pPr>
    </w:p>
    <w:p w14:paraId="2DB71C4B">
      <w:pPr>
        <w:pStyle w:val="9"/>
        <w:ind w:left="360" w:firstLine="0" w:firstLineChars="0"/>
      </w:pPr>
    </w:p>
    <w:p w14:paraId="64C523FD">
      <w:pPr>
        <w:pStyle w:val="9"/>
        <w:ind w:left="360" w:firstLine="0" w:firstLineChars="0"/>
      </w:pPr>
      <w:r>
        <w:t xml:space="preserve">4. </w:t>
      </w:r>
      <w:r>
        <w:rPr>
          <w:rFonts w:hint="eastAsia"/>
        </w:rPr>
        <w:t>向量中断</w:t>
      </w:r>
    </w:p>
    <w:p w14:paraId="7A028A55">
      <w:pPr>
        <w:pStyle w:val="9"/>
        <w:ind w:left="360" w:firstLine="0" w:firstLineChars="0"/>
      </w:pPr>
    </w:p>
    <w:p w14:paraId="4E81CE86">
      <w:pPr>
        <w:pStyle w:val="9"/>
        <w:ind w:left="360" w:firstLine="0" w:firstLineChars="0"/>
      </w:pPr>
    </w:p>
    <w:p w14:paraId="37F4AAD2">
      <w:pPr>
        <w:pStyle w:val="9"/>
        <w:ind w:left="360" w:firstLine="0" w:firstLineChars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结构冒险</w:t>
      </w:r>
    </w:p>
    <w:p w14:paraId="12CF29E6">
      <w:pPr>
        <w:pStyle w:val="9"/>
        <w:ind w:left="360" w:firstLine="0" w:firstLineChars="0"/>
      </w:pPr>
    </w:p>
    <w:p w14:paraId="4BCBEE8E">
      <w:pPr>
        <w:pStyle w:val="9"/>
        <w:ind w:left="360" w:firstLine="0" w:firstLineChars="0"/>
      </w:pPr>
    </w:p>
    <w:p w14:paraId="64DCB708"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  <w:r>
        <w:rPr>
          <w:rFonts w:hint="eastAsia"/>
          <w:b/>
        </w:rPr>
        <w:t>（每小题4分，共16分）</w:t>
      </w:r>
    </w:p>
    <w:p w14:paraId="02668B45">
      <w:pPr>
        <w:pStyle w:val="9"/>
        <w:numPr>
          <w:ilvl w:val="0"/>
          <w:numId w:val="2"/>
        </w:numPr>
        <w:ind w:firstLineChars="0"/>
      </w:pPr>
      <w:r>
        <w:t>IEEE754</w:t>
      </w:r>
      <w:r>
        <w:rPr>
          <w:rFonts w:hint="eastAsia"/>
        </w:rPr>
        <w:t>单精度浮点数标准中非规格化数是如何定义的？尾数的隐藏位是多少？阶码的真值是多少？</w:t>
      </w:r>
    </w:p>
    <w:p w14:paraId="32F995FB">
      <w:pPr>
        <w:ind w:left="420"/>
      </w:pPr>
    </w:p>
    <w:p w14:paraId="2BFB95B4">
      <w:pPr>
        <w:ind w:left="420"/>
      </w:pPr>
    </w:p>
    <w:p w14:paraId="6DAAEADC">
      <w:pPr>
        <w:ind w:firstLine="420" w:firstLineChars="200"/>
      </w:pPr>
      <w:r>
        <w:rPr>
          <w:rFonts w:hint="eastAsia"/>
        </w:rPr>
        <w:t>2. 下列MIPS指令中分别包含哪些寻址方式？指令的功能是什么？</w:t>
      </w:r>
    </w:p>
    <w:p w14:paraId="5100FD45">
      <w:r>
        <w:rPr>
          <w:rFonts w:hint="eastAsia"/>
        </w:rPr>
        <w:t xml:space="preserve">   （1）beq  $s1，$s2，addr</w:t>
      </w:r>
    </w:p>
    <w:p w14:paraId="2E0129F1">
      <w:r>
        <w:rPr>
          <w:rFonts w:hint="eastAsia"/>
        </w:rPr>
        <w:t xml:space="preserve">   （2）lui  $t1,100</w:t>
      </w:r>
    </w:p>
    <w:p w14:paraId="7DB2CF46">
      <w:r>
        <w:rPr>
          <w:rFonts w:hint="eastAsia"/>
        </w:rPr>
        <w:t xml:space="preserve">   （3）j 100</w:t>
      </w:r>
    </w:p>
    <w:p w14:paraId="4FC6B0A2">
      <w:r>
        <w:rPr>
          <w:rFonts w:hint="eastAsia"/>
        </w:rPr>
        <w:t xml:space="preserve">   （4）lw $s3，20($t1)</w:t>
      </w:r>
    </w:p>
    <w:p w14:paraId="1473089A"/>
    <w:p w14:paraId="1C1DB5F1">
      <w:pPr>
        <w:pStyle w:val="9"/>
        <w:ind w:left="420" w:firstLine="0" w:firstLineChars="0"/>
      </w:pPr>
    </w:p>
    <w:p w14:paraId="3AD9A8A8">
      <w:pPr>
        <w:ind w:firstLine="420" w:firstLineChars="200"/>
      </w:pPr>
      <w:r>
        <w:rPr>
          <w:rFonts w:hint="eastAsia"/>
        </w:rPr>
        <w:t xml:space="preserve">3. </w:t>
      </w:r>
      <w:r>
        <w:t>DMA</w:t>
      </w:r>
      <w:r>
        <w:rPr>
          <w:rFonts w:hint="eastAsia"/>
        </w:rPr>
        <w:t>中常用的数据传送方式有哪三种？简述它们的传送方法。</w:t>
      </w:r>
    </w:p>
    <w:p w14:paraId="4B280128">
      <w:pPr>
        <w:ind w:firstLine="420" w:firstLineChars="200"/>
      </w:pPr>
    </w:p>
    <w:p w14:paraId="58C14A59">
      <w:pPr>
        <w:ind w:firstLine="420" w:firstLineChars="200"/>
      </w:pPr>
    </w:p>
    <w:p w14:paraId="0A4E2AFA">
      <w:pPr>
        <w:ind w:firstLine="420" w:firstLineChars="200"/>
      </w:pPr>
      <w:r>
        <w:rPr>
          <w:bCs/>
        </w:rPr>
        <w:t xml:space="preserve">4. </w:t>
      </w:r>
      <w:r>
        <w:rPr>
          <w:rFonts w:hint="eastAsia"/>
          <w:bCs/>
        </w:rPr>
        <w:t>简述中断响应与中断处理的过程，并指出它们各自是由硬件还是软件实现的。</w:t>
      </w:r>
    </w:p>
    <w:p w14:paraId="73D368D9">
      <w:pPr>
        <w:pStyle w:val="9"/>
        <w:ind w:left="420" w:firstLine="0" w:firstLineChars="0"/>
      </w:pPr>
    </w:p>
    <w:p w14:paraId="106A373C"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计算与分析题</w:t>
      </w:r>
      <w:r>
        <w:rPr>
          <w:rFonts w:hint="eastAsia"/>
          <w:b/>
        </w:rPr>
        <w:t>（共7小题，共43分）</w:t>
      </w:r>
    </w:p>
    <w:p w14:paraId="55D5A993">
      <w:pPr>
        <w:pStyle w:val="9"/>
      </w:pPr>
    </w:p>
    <w:p w14:paraId="00D74FC3">
      <w:pPr>
        <w:pStyle w:val="2"/>
        <w:ind w:firstLine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一个</w:t>
      </w:r>
      <w:r>
        <w:t>高级语言</w:t>
      </w:r>
      <w:r>
        <w:rPr>
          <w:rFonts w:hint="eastAsia"/>
        </w:rPr>
        <w:t>编写的</w:t>
      </w:r>
      <w:r>
        <w:t>程序</w:t>
      </w:r>
      <w:r>
        <w:rPr>
          <w:rFonts w:hint="eastAsia"/>
        </w:rPr>
        <w:t>被两个不同的编译器</w:t>
      </w:r>
      <w:r>
        <w:t>编译生成两种不同的指令序列X1和X2，在时钟频率为</w:t>
      </w:r>
      <w:r>
        <w:rPr>
          <w:rFonts w:hint="eastAsia"/>
        </w:rPr>
        <w:t>2</w:t>
      </w:r>
      <w:r>
        <w:t>GHz的机器上运行，目标指令序列中用到的指令类型有A、B、C和D四类。四类指令在</w:t>
      </w:r>
      <w:r>
        <w:rPr>
          <w:rFonts w:hint="eastAsia"/>
        </w:rPr>
        <w:t>机器</w:t>
      </w:r>
      <w:r>
        <w:t>上的CPI和两个指令序列所用的各类指令条数如下表所示。</w:t>
      </w:r>
    </w:p>
    <w:tbl>
      <w:tblPr>
        <w:tblStyle w:val="6"/>
        <w:tblW w:w="0" w:type="auto"/>
        <w:tblInd w:w="1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1325"/>
        <w:gridCol w:w="1240"/>
        <w:gridCol w:w="1240"/>
        <w:gridCol w:w="1241"/>
      </w:tblGrid>
      <w:tr w14:paraId="180B66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20" w:type="dxa"/>
            <w:vAlign w:val="center"/>
          </w:tcPr>
          <w:p w14:paraId="5F1B99C5">
            <w:pPr>
              <w:pStyle w:val="5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指令类型</w:t>
            </w:r>
          </w:p>
        </w:tc>
        <w:tc>
          <w:tcPr>
            <w:tcW w:w="1325" w:type="dxa"/>
            <w:vAlign w:val="center"/>
          </w:tcPr>
          <w:p w14:paraId="40E701AB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</w:t>
            </w:r>
          </w:p>
        </w:tc>
        <w:tc>
          <w:tcPr>
            <w:tcW w:w="1240" w:type="dxa"/>
            <w:vAlign w:val="center"/>
          </w:tcPr>
          <w:p w14:paraId="7937E006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</w:t>
            </w:r>
          </w:p>
        </w:tc>
        <w:tc>
          <w:tcPr>
            <w:tcW w:w="1240" w:type="dxa"/>
            <w:vAlign w:val="center"/>
          </w:tcPr>
          <w:p w14:paraId="6F9A3D63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</w:p>
        </w:tc>
        <w:tc>
          <w:tcPr>
            <w:tcW w:w="1241" w:type="dxa"/>
            <w:vAlign w:val="center"/>
          </w:tcPr>
          <w:p w14:paraId="0B31FEDF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</w:p>
        </w:tc>
      </w:tr>
      <w:tr w14:paraId="7A1E6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20" w:type="dxa"/>
            <w:vAlign w:val="center"/>
          </w:tcPr>
          <w:p w14:paraId="0876DCF3">
            <w:pPr>
              <w:pStyle w:val="5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各</w:t>
            </w:r>
            <w:r>
              <w:rPr>
                <w:rFonts w:hint="eastAsia" w:ascii="Times New Roman" w:hAnsi="Times New Roman"/>
                <w:sz w:val="21"/>
                <w:szCs w:val="21"/>
              </w:rPr>
              <w:t>类</w:t>
            </w:r>
            <w:r>
              <w:rPr>
                <w:rFonts w:ascii="Times New Roman" w:hAnsi="Times New Roman"/>
                <w:sz w:val="21"/>
                <w:szCs w:val="21"/>
              </w:rPr>
              <w:t>指令的CPI</w:t>
            </w:r>
          </w:p>
        </w:tc>
        <w:tc>
          <w:tcPr>
            <w:tcW w:w="1325" w:type="dxa"/>
            <w:vAlign w:val="center"/>
          </w:tcPr>
          <w:p w14:paraId="5306F885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240" w:type="dxa"/>
            <w:vAlign w:val="center"/>
          </w:tcPr>
          <w:p w14:paraId="4D78E088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240" w:type="dxa"/>
            <w:vAlign w:val="center"/>
          </w:tcPr>
          <w:p w14:paraId="314A8F8F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241" w:type="dxa"/>
            <w:vAlign w:val="center"/>
          </w:tcPr>
          <w:p w14:paraId="147225BD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14:paraId="258AD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20" w:type="dxa"/>
            <w:vAlign w:val="center"/>
          </w:tcPr>
          <w:p w14:paraId="7C579C32">
            <w:pPr>
              <w:pStyle w:val="5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X1的指令条数</w:t>
            </w:r>
          </w:p>
        </w:tc>
        <w:tc>
          <w:tcPr>
            <w:tcW w:w="1325" w:type="dxa"/>
            <w:vAlign w:val="center"/>
          </w:tcPr>
          <w:p w14:paraId="48102891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240" w:type="dxa"/>
            <w:vAlign w:val="center"/>
          </w:tcPr>
          <w:p w14:paraId="2EF12D00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240" w:type="dxa"/>
            <w:vAlign w:val="center"/>
          </w:tcPr>
          <w:p w14:paraId="7558292C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241" w:type="dxa"/>
            <w:vAlign w:val="center"/>
          </w:tcPr>
          <w:p w14:paraId="52306476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14:paraId="6BFBC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20" w:type="dxa"/>
            <w:vAlign w:val="center"/>
          </w:tcPr>
          <w:p w14:paraId="5A61A783">
            <w:pPr>
              <w:pStyle w:val="5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X2的指令条数</w:t>
            </w:r>
          </w:p>
        </w:tc>
        <w:tc>
          <w:tcPr>
            <w:tcW w:w="1325" w:type="dxa"/>
            <w:vAlign w:val="center"/>
          </w:tcPr>
          <w:p w14:paraId="6F643483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240" w:type="dxa"/>
            <w:vAlign w:val="center"/>
          </w:tcPr>
          <w:p w14:paraId="723F8351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240" w:type="dxa"/>
            <w:vAlign w:val="center"/>
          </w:tcPr>
          <w:p w14:paraId="099DB2D7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241" w:type="dxa"/>
            <w:vAlign w:val="center"/>
          </w:tcPr>
          <w:p w14:paraId="01E291B0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3</w:t>
            </w:r>
          </w:p>
        </w:tc>
      </w:tr>
    </w:tbl>
    <w:p w14:paraId="36087D8D">
      <w:pPr>
        <w:pStyle w:val="9"/>
        <w:ind w:left="420" w:firstLine="0" w:firstLineChars="0"/>
      </w:pPr>
      <w:r>
        <w:t>问：X1和X2各有多少条指令？所含的时钟周期数各为多少？CPI各为多少？执行时间各为多少？</w:t>
      </w:r>
      <w:r>
        <w:rPr>
          <w:rFonts w:hint="eastAsia"/>
        </w:rPr>
        <w:t>小数保留到小数点后1位。</w:t>
      </w:r>
    </w:p>
    <w:p w14:paraId="7EC55BF7"/>
    <w:p w14:paraId="74661973">
      <w:pPr>
        <w:rPr>
          <w:szCs w:val="21"/>
        </w:rPr>
      </w:pPr>
    </w:p>
    <w:p w14:paraId="0BEB4166"/>
    <w:p w14:paraId="5B3899D4">
      <w:pPr>
        <w:rPr>
          <w:bCs/>
        </w:rPr>
      </w:pPr>
      <w:r>
        <w:rPr>
          <w:rFonts w:hint="eastAsia"/>
        </w:rPr>
        <w:t xml:space="preserve">2. </w:t>
      </w:r>
      <w:r>
        <w:rPr>
          <w:rFonts w:hint="eastAsia"/>
          <w:bCs/>
        </w:rPr>
        <w:t>将十进制数-135.59375转换成</w:t>
      </w:r>
      <w:r>
        <w:rPr>
          <w:bCs/>
        </w:rPr>
        <w:t>IEEE754</w:t>
      </w:r>
      <w:r>
        <w:rPr>
          <w:rFonts w:hint="eastAsia"/>
          <w:bCs/>
        </w:rPr>
        <w:t>的</w:t>
      </w:r>
      <w:r>
        <w:rPr>
          <w:bCs/>
        </w:rPr>
        <w:t>32</w:t>
      </w:r>
      <w:r>
        <w:rPr>
          <w:rFonts w:hint="eastAsia"/>
          <w:bCs/>
        </w:rPr>
        <w:t>位标准浮点数格式，分别写出其二进制数表示和16进制数表示。</w:t>
      </w:r>
    </w:p>
    <w:p w14:paraId="25724790">
      <w:pPr>
        <w:rPr>
          <w:bCs/>
        </w:rPr>
      </w:pPr>
    </w:p>
    <w:p w14:paraId="2C302838">
      <w:pPr>
        <w:rPr>
          <w:bCs/>
        </w:rPr>
      </w:pPr>
    </w:p>
    <w:p w14:paraId="4E83BC11">
      <w:r>
        <w:t xml:space="preserve">3. </w:t>
      </w:r>
      <w:r>
        <w:rPr>
          <w:rFonts w:hint="eastAsia"/>
        </w:rPr>
        <w:t>若指令“ORI rt，rs，immediate”的编码格式如下：</w:t>
      </w:r>
    </w:p>
    <w:tbl>
      <w:tblPr>
        <w:tblStyle w:val="7"/>
        <w:tblW w:w="4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1134"/>
        <w:gridCol w:w="1134"/>
      </w:tblGrid>
      <w:tr w14:paraId="47E9A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ED2BC35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[31:26]</w:t>
            </w:r>
          </w:p>
        </w:tc>
        <w:tc>
          <w:tcPr>
            <w:tcW w:w="992" w:type="dxa"/>
          </w:tcPr>
          <w:p w14:paraId="658B038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[25:21]</w:t>
            </w:r>
          </w:p>
        </w:tc>
        <w:tc>
          <w:tcPr>
            <w:tcW w:w="1134" w:type="dxa"/>
          </w:tcPr>
          <w:p w14:paraId="21138726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[20:16]</w:t>
            </w:r>
          </w:p>
        </w:tc>
        <w:tc>
          <w:tcPr>
            <w:tcW w:w="1134" w:type="dxa"/>
          </w:tcPr>
          <w:p w14:paraId="0534714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[15:0]</w:t>
            </w:r>
          </w:p>
        </w:tc>
      </w:tr>
      <w:tr w14:paraId="3EA241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A313DFB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OP</w:t>
            </w:r>
          </w:p>
        </w:tc>
        <w:tc>
          <w:tcPr>
            <w:tcW w:w="992" w:type="dxa"/>
          </w:tcPr>
          <w:p w14:paraId="7E23BFA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rs</w:t>
            </w:r>
          </w:p>
        </w:tc>
        <w:tc>
          <w:tcPr>
            <w:tcW w:w="1134" w:type="dxa"/>
          </w:tcPr>
          <w:p w14:paraId="3C7BE14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rt</w:t>
            </w:r>
          </w:p>
        </w:tc>
        <w:tc>
          <w:tcPr>
            <w:tcW w:w="1134" w:type="dxa"/>
          </w:tcPr>
          <w:p w14:paraId="777E2D7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immediate</w:t>
            </w:r>
          </w:p>
        </w:tc>
      </w:tr>
    </w:tbl>
    <w:p w14:paraId="71AF6376">
      <w:r>
        <w:rPr>
          <w:rFonts w:hint="eastAsia"/>
        </w:rPr>
        <w:t>其中，</w:t>
      </w:r>
      <w:r>
        <w:t>OP</w:t>
      </w:r>
      <w:r>
        <w:rPr>
          <w:rFonts w:hint="eastAsia"/>
        </w:rPr>
        <w:t>为001101</w:t>
      </w:r>
      <w:r>
        <w:t>B，</w:t>
      </w:r>
      <w:r>
        <w:rPr>
          <w:rFonts w:hint="eastAsia"/>
        </w:rPr>
        <w:t>rs为8，rt为15，immediate为200。</w:t>
      </w:r>
    </w:p>
    <w:p w14:paraId="70878CD1">
      <w:r>
        <w:rPr>
          <w:rFonts w:hint="eastAsia"/>
        </w:rPr>
        <w:t xml:space="preserve">将该指令分别按照小端方式和大端方式存储在2000号开始的四个字节存储单元中。要求用十六进制数表示，结果直接填入表中。       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636"/>
        <w:gridCol w:w="781"/>
        <w:gridCol w:w="709"/>
        <w:gridCol w:w="850"/>
      </w:tblGrid>
      <w:tr w14:paraId="6D041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1B321DF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单元地址</w:t>
            </w:r>
          </w:p>
        </w:tc>
        <w:tc>
          <w:tcPr>
            <w:tcW w:w="636" w:type="dxa"/>
          </w:tcPr>
          <w:p w14:paraId="6CB395AB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2000</w:t>
            </w:r>
          </w:p>
        </w:tc>
        <w:tc>
          <w:tcPr>
            <w:tcW w:w="781" w:type="dxa"/>
          </w:tcPr>
          <w:p w14:paraId="4081A946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2001</w:t>
            </w:r>
          </w:p>
        </w:tc>
        <w:tc>
          <w:tcPr>
            <w:tcW w:w="709" w:type="dxa"/>
          </w:tcPr>
          <w:p w14:paraId="4947A87D"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  <w:bookmarkStart w:id="2" w:name="_GoBack"/>
            <w:bookmarkEnd w:id="2"/>
          </w:p>
        </w:tc>
        <w:tc>
          <w:tcPr>
            <w:tcW w:w="850" w:type="dxa"/>
          </w:tcPr>
          <w:p w14:paraId="5D1796E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2003</w:t>
            </w:r>
          </w:p>
        </w:tc>
      </w:tr>
      <w:tr w14:paraId="3A326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51D61B6B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小端方式</w:t>
            </w:r>
          </w:p>
        </w:tc>
        <w:tc>
          <w:tcPr>
            <w:tcW w:w="636" w:type="dxa"/>
          </w:tcPr>
          <w:p w14:paraId="1DE6AC9E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81" w:type="dxa"/>
          </w:tcPr>
          <w:p w14:paraId="3578ED96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3F523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4741965E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4F5E4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3AFA5CD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大端方式</w:t>
            </w:r>
          </w:p>
        </w:tc>
        <w:tc>
          <w:tcPr>
            <w:tcW w:w="636" w:type="dxa"/>
          </w:tcPr>
          <w:p w14:paraId="31C9388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81" w:type="dxa"/>
          </w:tcPr>
          <w:p w14:paraId="0F89FC9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BAB0DA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C36DA3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 w14:paraId="6F990B14"/>
    <w:p w14:paraId="5D4AF57A">
      <w:pPr>
        <w:rPr>
          <w:rFonts w:ascii="宋体" w:hAnsi="宋体"/>
          <w:color w:val="000000"/>
          <w:szCs w:val="21"/>
        </w:rPr>
      </w:pPr>
      <w:r>
        <w:t xml:space="preserve">4. </w:t>
      </w:r>
      <w:r>
        <w:rPr>
          <w:rFonts w:hint="eastAsia" w:ascii="宋体" w:hAnsi="宋体"/>
          <w:color w:val="000000"/>
          <w:szCs w:val="21"/>
        </w:rPr>
        <w:t>设有下图所示单周期MIPS数据通路，试分别指出下列指令在该数据通路中执行时，各控制信号的取值是什么？说明：单一信号取值为：有效为1，无效为0; ALUctr信号取值可为add</w:t>
      </w:r>
      <w:r>
        <w:rPr>
          <w:rFonts w:ascii="宋体" w:hAnsi="宋体"/>
          <w:color w:val="000000"/>
          <w:szCs w:val="21"/>
        </w:rPr>
        <w:t>,sub,addu,subu,or,and;</w:t>
      </w:r>
      <w:r>
        <w:rPr>
          <w:rFonts w:hint="eastAsia" w:ascii="宋体" w:hAnsi="宋体"/>
          <w:color w:val="000000"/>
          <w:szCs w:val="21"/>
        </w:rPr>
        <w:t>无影响为x。</w:t>
      </w:r>
    </w:p>
    <w:p w14:paraId="1FB822DD"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（1）andi $</w:t>
      </w:r>
      <w:r>
        <w:rPr>
          <w:rFonts w:ascii="宋体" w:hAnsi="宋体"/>
          <w:color w:val="000000"/>
          <w:szCs w:val="21"/>
        </w:rPr>
        <w:t>s</w:t>
      </w:r>
      <w:r>
        <w:rPr>
          <w:rFonts w:hint="eastAsia" w:ascii="宋体" w:hAnsi="宋体"/>
          <w:color w:val="000000"/>
          <w:szCs w:val="21"/>
        </w:rPr>
        <w:t>1,</w:t>
      </w:r>
      <w:r>
        <w:rPr>
          <w:rFonts w:ascii="宋体" w:hAnsi="宋体"/>
          <w:color w:val="000000"/>
          <w:szCs w:val="21"/>
        </w:rPr>
        <w:t>$s2,</w:t>
      </w:r>
      <w:r>
        <w:rPr>
          <w:rFonts w:hint="eastAsia" w:ascii="宋体" w:hAnsi="宋体"/>
          <w:color w:val="000000"/>
          <w:szCs w:val="21"/>
        </w:rPr>
        <w:t>100</w:t>
      </w:r>
    </w:p>
    <w:p w14:paraId="761E2E15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（2）</w:t>
      </w:r>
      <w:r>
        <w:rPr>
          <w:rFonts w:hint="eastAsia" w:ascii="宋体" w:hAnsi="宋体"/>
          <w:color w:val="000000"/>
          <w:szCs w:val="21"/>
        </w:rPr>
        <w:t>sub</w:t>
      </w:r>
      <w:r>
        <w:rPr>
          <w:rFonts w:ascii="宋体" w:hAnsi="宋体"/>
          <w:color w:val="000000"/>
          <w:szCs w:val="21"/>
        </w:rPr>
        <w:t xml:space="preserve"> $8,$4,$5</w:t>
      </w:r>
    </w:p>
    <w:p w14:paraId="7EDAC580"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（2）lw $</w:t>
      </w:r>
      <w:r>
        <w:rPr>
          <w:rFonts w:ascii="宋体" w:hAnsi="宋体"/>
          <w:color w:val="000000"/>
          <w:szCs w:val="21"/>
        </w:rPr>
        <w:t>t</w:t>
      </w:r>
      <w:r>
        <w:rPr>
          <w:rFonts w:hint="eastAsia" w:ascii="宋体" w:hAnsi="宋体"/>
          <w:color w:val="000000"/>
          <w:szCs w:val="21"/>
        </w:rPr>
        <w:t>1，20($</w:t>
      </w:r>
      <w:r>
        <w:rPr>
          <w:rFonts w:ascii="宋体" w:hAnsi="宋体"/>
          <w:color w:val="000000"/>
          <w:szCs w:val="21"/>
        </w:rPr>
        <w:t>s</w:t>
      </w:r>
      <w:r>
        <w:rPr>
          <w:rFonts w:hint="eastAsia" w:ascii="宋体" w:hAnsi="宋体"/>
          <w:color w:val="000000"/>
          <w:szCs w:val="21"/>
        </w:rPr>
        <w:t>2)</w:t>
      </w:r>
    </w:p>
    <w:p w14:paraId="29D7B2AB"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（3）beq  $s1,$t1,200      </w:t>
      </w:r>
    </w:p>
    <w:p w14:paraId="52EE04A4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drawing>
          <wp:inline distT="0" distB="0" distL="0" distR="0">
            <wp:extent cx="4465955" cy="25609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728" cy="256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DC1A">
      <w:pPr>
        <w:rPr>
          <w:rFonts w:ascii="宋体" w:hAnsi="宋体"/>
          <w:color w:val="000000"/>
          <w:szCs w:val="21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851"/>
        <w:gridCol w:w="850"/>
        <w:gridCol w:w="772"/>
        <w:gridCol w:w="929"/>
        <w:gridCol w:w="851"/>
        <w:gridCol w:w="769"/>
        <w:gridCol w:w="1133"/>
        <w:gridCol w:w="792"/>
        <w:gridCol w:w="730"/>
      </w:tblGrid>
      <w:tr w14:paraId="11EAE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 w14:paraId="56EC80B9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指令</w:t>
            </w:r>
          </w:p>
        </w:tc>
        <w:tc>
          <w:tcPr>
            <w:tcW w:w="851" w:type="dxa"/>
          </w:tcPr>
          <w:p w14:paraId="4A132AA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RegDst</w:t>
            </w:r>
          </w:p>
        </w:tc>
        <w:tc>
          <w:tcPr>
            <w:tcW w:w="850" w:type="dxa"/>
          </w:tcPr>
          <w:p w14:paraId="5C57FC4B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ALUSrc</w:t>
            </w:r>
          </w:p>
        </w:tc>
        <w:tc>
          <w:tcPr>
            <w:tcW w:w="772" w:type="dxa"/>
          </w:tcPr>
          <w:p w14:paraId="3676A8DB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ALUctr</w:t>
            </w:r>
          </w:p>
        </w:tc>
        <w:tc>
          <w:tcPr>
            <w:tcW w:w="929" w:type="dxa"/>
          </w:tcPr>
          <w:p w14:paraId="0138AAB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MemWr</w:t>
            </w:r>
          </w:p>
        </w:tc>
        <w:tc>
          <w:tcPr>
            <w:tcW w:w="851" w:type="dxa"/>
          </w:tcPr>
          <w:p w14:paraId="75F9B0BA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ExtOP</w:t>
            </w:r>
          </w:p>
        </w:tc>
        <w:tc>
          <w:tcPr>
            <w:tcW w:w="769" w:type="dxa"/>
          </w:tcPr>
          <w:p w14:paraId="06FDBAA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RegWr</w:t>
            </w:r>
          </w:p>
        </w:tc>
        <w:tc>
          <w:tcPr>
            <w:tcW w:w="1133" w:type="dxa"/>
            <w:tcBorders>
              <w:right w:val="single" w:color="auto" w:sz="12" w:space="0"/>
            </w:tcBorders>
          </w:tcPr>
          <w:p w14:paraId="4EEE20AF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MemtoReg</w:t>
            </w:r>
          </w:p>
        </w:tc>
        <w:tc>
          <w:tcPr>
            <w:tcW w:w="707" w:type="dxa"/>
            <w:tcBorders>
              <w:right w:val="single" w:color="auto" w:sz="12" w:space="0"/>
            </w:tcBorders>
          </w:tcPr>
          <w:p w14:paraId="2068C420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Branch</w:t>
            </w:r>
          </w:p>
        </w:tc>
        <w:tc>
          <w:tcPr>
            <w:tcW w:w="730" w:type="dxa"/>
            <w:tcBorders>
              <w:left w:val="single" w:color="auto" w:sz="12" w:space="0"/>
            </w:tcBorders>
          </w:tcPr>
          <w:p w14:paraId="6E38BE5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Jump</w:t>
            </w:r>
          </w:p>
        </w:tc>
      </w:tr>
      <w:tr w14:paraId="6FDF5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 w14:paraId="7C3B69E2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</w:rPr>
              <w:t>and</w:t>
            </w:r>
            <w:r>
              <w:rPr>
                <w:rFonts w:hint="eastAsia"/>
                <w:b/>
                <w:color w:val="2A2A2A"/>
                <w:sz w:val="20"/>
                <w:szCs w:val="20"/>
              </w:rPr>
              <w:t>i</w:t>
            </w:r>
          </w:p>
        </w:tc>
        <w:tc>
          <w:tcPr>
            <w:tcW w:w="851" w:type="dxa"/>
          </w:tcPr>
          <w:p w14:paraId="0E5A0987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2F2C2E6D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72" w:type="dxa"/>
          </w:tcPr>
          <w:p w14:paraId="4CFDCFC8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929" w:type="dxa"/>
          </w:tcPr>
          <w:p w14:paraId="401910BC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14:paraId="1CA3D76A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69" w:type="dxa"/>
          </w:tcPr>
          <w:p w14:paraId="548BAC30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133" w:type="dxa"/>
            <w:tcBorders>
              <w:right w:val="single" w:color="auto" w:sz="12" w:space="0"/>
            </w:tcBorders>
          </w:tcPr>
          <w:p w14:paraId="0D598D80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07" w:type="dxa"/>
            <w:tcBorders>
              <w:right w:val="single" w:color="auto" w:sz="12" w:space="0"/>
            </w:tcBorders>
          </w:tcPr>
          <w:p w14:paraId="3F9615BB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30" w:type="dxa"/>
            <w:tcBorders>
              <w:left w:val="single" w:color="auto" w:sz="12" w:space="0"/>
            </w:tcBorders>
          </w:tcPr>
          <w:p w14:paraId="7BCC838B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</w:tr>
      <w:tr w14:paraId="7B32C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 w14:paraId="665F245D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s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ub</w:t>
            </w:r>
          </w:p>
        </w:tc>
        <w:tc>
          <w:tcPr>
            <w:tcW w:w="851" w:type="dxa"/>
          </w:tcPr>
          <w:p w14:paraId="6B02E6EA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696184C2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72" w:type="dxa"/>
          </w:tcPr>
          <w:p w14:paraId="5D2EFA17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929" w:type="dxa"/>
          </w:tcPr>
          <w:p w14:paraId="6E3D289B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14:paraId="3B4BC3DC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69" w:type="dxa"/>
          </w:tcPr>
          <w:p w14:paraId="64A5AB02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133" w:type="dxa"/>
            <w:tcBorders>
              <w:right w:val="single" w:color="auto" w:sz="12" w:space="0"/>
            </w:tcBorders>
          </w:tcPr>
          <w:p w14:paraId="429E4EA2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07" w:type="dxa"/>
            <w:tcBorders>
              <w:right w:val="single" w:color="auto" w:sz="12" w:space="0"/>
            </w:tcBorders>
          </w:tcPr>
          <w:p w14:paraId="4E3B6DB3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30" w:type="dxa"/>
            <w:tcBorders>
              <w:left w:val="single" w:color="auto" w:sz="12" w:space="0"/>
            </w:tcBorders>
          </w:tcPr>
          <w:p w14:paraId="58EC457E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</w:tr>
      <w:tr w14:paraId="3BB90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 w14:paraId="662E3CB9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l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u</w:t>
            </w:r>
          </w:p>
        </w:tc>
        <w:tc>
          <w:tcPr>
            <w:tcW w:w="851" w:type="dxa"/>
          </w:tcPr>
          <w:p w14:paraId="16DC77ED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22F17619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72" w:type="dxa"/>
          </w:tcPr>
          <w:p w14:paraId="244C5CFF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929" w:type="dxa"/>
          </w:tcPr>
          <w:p w14:paraId="20987A28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14:paraId="14930A01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69" w:type="dxa"/>
          </w:tcPr>
          <w:p w14:paraId="67F3880D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133" w:type="dxa"/>
            <w:tcBorders>
              <w:right w:val="single" w:color="auto" w:sz="12" w:space="0"/>
            </w:tcBorders>
          </w:tcPr>
          <w:p w14:paraId="04B743B3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07" w:type="dxa"/>
            <w:tcBorders>
              <w:right w:val="single" w:color="auto" w:sz="12" w:space="0"/>
            </w:tcBorders>
          </w:tcPr>
          <w:p w14:paraId="05ACEFDD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30" w:type="dxa"/>
            <w:tcBorders>
              <w:left w:val="single" w:color="auto" w:sz="12" w:space="0"/>
            </w:tcBorders>
          </w:tcPr>
          <w:p w14:paraId="567AAFD9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</w:tr>
      <w:tr w14:paraId="4A807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 w14:paraId="44F618CC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b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eq</w:t>
            </w:r>
          </w:p>
        </w:tc>
        <w:tc>
          <w:tcPr>
            <w:tcW w:w="851" w:type="dxa"/>
          </w:tcPr>
          <w:p w14:paraId="3022296B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299BC983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72" w:type="dxa"/>
          </w:tcPr>
          <w:p w14:paraId="588E5FAF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929" w:type="dxa"/>
          </w:tcPr>
          <w:p w14:paraId="68F9A625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14:paraId="4C67D705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69" w:type="dxa"/>
          </w:tcPr>
          <w:p w14:paraId="46B0C524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133" w:type="dxa"/>
            <w:tcBorders>
              <w:right w:val="single" w:color="auto" w:sz="12" w:space="0"/>
            </w:tcBorders>
          </w:tcPr>
          <w:p w14:paraId="0687C641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07" w:type="dxa"/>
            <w:tcBorders>
              <w:right w:val="single" w:color="auto" w:sz="12" w:space="0"/>
            </w:tcBorders>
          </w:tcPr>
          <w:p w14:paraId="21CD6CBA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30" w:type="dxa"/>
            <w:tcBorders>
              <w:left w:val="single" w:color="auto" w:sz="12" w:space="0"/>
            </w:tcBorders>
          </w:tcPr>
          <w:p w14:paraId="60D0EF7D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</w:tr>
    </w:tbl>
    <w:p w14:paraId="3DB013F4">
      <w:pPr>
        <w:rPr>
          <w:rFonts w:ascii="宋体" w:hAnsi="宋体"/>
          <w:color w:val="000000"/>
          <w:szCs w:val="21"/>
        </w:rPr>
      </w:pPr>
    </w:p>
    <w:p w14:paraId="1241727A">
      <w:pPr>
        <w:spacing w:line="290" w:lineRule="exact"/>
        <w:rPr>
          <w:rFonts w:ascii="Arial" w:hAnsi="Arial" w:cs="Arial"/>
          <w:szCs w:val="21"/>
        </w:rPr>
      </w:pPr>
      <w:r>
        <w:rPr>
          <w:rFonts w:hAnsi="宋体"/>
          <w:spacing w:val="-4"/>
          <w:kern w:val="18"/>
          <w:szCs w:val="21"/>
        </w:rPr>
        <w:t>5.</w:t>
      </w:r>
      <w:bookmarkStart w:id="0" w:name="_Hlk104972478"/>
      <w:r>
        <w:rPr>
          <w:rFonts w:hint="eastAsia" w:ascii="Arial" w:hAnsi="Arial" w:cs="Arial"/>
          <w:szCs w:val="21"/>
        </w:rPr>
        <w:t>假定采用“取指、译码/取数、执行、访存、写回”五级流水线方式，对于以下指令序列（1）哪些指令对发生数据冒险？(</w:t>
      </w:r>
      <w:r>
        <w:rPr>
          <w:rFonts w:ascii="Arial" w:hAnsi="Arial" w:cs="Arial"/>
          <w:szCs w:val="21"/>
        </w:rPr>
        <w:t>2)</w:t>
      </w:r>
      <w:r>
        <w:rPr>
          <w:rFonts w:hint="eastAsia" w:ascii="Arial" w:hAnsi="Arial" w:cs="Arial"/>
          <w:szCs w:val="21"/>
        </w:rPr>
        <w:t>哪些可以采用转发技术解决？（</w:t>
      </w:r>
      <w:r>
        <w:rPr>
          <w:rFonts w:ascii="Arial" w:hAnsi="Arial" w:cs="Arial"/>
          <w:szCs w:val="21"/>
        </w:rPr>
        <w:t>3</w:t>
      </w:r>
      <w:r>
        <w:rPr>
          <w:rFonts w:hint="eastAsia" w:ascii="Arial" w:hAnsi="Arial" w:cs="Arial"/>
          <w:szCs w:val="21"/>
        </w:rPr>
        <w:t>）哪些不能用“转发”技术解决？需要采用什么方法解决？</w:t>
      </w:r>
    </w:p>
    <w:p w14:paraId="59A4DCA5">
      <w:pPr>
        <w:spacing w:line="290" w:lineRule="exact"/>
        <w:rPr>
          <w:rFonts w:ascii="Arial" w:hAnsi="Arial" w:cs="Arial"/>
          <w:szCs w:val="21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 w:ascii="Arial" w:hAnsi="Arial" w:cs="Arial"/>
          <w:szCs w:val="21"/>
        </w:rPr>
        <w:t>add</w:t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$s3, $s1, $s0</w:t>
      </w:r>
    </w:p>
    <w:p w14:paraId="24B17CC9">
      <w:pPr>
        <w:spacing w:line="290" w:lineRule="exac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add</w:t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$t2, $s0, $s3</w:t>
      </w:r>
    </w:p>
    <w:p w14:paraId="480CF280">
      <w:pPr>
        <w:spacing w:line="290" w:lineRule="exac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>lw</w:t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$t1, </w:t>
      </w:r>
      <w:r>
        <w:rPr>
          <w:rFonts w:ascii="Arial" w:hAnsi="Arial" w:cs="Arial"/>
          <w:szCs w:val="21"/>
        </w:rPr>
        <w:t>10</w:t>
      </w:r>
      <w:r>
        <w:rPr>
          <w:rFonts w:hint="eastAsia" w:ascii="Arial" w:hAnsi="Arial" w:cs="Arial"/>
          <w:szCs w:val="21"/>
        </w:rPr>
        <w:t>0($</w:t>
      </w:r>
      <w:r>
        <w:rPr>
          <w:rFonts w:ascii="Arial" w:hAnsi="Arial" w:cs="Arial"/>
          <w:szCs w:val="21"/>
        </w:rPr>
        <w:t>s3</w:t>
      </w:r>
      <w:r>
        <w:rPr>
          <w:rFonts w:hint="eastAsia" w:ascii="Arial" w:hAnsi="Arial" w:cs="Arial"/>
          <w:szCs w:val="21"/>
        </w:rPr>
        <w:t>)</w:t>
      </w:r>
    </w:p>
    <w:p w14:paraId="33BFFD48">
      <w:pPr>
        <w:spacing w:line="290" w:lineRule="exac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>add  $</w:t>
      </w:r>
      <w:r>
        <w:rPr>
          <w:rFonts w:ascii="Arial" w:hAnsi="Arial" w:cs="Arial"/>
          <w:szCs w:val="21"/>
        </w:rPr>
        <w:t>s1</w:t>
      </w:r>
      <w:r>
        <w:rPr>
          <w:rFonts w:hint="eastAsia" w:ascii="Arial" w:hAnsi="Arial" w:cs="Arial"/>
          <w:szCs w:val="21"/>
        </w:rPr>
        <w:t>, $t</w:t>
      </w:r>
      <w:r>
        <w:rPr>
          <w:rFonts w:ascii="Arial" w:hAnsi="Arial" w:cs="Arial"/>
          <w:szCs w:val="21"/>
        </w:rPr>
        <w:t>1</w:t>
      </w:r>
      <w:r>
        <w:rPr>
          <w:rFonts w:hint="eastAsia" w:ascii="Arial" w:hAnsi="Arial" w:cs="Arial"/>
          <w:szCs w:val="21"/>
        </w:rPr>
        <w:t>, $</w:t>
      </w:r>
      <w:r>
        <w:rPr>
          <w:rFonts w:ascii="Arial" w:hAnsi="Arial" w:cs="Arial"/>
          <w:szCs w:val="21"/>
        </w:rPr>
        <w:t>s3</w:t>
      </w:r>
    </w:p>
    <w:bookmarkEnd w:id="0"/>
    <w:p w14:paraId="285B9093">
      <w:pPr>
        <w:spacing w:line="290" w:lineRule="exact"/>
      </w:pPr>
    </w:p>
    <w:p w14:paraId="4677D9CF">
      <w:pPr>
        <w:spacing w:line="290" w:lineRule="exact"/>
      </w:pPr>
    </w:p>
    <w:p w14:paraId="351BA1A6">
      <w:pPr>
        <w:spacing w:line="290" w:lineRule="exact"/>
      </w:pPr>
    </w:p>
    <w:p w14:paraId="0996F173">
      <w:pPr>
        <w:spacing w:line="290" w:lineRule="exact"/>
        <w:rPr>
          <w:b/>
          <w:bCs/>
        </w:rPr>
      </w:pPr>
      <w:r>
        <w:t>6.</w:t>
      </w:r>
      <w:r>
        <w:rPr>
          <w:bCs/>
        </w:rPr>
        <w:t xml:space="preserve"> </w:t>
      </w:r>
      <w:bookmarkStart w:id="1" w:name="_Hlk104972891"/>
      <w:r>
        <w:rPr>
          <w:rFonts w:hint="eastAsia"/>
          <w:bCs/>
        </w:rPr>
        <w:t>某计算机存储器按字节编址，虚拟地址空间为16MB，主存（物理）地址空间大小为1MB，页面大小为4KB。</w:t>
      </w:r>
      <w:r>
        <w:rPr>
          <w:rFonts w:hint="eastAsia"/>
          <w:bCs/>
          <w:kern w:val="18"/>
          <w:szCs w:val="21"/>
        </w:rPr>
        <w:t>Cache数据区容量为4K</w:t>
      </w:r>
      <w:r>
        <w:rPr>
          <w:rFonts w:hint="eastAsia" w:ascii="宋体" w:hAnsi="宋体"/>
          <w:bCs/>
          <w:kern w:val="18"/>
          <w:szCs w:val="21"/>
        </w:rPr>
        <w:t>B，主存与Cache交换数据单位为</w:t>
      </w:r>
      <w:r>
        <w:rPr>
          <w:rFonts w:ascii="宋体" w:hAnsi="宋体"/>
          <w:bCs/>
          <w:kern w:val="18"/>
          <w:szCs w:val="21"/>
        </w:rPr>
        <w:t>256</w:t>
      </w:r>
      <w:r>
        <w:rPr>
          <w:rFonts w:hint="eastAsia" w:ascii="宋体" w:hAnsi="宋体"/>
          <w:bCs/>
          <w:kern w:val="18"/>
          <w:szCs w:val="21"/>
        </w:rPr>
        <w:t>B，采用2路组相联映射方式。</w:t>
      </w:r>
      <w:r>
        <w:rPr>
          <w:rFonts w:hint="eastAsia"/>
          <w:bCs/>
        </w:rPr>
        <w:t>系统运行到某一时刻，页表的部分内容和TLB的内容如下表所示，表中的页框号及标记字段为16进制数。</w:t>
      </w:r>
    </w:p>
    <w:p w14:paraId="6376FA20">
      <w:pPr>
        <w:rPr>
          <w:rFonts w:ascii="宋体" w:hAnsi="宋体"/>
          <w:bCs/>
          <w:kern w:val="18"/>
          <w:szCs w:val="21"/>
        </w:rPr>
      </w:pPr>
      <w:r>
        <w:rPr>
          <w:rFonts w:hint="eastAsia" w:ascii="宋体" w:hAnsi="宋体"/>
          <w:bCs/>
          <w:kern w:val="18"/>
          <w:szCs w:val="21"/>
        </w:rPr>
        <w:t xml:space="preserve">页表 </w:t>
      </w:r>
      <w:r>
        <w:rPr>
          <w:rFonts w:ascii="宋体" w:hAnsi="宋体"/>
          <w:bCs/>
          <w:kern w:val="18"/>
          <w:szCs w:val="21"/>
        </w:rPr>
        <w:t xml:space="preserve">                                </w:t>
      </w:r>
      <w:r>
        <w:t>TLB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567"/>
        <w:gridCol w:w="851"/>
      </w:tblGrid>
      <w:tr w14:paraId="3F773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 w14:paraId="7FF56DD0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装入位</w:t>
            </w:r>
          </w:p>
        </w:tc>
        <w:tc>
          <w:tcPr>
            <w:tcW w:w="567" w:type="dxa"/>
            <w:vAlign w:val="center"/>
          </w:tcPr>
          <w:p w14:paraId="0582C19F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  <w:tc>
          <w:tcPr>
            <w:tcW w:w="851" w:type="dxa"/>
            <w:vAlign w:val="center"/>
          </w:tcPr>
          <w:p w14:paraId="044AAA63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页框号</w:t>
            </w:r>
          </w:p>
        </w:tc>
      </w:tr>
      <w:tr w14:paraId="764A3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 w14:paraId="5CC174CD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04AAC96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  <w:tc>
          <w:tcPr>
            <w:tcW w:w="851" w:type="dxa"/>
            <w:vAlign w:val="center"/>
          </w:tcPr>
          <w:p w14:paraId="26FDEBC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06</w:t>
            </w:r>
          </w:p>
        </w:tc>
      </w:tr>
      <w:tr w14:paraId="5421A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 w14:paraId="18E52EDF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2B43DD2E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  <w:tc>
          <w:tcPr>
            <w:tcW w:w="851" w:type="dxa"/>
            <w:vAlign w:val="center"/>
          </w:tcPr>
          <w:p w14:paraId="6589021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04</w:t>
            </w:r>
          </w:p>
        </w:tc>
      </w:tr>
      <w:tr w14:paraId="48706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 w14:paraId="2A1D6190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434AA8D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  <w:tc>
          <w:tcPr>
            <w:tcW w:w="851" w:type="dxa"/>
            <w:vAlign w:val="center"/>
          </w:tcPr>
          <w:p w14:paraId="337FC9E0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15</w:t>
            </w:r>
          </w:p>
        </w:tc>
      </w:tr>
      <w:tr w14:paraId="46A46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 w14:paraId="1BAD89BE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6B89FF95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  <w:tc>
          <w:tcPr>
            <w:tcW w:w="851" w:type="dxa"/>
            <w:vAlign w:val="center"/>
          </w:tcPr>
          <w:p w14:paraId="281EF4D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02</w:t>
            </w:r>
          </w:p>
        </w:tc>
      </w:tr>
      <w:tr w14:paraId="28826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 w14:paraId="2D1B98F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6C7F55A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  <w:tc>
          <w:tcPr>
            <w:tcW w:w="851" w:type="dxa"/>
            <w:vAlign w:val="center"/>
          </w:tcPr>
          <w:p w14:paraId="101C4B53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-</w:t>
            </w:r>
          </w:p>
        </w:tc>
      </w:tr>
      <w:tr w14:paraId="46E3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 w14:paraId="2E170043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371E83A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  <w:tc>
          <w:tcPr>
            <w:tcW w:w="851" w:type="dxa"/>
            <w:vAlign w:val="center"/>
          </w:tcPr>
          <w:p w14:paraId="03E6C36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2B</w:t>
            </w:r>
          </w:p>
        </w:tc>
      </w:tr>
      <w:tr w14:paraId="759E3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 w14:paraId="0DAD8B7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55CB882D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  <w:tc>
          <w:tcPr>
            <w:tcW w:w="851" w:type="dxa"/>
            <w:vAlign w:val="center"/>
          </w:tcPr>
          <w:p w14:paraId="7C34188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-</w:t>
            </w:r>
          </w:p>
        </w:tc>
      </w:tr>
      <w:tr w14:paraId="35A9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 w14:paraId="5200911A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7ACB6E6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  <w:tc>
          <w:tcPr>
            <w:tcW w:w="851" w:type="dxa"/>
            <w:vAlign w:val="center"/>
          </w:tcPr>
          <w:p w14:paraId="69567A91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32</w:t>
            </w:r>
          </w:p>
        </w:tc>
      </w:tr>
      <w:tr w14:paraId="631F9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 w14:paraId="3148E672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  <w:tc>
          <w:tcPr>
            <w:tcW w:w="567" w:type="dxa"/>
          </w:tcPr>
          <w:p w14:paraId="54BD776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  <w:tc>
          <w:tcPr>
            <w:tcW w:w="851" w:type="dxa"/>
          </w:tcPr>
          <w:p w14:paraId="039AC260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</w:tr>
    </w:tbl>
    <w:tbl>
      <w:tblPr>
        <w:tblStyle w:val="7"/>
        <w:tblpPr w:leftFromText="180" w:rightFromText="180" w:vertAnchor="text" w:horzAnchor="page" w:tblpX="5678" w:tblpY="-314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992"/>
        <w:gridCol w:w="709"/>
        <w:gridCol w:w="850"/>
      </w:tblGrid>
      <w:tr w14:paraId="66071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 w14:paraId="7B935784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组号</w:t>
            </w:r>
          </w:p>
        </w:tc>
        <w:tc>
          <w:tcPr>
            <w:tcW w:w="992" w:type="dxa"/>
            <w:vAlign w:val="center"/>
          </w:tcPr>
          <w:p w14:paraId="5E914F5F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有效位</w:t>
            </w:r>
          </w:p>
        </w:tc>
        <w:tc>
          <w:tcPr>
            <w:tcW w:w="709" w:type="dxa"/>
            <w:vAlign w:val="center"/>
          </w:tcPr>
          <w:p w14:paraId="079EE96C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标记</w:t>
            </w:r>
          </w:p>
        </w:tc>
        <w:tc>
          <w:tcPr>
            <w:tcW w:w="850" w:type="dxa"/>
            <w:vAlign w:val="center"/>
          </w:tcPr>
          <w:p w14:paraId="766D9C03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页框号</w:t>
            </w:r>
          </w:p>
        </w:tc>
      </w:tr>
      <w:tr w14:paraId="15EF6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 w14:paraId="3A599138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14:paraId="1924D8FA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35A4BB2C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0BAD6459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-</w:t>
            </w:r>
          </w:p>
        </w:tc>
      </w:tr>
      <w:tr w14:paraId="38DB34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 w14:paraId="1CCBCA68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120B140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6E3CCA4D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001</w:t>
            </w:r>
          </w:p>
        </w:tc>
        <w:tc>
          <w:tcPr>
            <w:tcW w:w="850" w:type="dxa"/>
            <w:vAlign w:val="center"/>
          </w:tcPr>
          <w:p w14:paraId="2D29D4F3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15</w:t>
            </w:r>
          </w:p>
        </w:tc>
      </w:tr>
      <w:tr w14:paraId="71763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 w14:paraId="4C6DDAF8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D764B83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2E3BBE40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44FE790A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-</w:t>
            </w:r>
          </w:p>
        </w:tc>
      </w:tr>
      <w:tr w14:paraId="5FCA2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 w14:paraId="5FDBCA17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DE4AC66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18B688F1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012</w:t>
            </w:r>
          </w:p>
        </w:tc>
        <w:tc>
          <w:tcPr>
            <w:tcW w:w="850" w:type="dxa"/>
            <w:vAlign w:val="center"/>
          </w:tcPr>
          <w:p w14:paraId="2DB04EC2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1F</w:t>
            </w:r>
          </w:p>
        </w:tc>
      </w:tr>
      <w:tr w14:paraId="7285D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 w14:paraId="6A4872A9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7863AB89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22B8A76C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013</w:t>
            </w:r>
          </w:p>
        </w:tc>
        <w:tc>
          <w:tcPr>
            <w:tcW w:w="850" w:type="dxa"/>
            <w:vAlign w:val="center"/>
          </w:tcPr>
          <w:p w14:paraId="20FBAF6E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2D</w:t>
            </w:r>
          </w:p>
        </w:tc>
      </w:tr>
      <w:tr w14:paraId="4CDBD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 w14:paraId="13865193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2F42B7A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0C34AE35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5C0BD449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-</w:t>
            </w:r>
          </w:p>
        </w:tc>
      </w:tr>
      <w:tr w14:paraId="18E1C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 w14:paraId="287CC61A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5C8A7D0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0DDAC4A3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008</w:t>
            </w:r>
          </w:p>
        </w:tc>
        <w:tc>
          <w:tcPr>
            <w:tcW w:w="850" w:type="dxa"/>
            <w:vAlign w:val="center"/>
          </w:tcPr>
          <w:p w14:paraId="1CB64E2D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7E</w:t>
            </w:r>
          </w:p>
        </w:tc>
      </w:tr>
      <w:tr w14:paraId="5658D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 w14:paraId="28A4BC5C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2DAE96A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3339791A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3EE79C02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-</w:t>
            </w:r>
          </w:p>
        </w:tc>
      </w:tr>
    </w:tbl>
    <w:p w14:paraId="2B087ECE">
      <w:pPr>
        <w:spacing w:line="290" w:lineRule="exact"/>
        <w:rPr>
          <w:rFonts w:ascii="宋体" w:hAnsi="宋体"/>
          <w:bCs/>
          <w:kern w:val="18"/>
          <w:szCs w:val="21"/>
        </w:rPr>
      </w:pPr>
    </w:p>
    <w:p w14:paraId="2CEE263B">
      <w:r>
        <w:rPr>
          <w:rFonts w:hint="eastAsia"/>
        </w:rPr>
        <w:t>（1）虚拟地址共有几位？哪几位表示虚页号？物理地址共有几位？哪几位表示页框号？</w:t>
      </w:r>
    </w:p>
    <w:p w14:paraId="473D7921">
      <w:r>
        <w:rPr>
          <w:rFonts w:hint="eastAsia"/>
        </w:rPr>
        <w:t>（</w:t>
      </w:r>
      <w:r>
        <w:t>2</w:t>
      </w:r>
      <w:r>
        <w:rPr>
          <w:rFonts w:hint="eastAsia"/>
        </w:rPr>
        <w:t>）cache每一行中的标记有多少位？总容量是多少？（每行1位有效位V）</w:t>
      </w:r>
    </w:p>
    <w:p w14:paraId="7D2097F0">
      <w:pPr>
        <w:spacing w:line="290" w:lineRule="exact"/>
        <w:rPr>
          <w:rFonts w:ascii="宋体" w:hAnsi="宋体"/>
          <w:kern w:val="18"/>
          <w:szCs w:val="21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）虚地址001C60H和024BACH所在的页面是否在主存中？若在，它们对应的物理地址是多少?这两个单元映射到cache的哪一组？</w:t>
      </w:r>
      <w:bookmarkEnd w:id="1"/>
    </w:p>
    <w:p w14:paraId="1C2958F1">
      <w:pPr>
        <w:spacing w:line="290" w:lineRule="exact"/>
        <w:rPr>
          <w:rFonts w:ascii="宋体" w:hAnsi="宋体"/>
          <w:bCs/>
          <w:kern w:val="18"/>
          <w:szCs w:val="21"/>
        </w:rPr>
      </w:pPr>
    </w:p>
    <w:p w14:paraId="7EB96BB1">
      <w:r>
        <w:t xml:space="preserve">7. </w:t>
      </w:r>
      <w:r>
        <w:rPr>
          <w:rFonts w:hint="eastAsia"/>
          <w:bCs/>
        </w:rPr>
        <w:t>设某计算机有</w:t>
      </w:r>
      <w:r>
        <w:rPr>
          <w:bCs/>
        </w:rPr>
        <w:t>5</w:t>
      </w:r>
      <w:r>
        <w:rPr>
          <w:rFonts w:hint="eastAsia"/>
          <w:bCs/>
        </w:rPr>
        <w:t>级中断，中断响应优先级为</w:t>
      </w:r>
      <w:r>
        <w:rPr>
          <w:bCs/>
        </w:rPr>
        <w:t>1&gt;2&gt;3&gt;4&gt;5</w:t>
      </w:r>
      <w:r>
        <w:rPr>
          <w:rFonts w:hint="eastAsia"/>
          <w:bCs/>
        </w:rPr>
        <w:t>，而中断处理优先级为</w:t>
      </w:r>
      <w:r>
        <w:rPr>
          <w:bCs/>
        </w:rPr>
        <w:t>1&gt;4&gt;5&gt;2&gt;3</w:t>
      </w:r>
      <w:r>
        <w:rPr>
          <w:rFonts w:hint="eastAsia"/>
          <w:bCs/>
        </w:rPr>
        <w:t>。要求：</w:t>
      </w:r>
    </w:p>
    <w:p w14:paraId="2A6557DE">
      <w:r>
        <w:rPr>
          <w:rFonts w:hint="eastAsia"/>
          <w:bCs/>
        </w:rPr>
        <w:t>（</w:t>
      </w:r>
      <w:r>
        <w:rPr>
          <w:bCs/>
        </w:rPr>
        <w:t>1</w:t>
      </w:r>
      <w:r>
        <w:rPr>
          <w:rFonts w:hint="eastAsia"/>
          <w:bCs/>
        </w:rPr>
        <w:t>）设计各种中断处理程序的中断屏蔽位</w:t>
      </w:r>
      <w:r>
        <w:rPr>
          <w:bCs/>
        </w:rPr>
        <w:t>(</w:t>
      </w:r>
      <w:r>
        <w:rPr>
          <w:rFonts w:hint="eastAsia"/>
          <w:bCs/>
        </w:rPr>
        <w:t>假设</w:t>
      </w:r>
      <w:r>
        <w:rPr>
          <w:bCs/>
        </w:rPr>
        <w:t>1</w:t>
      </w:r>
      <w:r>
        <w:rPr>
          <w:rFonts w:hint="eastAsia"/>
          <w:bCs/>
        </w:rPr>
        <w:t>为屏蔽，</w:t>
      </w:r>
      <w:r>
        <w:rPr>
          <w:bCs/>
        </w:rPr>
        <w:t>0</w:t>
      </w:r>
      <w:r>
        <w:rPr>
          <w:rFonts w:hint="eastAsia"/>
          <w:bCs/>
        </w:rPr>
        <w:t>为开放</w:t>
      </w:r>
      <w:r>
        <w:rPr>
          <w:bCs/>
        </w:rPr>
        <w:t>)</w:t>
      </w:r>
      <w:r>
        <w:rPr>
          <w:rFonts w:hint="eastAsia"/>
          <w:bCs/>
        </w:rPr>
        <w:t>；</w:t>
      </w:r>
    </w:p>
    <w:p w14:paraId="0CE8AF27">
      <w:pPr>
        <w:rPr>
          <w:bCs/>
        </w:rPr>
      </w:pPr>
      <w:r>
        <w:rPr>
          <w:rFonts w:hint="eastAsia"/>
          <w:bCs/>
        </w:rPr>
        <w:t>（</w:t>
      </w:r>
      <w:r>
        <w:rPr>
          <w:bCs/>
        </w:rPr>
        <w:t>2</w:t>
      </w:r>
      <w:r>
        <w:rPr>
          <w:rFonts w:hint="eastAsia"/>
          <w:bCs/>
        </w:rPr>
        <w:t>）若在运行主程序时，同时出现第</w:t>
      </w:r>
      <w:r>
        <w:rPr>
          <w:bCs/>
        </w:rPr>
        <w:t>2</w:t>
      </w:r>
      <w:r>
        <w:rPr>
          <w:rFonts w:hint="eastAsia"/>
          <w:bCs/>
        </w:rPr>
        <w:t>、</w:t>
      </w:r>
      <w:r>
        <w:rPr>
          <w:bCs/>
        </w:rPr>
        <w:t>4</w:t>
      </w:r>
      <w:r>
        <w:rPr>
          <w:rFonts w:hint="eastAsia"/>
          <w:bCs/>
        </w:rPr>
        <w:t>级中断请求，而在处理第</w:t>
      </w:r>
      <w:r>
        <w:rPr>
          <w:bCs/>
        </w:rPr>
        <w:t>2</w:t>
      </w:r>
      <w:r>
        <w:rPr>
          <w:rFonts w:hint="eastAsia"/>
          <w:bCs/>
        </w:rPr>
        <w:t>级中断过程中，又同时出现</w:t>
      </w:r>
      <w:r>
        <w:rPr>
          <w:bCs/>
        </w:rPr>
        <w:t>1</w:t>
      </w:r>
      <w:r>
        <w:rPr>
          <w:rFonts w:hint="eastAsia"/>
          <w:bCs/>
        </w:rPr>
        <w:t>、</w:t>
      </w:r>
      <w:r>
        <w:rPr>
          <w:bCs/>
        </w:rPr>
        <w:t>3</w:t>
      </w:r>
      <w:r>
        <w:rPr>
          <w:rFonts w:hint="eastAsia"/>
          <w:bCs/>
        </w:rPr>
        <w:t>、</w:t>
      </w:r>
      <w:r>
        <w:rPr>
          <w:bCs/>
        </w:rPr>
        <w:t>5</w:t>
      </w:r>
      <w:r>
        <w:rPr>
          <w:rFonts w:hint="eastAsia"/>
          <w:bCs/>
        </w:rPr>
        <w:t>级中断请求，试画出此程序运行过程示意图。</w:t>
      </w:r>
    </w:p>
    <w:p w14:paraId="559413E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571A65"/>
    <w:multiLevelType w:val="multilevel"/>
    <w:tmpl w:val="43571A6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2863D3"/>
    <w:multiLevelType w:val="multilevel"/>
    <w:tmpl w:val="482863D3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71"/>
    <w:rsid w:val="00015574"/>
    <w:rsid w:val="000215AB"/>
    <w:rsid w:val="00040920"/>
    <w:rsid w:val="000529C0"/>
    <w:rsid w:val="00057464"/>
    <w:rsid w:val="00060DE7"/>
    <w:rsid w:val="00064C57"/>
    <w:rsid w:val="00066A07"/>
    <w:rsid w:val="000772F2"/>
    <w:rsid w:val="00090286"/>
    <w:rsid w:val="000B01B9"/>
    <w:rsid w:val="000B5464"/>
    <w:rsid w:val="000B5BC3"/>
    <w:rsid w:val="000B70FA"/>
    <w:rsid w:val="000C4873"/>
    <w:rsid w:val="000C7553"/>
    <w:rsid w:val="000D1D62"/>
    <w:rsid w:val="000D467C"/>
    <w:rsid w:val="000E6173"/>
    <w:rsid w:val="000F2BFC"/>
    <w:rsid w:val="000F4971"/>
    <w:rsid w:val="001156BC"/>
    <w:rsid w:val="00121102"/>
    <w:rsid w:val="0012272A"/>
    <w:rsid w:val="00127FD6"/>
    <w:rsid w:val="00155E11"/>
    <w:rsid w:val="0017028E"/>
    <w:rsid w:val="00171B65"/>
    <w:rsid w:val="0018719E"/>
    <w:rsid w:val="001B3254"/>
    <w:rsid w:val="001B5A38"/>
    <w:rsid w:val="001D0195"/>
    <w:rsid w:val="001D13E7"/>
    <w:rsid w:val="0022777F"/>
    <w:rsid w:val="00232EB2"/>
    <w:rsid w:val="00255912"/>
    <w:rsid w:val="00264908"/>
    <w:rsid w:val="00293D61"/>
    <w:rsid w:val="002A7508"/>
    <w:rsid w:val="002B1A7C"/>
    <w:rsid w:val="002F071A"/>
    <w:rsid w:val="002F2A97"/>
    <w:rsid w:val="00320458"/>
    <w:rsid w:val="00357B54"/>
    <w:rsid w:val="003706C8"/>
    <w:rsid w:val="00390028"/>
    <w:rsid w:val="003B5C49"/>
    <w:rsid w:val="003C47F4"/>
    <w:rsid w:val="003D003A"/>
    <w:rsid w:val="003E58DC"/>
    <w:rsid w:val="004122E4"/>
    <w:rsid w:val="004400AD"/>
    <w:rsid w:val="00444014"/>
    <w:rsid w:val="00455C7A"/>
    <w:rsid w:val="00467513"/>
    <w:rsid w:val="00481A56"/>
    <w:rsid w:val="00483BE3"/>
    <w:rsid w:val="004861EA"/>
    <w:rsid w:val="004A41E4"/>
    <w:rsid w:val="004F0130"/>
    <w:rsid w:val="004F11D0"/>
    <w:rsid w:val="0050501D"/>
    <w:rsid w:val="00533531"/>
    <w:rsid w:val="00543DE1"/>
    <w:rsid w:val="00597891"/>
    <w:rsid w:val="0060567A"/>
    <w:rsid w:val="006114A0"/>
    <w:rsid w:val="00613CE6"/>
    <w:rsid w:val="00640944"/>
    <w:rsid w:val="00641879"/>
    <w:rsid w:val="0065731C"/>
    <w:rsid w:val="006A08BB"/>
    <w:rsid w:val="006A3985"/>
    <w:rsid w:val="006D6EDC"/>
    <w:rsid w:val="006F777E"/>
    <w:rsid w:val="00701D58"/>
    <w:rsid w:val="00724B9C"/>
    <w:rsid w:val="00740DEF"/>
    <w:rsid w:val="007511BB"/>
    <w:rsid w:val="007B0739"/>
    <w:rsid w:val="007E1017"/>
    <w:rsid w:val="0080158B"/>
    <w:rsid w:val="008030BB"/>
    <w:rsid w:val="008033A9"/>
    <w:rsid w:val="00811ABE"/>
    <w:rsid w:val="008164EA"/>
    <w:rsid w:val="00817450"/>
    <w:rsid w:val="008368D1"/>
    <w:rsid w:val="00897D9C"/>
    <w:rsid w:val="008B673A"/>
    <w:rsid w:val="008C223C"/>
    <w:rsid w:val="008E3A95"/>
    <w:rsid w:val="008F474D"/>
    <w:rsid w:val="008F7240"/>
    <w:rsid w:val="00910D12"/>
    <w:rsid w:val="00927DB8"/>
    <w:rsid w:val="0094254C"/>
    <w:rsid w:val="0097106E"/>
    <w:rsid w:val="009A7BF0"/>
    <w:rsid w:val="009B4A05"/>
    <w:rsid w:val="009C08C9"/>
    <w:rsid w:val="009D1393"/>
    <w:rsid w:val="009E0223"/>
    <w:rsid w:val="00A27BE0"/>
    <w:rsid w:val="00A460E9"/>
    <w:rsid w:val="00A6089C"/>
    <w:rsid w:val="00A84F4A"/>
    <w:rsid w:val="00A90765"/>
    <w:rsid w:val="00A924AB"/>
    <w:rsid w:val="00AA40F4"/>
    <w:rsid w:val="00AC5007"/>
    <w:rsid w:val="00AD1DB1"/>
    <w:rsid w:val="00AD51A5"/>
    <w:rsid w:val="00AE203B"/>
    <w:rsid w:val="00AE39E7"/>
    <w:rsid w:val="00AE54A3"/>
    <w:rsid w:val="00AF5F36"/>
    <w:rsid w:val="00B04697"/>
    <w:rsid w:val="00B400BD"/>
    <w:rsid w:val="00B46B37"/>
    <w:rsid w:val="00B76CA5"/>
    <w:rsid w:val="00B945FE"/>
    <w:rsid w:val="00BA2198"/>
    <w:rsid w:val="00BA234B"/>
    <w:rsid w:val="00BA499A"/>
    <w:rsid w:val="00BC060E"/>
    <w:rsid w:val="00BC0E75"/>
    <w:rsid w:val="00BF7FCE"/>
    <w:rsid w:val="00C27587"/>
    <w:rsid w:val="00C33325"/>
    <w:rsid w:val="00C45A22"/>
    <w:rsid w:val="00C5471E"/>
    <w:rsid w:val="00C55808"/>
    <w:rsid w:val="00C64134"/>
    <w:rsid w:val="00CC21CD"/>
    <w:rsid w:val="00CC4ED4"/>
    <w:rsid w:val="00CD5071"/>
    <w:rsid w:val="00D059BE"/>
    <w:rsid w:val="00D07397"/>
    <w:rsid w:val="00D10EAA"/>
    <w:rsid w:val="00D15358"/>
    <w:rsid w:val="00D212D1"/>
    <w:rsid w:val="00D5104D"/>
    <w:rsid w:val="00D53F1F"/>
    <w:rsid w:val="00D54FF0"/>
    <w:rsid w:val="00D82A2A"/>
    <w:rsid w:val="00D8538B"/>
    <w:rsid w:val="00DA77C7"/>
    <w:rsid w:val="00DA78D2"/>
    <w:rsid w:val="00DB4185"/>
    <w:rsid w:val="00DB7321"/>
    <w:rsid w:val="00DD3C96"/>
    <w:rsid w:val="00E02BC7"/>
    <w:rsid w:val="00E65E85"/>
    <w:rsid w:val="00EA2C23"/>
    <w:rsid w:val="00EA55CA"/>
    <w:rsid w:val="00EB02FB"/>
    <w:rsid w:val="00EB227D"/>
    <w:rsid w:val="00EC213A"/>
    <w:rsid w:val="00F143BB"/>
    <w:rsid w:val="00F25DA2"/>
    <w:rsid w:val="00F54805"/>
    <w:rsid w:val="00F7452F"/>
    <w:rsid w:val="00F8144E"/>
    <w:rsid w:val="00F85A1F"/>
    <w:rsid w:val="00F9225F"/>
    <w:rsid w:val="00FC0640"/>
    <w:rsid w:val="00FC08A5"/>
    <w:rsid w:val="00FE3055"/>
    <w:rsid w:val="00FF6AD4"/>
    <w:rsid w:val="41D4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uiPriority w:val="0"/>
    <w:pPr>
      <w:snapToGrid w:val="0"/>
      <w:spacing w:line="312" w:lineRule="atLeast"/>
      <w:ind w:firstLine="420"/>
    </w:pPr>
    <w:rPr>
      <w:rFonts w:ascii="Times New Roman" w:hAnsi="Times New Roman" w:eastAsia="宋体" w:cs="Times New Roman"/>
      <w:szCs w:val="20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1961</Words>
  <Characters>2515</Characters>
  <Lines>29</Lines>
  <Paragraphs>8</Paragraphs>
  <TotalTime>194</TotalTime>
  <ScaleCrop>false</ScaleCrop>
  <LinksUpToDate>false</LinksUpToDate>
  <CharactersWithSpaces>3195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2022-05-26T08:09:00Z</dcterms:created>
  <dc:creator>Liao jianming</dc:creator>
  <cp:lastModifiedBy>沽如醉</cp:lastModifiedBy>
  <dcterms:modified xsi:type="dcterms:W3CDTF">2024-12-19T13:14:50Z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AF9CED627B154F9FA80B1562A1394A1B_12</vt:lpwstr>
  </property>
</Properties>
</file>