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CBA9" w14:textId="5F81D7E1" w:rsidR="0083711A" w:rsidRPr="0083711A" w:rsidRDefault="00E96DE5" w:rsidP="0083711A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1.</w:t>
      </w:r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1. Вступ: Стратегічний контекст та проблематика</w:t>
      </w:r>
    </w:p>
    <w:p w14:paraId="35FBDE39" w14:textId="77777777" w:rsidR="0083711A" w:rsidRPr="0083711A" w:rsidRDefault="0083711A" w:rsidP="008371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11A">
        <w:rPr>
          <w:rFonts w:ascii="Google Sans Text" w:eastAsia="Times New Roman" w:hAnsi="Google Sans Text" w:cs="Times New Roman"/>
          <w:color w:val="1B1C1D"/>
        </w:rPr>
        <w:t>Сучасна гірничорудна промисловість функціонує в умовах високої динаміки, жорсткої конкуренції та ресурсних обмежень. Коливання цін на сировину та енергоносії, посилення екологічних вимог і нові міжнародні стандарти якості перетворюють підвищення ефективності збагачення з технічного завдання на стратегічну умову конкурентоспроможності та лідерства.</w:t>
      </w:r>
    </w:p>
    <w:p w14:paraId="1A8903A8" w14:textId="284BAF5E" w:rsidR="0083711A" w:rsidRPr="0083711A" w:rsidRDefault="00E96DE5" w:rsidP="0083711A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1.</w:t>
      </w:r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2. Економічне та технологічне обґрунтування</w:t>
      </w:r>
    </w:p>
    <w:p w14:paraId="155DFA6F" w14:textId="77777777" w:rsidR="0083711A" w:rsidRPr="0083711A" w:rsidRDefault="0083711A" w:rsidP="008371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11A">
        <w:rPr>
          <w:rFonts w:ascii="Google Sans Text" w:eastAsia="Times New Roman" w:hAnsi="Google Sans Text" w:cs="Times New Roman"/>
          <w:color w:val="1B1C1D"/>
        </w:rPr>
        <w:t>Оптимізація процесу збагачення забезпечує:</w:t>
      </w:r>
    </w:p>
    <w:p w14:paraId="515D22DB" w14:textId="77777777" w:rsidR="0083711A" w:rsidRPr="0083711A" w:rsidRDefault="0083711A" w:rsidP="00E96DE5">
      <w:pPr>
        <w:numPr>
          <w:ilvl w:val="0"/>
          <w:numId w:val="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>Зменшення втрат цінних компонентів.</w:t>
      </w:r>
    </w:p>
    <w:p w14:paraId="7D0EFDAD" w14:textId="77777777" w:rsidR="0083711A" w:rsidRPr="0083711A" w:rsidRDefault="0083711A" w:rsidP="00E96DE5">
      <w:pPr>
        <w:numPr>
          <w:ilvl w:val="0"/>
          <w:numId w:val="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>Зниження енергоспоживання та витрат на реагенти.</w:t>
      </w:r>
    </w:p>
    <w:p w14:paraId="4326D90C" w14:textId="77777777" w:rsidR="0083711A" w:rsidRPr="0083711A" w:rsidRDefault="0083711A" w:rsidP="00E96DE5">
      <w:pPr>
        <w:numPr>
          <w:ilvl w:val="0"/>
          <w:numId w:val="1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>Стабільність якості концентрату.</w:t>
      </w:r>
    </w:p>
    <w:p w14:paraId="44617D4C" w14:textId="77777777" w:rsidR="0083711A" w:rsidRPr="0083711A" w:rsidRDefault="0083711A" w:rsidP="0083711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11A">
        <w:rPr>
          <w:rFonts w:ascii="Google Sans Text" w:eastAsia="Times New Roman" w:hAnsi="Google Sans Text" w:cs="Times New Roman"/>
          <w:color w:val="1B1C1D"/>
        </w:rPr>
        <w:t>Це формує основу для надійного планування, екологічної відповідальності та стійкого виходу на ринок.</w:t>
      </w:r>
    </w:p>
    <w:p w14:paraId="6B10A193" w14:textId="03A588AB" w:rsidR="0083711A" w:rsidRPr="0083711A" w:rsidRDefault="00E96DE5" w:rsidP="0083711A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1.</w:t>
      </w:r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2.1. Ключові показники ефективності (</w:t>
      </w:r>
      <w:proofErr w:type="spellStart"/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KPIs</w:t>
      </w:r>
      <w:proofErr w:type="spellEnd"/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)</w:t>
      </w:r>
    </w:p>
    <w:p w14:paraId="781383DA" w14:textId="77777777" w:rsidR="0083711A" w:rsidRPr="0083711A" w:rsidRDefault="0083711A" w:rsidP="008371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11A">
        <w:rPr>
          <w:rFonts w:ascii="Google Sans Text" w:eastAsia="Times New Roman" w:hAnsi="Google Sans Text" w:cs="Times New Roman"/>
          <w:b/>
          <w:bCs/>
          <w:color w:val="1B1C1D"/>
        </w:rPr>
        <w:t>Технологічні:</w:t>
      </w:r>
    </w:p>
    <w:p w14:paraId="1FB6415A" w14:textId="77777777" w:rsidR="0083711A" w:rsidRPr="0083711A" w:rsidRDefault="0083711A" w:rsidP="00E96DE5">
      <w:pPr>
        <w:numPr>
          <w:ilvl w:val="0"/>
          <w:numId w:val="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 xml:space="preserve">Сталий вміст цільового компонента (напр., </w:t>
      </w:r>
      <w:proofErr w:type="spellStart"/>
      <w:r w:rsidRPr="0083711A">
        <w:rPr>
          <w:rFonts w:ascii="Google Sans Text" w:eastAsia="Times New Roman" w:hAnsi="Google Sans Text" w:cs="Arial"/>
          <w:color w:val="1B1C1D"/>
        </w:rPr>
        <w:t>Fe</w:t>
      </w:r>
      <w:proofErr w:type="spellEnd"/>
      <w:r w:rsidRPr="0083711A">
        <w:rPr>
          <w:rFonts w:ascii="Google Sans Text" w:eastAsia="Times New Roman" w:hAnsi="Google Sans Text" w:cs="Arial"/>
          <w:color w:val="1B1C1D"/>
        </w:rPr>
        <w:t>) у концентраті.</w:t>
      </w:r>
    </w:p>
    <w:p w14:paraId="2DF5D69D" w14:textId="77777777" w:rsidR="0083711A" w:rsidRPr="0083711A" w:rsidRDefault="0083711A" w:rsidP="00E96DE5">
      <w:pPr>
        <w:numPr>
          <w:ilvl w:val="0"/>
          <w:numId w:val="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>Мінімізація втрат корисних речовин у хвостах.</w:t>
      </w:r>
    </w:p>
    <w:p w14:paraId="4B37125C" w14:textId="77777777" w:rsidR="0083711A" w:rsidRPr="0083711A" w:rsidRDefault="0083711A" w:rsidP="00E96DE5">
      <w:pPr>
        <w:numPr>
          <w:ilvl w:val="0"/>
          <w:numId w:val="2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>Контроль гранулометричного складу.</w:t>
      </w:r>
    </w:p>
    <w:p w14:paraId="1AC83EA6" w14:textId="77777777" w:rsidR="0083711A" w:rsidRPr="0083711A" w:rsidRDefault="0083711A" w:rsidP="0083711A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11A">
        <w:rPr>
          <w:rFonts w:ascii="Google Sans Text" w:eastAsia="Times New Roman" w:hAnsi="Google Sans Text" w:cs="Times New Roman"/>
          <w:b/>
          <w:bCs/>
          <w:color w:val="1B1C1D"/>
        </w:rPr>
        <w:t>Економічні:</w:t>
      </w:r>
    </w:p>
    <w:p w14:paraId="0F181703" w14:textId="77777777" w:rsidR="0083711A" w:rsidRPr="0083711A" w:rsidRDefault="0083711A" w:rsidP="00E96DE5">
      <w:pPr>
        <w:numPr>
          <w:ilvl w:val="0"/>
          <w:numId w:val="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>Скорочення питомих витрат енергії.</w:t>
      </w:r>
    </w:p>
    <w:p w14:paraId="2A37841D" w14:textId="77777777" w:rsidR="0083711A" w:rsidRPr="0083711A" w:rsidRDefault="0083711A" w:rsidP="00E96DE5">
      <w:pPr>
        <w:numPr>
          <w:ilvl w:val="0"/>
          <w:numId w:val="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>Зменшення витрат на реагенти.</w:t>
      </w:r>
    </w:p>
    <w:p w14:paraId="2ED424F4" w14:textId="77777777" w:rsidR="0083711A" w:rsidRPr="0083711A" w:rsidRDefault="0083711A" w:rsidP="00E96DE5">
      <w:pPr>
        <w:numPr>
          <w:ilvl w:val="0"/>
          <w:numId w:val="3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>Підвищення продуктивності технологічних ліній.</w:t>
      </w:r>
    </w:p>
    <w:p w14:paraId="0D21B254" w14:textId="352E9252" w:rsidR="0083711A" w:rsidRPr="0083711A" w:rsidRDefault="00E96DE5" w:rsidP="0083711A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1.</w:t>
      </w:r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3. Світовий досвід цифрової трансформації</w:t>
      </w:r>
    </w:p>
    <w:p w14:paraId="35084710" w14:textId="3E9724E3" w:rsidR="0083711A" w:rsidRPr="0083711A" w:rsidRDefault="00E96DE5" w:rsidP="0083711A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1.</w:t>
      </w:r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3.1. Практика лідерів ринку:</w:t>
      </w:r>
    </w:p>
    <w:p w14:paraId="6B0E84AF" w14:textId="77777777" w:rsidR="0083711A" w:rsidRPr="0083711A" w:rsidRDefault="0083711A" w:rsidP="00E96DE5">
      <w:pPr>
        <w:numPr>
          <w:ilvl w:val="0"/>
          <w:numId w:val="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3711A">
        <w:rPr>
          <w:rFonts w:ascii="Google Sans Text" w:eastAsia="Times New Roman" w:hAnsi="Google Sans Text" w:cs="Arial"/>
          <w:b/>
          <w:bCs/>
          <w:color w:val="1B1C1D"/>
        </w:rPr>
        <w:t>Vale</w:t>
      </w:r>
      <w:proofErr w:type="spellEnd"/>
      <w:r w:rsidRPr="0083711A">
        <w:rPr>
          <w:rFonts w:ascii="Google Sans Text" w:eastAsia="Times New Roman" w:hAnsi="Google Sans Text" w:cs="Arial"/>
          <w:b/>
          <w:bCs/>
          <w:color w:val="1B1C1D"/>
        </w:rPr>
        <w:t xml:space="preserve"> (Бразилія):</w:t>
      </w:r>
      <w:r w:rsidRPr="0083711A">
        <w:rPr>
          <w:rFonts w:ascii="Google Sans Text" w:eastAsia="Times New Roman" w:hAnsi="Google Sans Text" w:cs="Arial"/>
          <w:color w:val="1B1C1D"/>
        </w:rPr>
        <w:t xml:space="preserve"> Система </w:t>
      </w:r>
      <w:proofErr w:type="spellStart"/>
      <w:r w:rsidRPr="0083711A">
        <w:rPr>
          <w:rFonts w:ascii="Google Sans Text" w:eastAsia="Times New Roman" w:hAnsi="Google Sans Text" w:cs="Arial"/>
          <w:i/>
          <w:iCs/>
          <w:color w:val="1B1C1D"/>
        </w:rPr>
        <w:t>SmartPlant</w:t>
      </w:r>
      <w:proofErr w:type="spellEnd"/>
      <w:r w:rsidRPr="0083711A">
        <w:rPr>
          <w:rFonts w:ascii="Google Sans Text" w:eastAsia="Times New Roman" w:hAnsi="Google Sans Text" w:cs="Arial"/>
          <w:color w:val="1B1C1D"/>
        </w:rPr>
        <w:t xml:space="preserve"> на базі </w:t>
      </w:r>
      <w:proofErr w:type="spellStart"/>
      <w:r w:rsidRPr="0083711A">
        <w:rPr>
          <w:rFonts w:ascii="Google Sans Text" w:eastAsia="Times New Roman" w:hAnsi="Google Sans Text" w:cs="Arial"/>
          <w:color w:val="1B1C1D"/>
        </w:rPr>
        <w:t>IoT</w:t>
      </w:r>
      <w:proofErr w:type="spellEnd"/>
      <w:r w:rsidRPr="0083711A">
        <w:rPr>
          <w:rFonts w:ascii="Google Sans Text" w:eastAsia="Times New Roman" w:hAnsi="Google Sans Text" w:cs="Arial"/>
          <w:color w:val="1B1C1D"/>
        </w:rPr>
        <w:t xml:space="preserve"> та ШІ прогнозує якість концентрату, адаптує параметри процесу. Результат: економія енергоресурсів 10–12%, зниження втрат </w:t>
      </w:r>
      <w:proofErr w:type="spellStart"/>
      <w:r w:rsidRPr="0083711A">
        <w:rPr>
          <w:rFonts w:ascii="Google Sans Text" w:eastAsia="Times New Roman" w:hAnsi="Google Sans Text" w:cs="Arial"/>
          <w:color w:val="1B1C1D"/>
        </w:rPr>
        <w:t>Fe</w:t>
      </w:r>
      <w:proofErr w:type="spellEnd"/>
      <w:r w:rsidRPr="0083711A">
        <w:rPr>
          <w:rFonts w:ascii="Google Sans Text" w:eastAsia="Times New Roman" w:hAnsi="Google Sans Text" w:cs="Arial"/>
          <w:color w:val="1B1C1D"/>
        </w:rPr>
        <w:t xml:space="preserve"> у хвостах на 15%.</w:t>
      </w:r>
    </w:p>
    <w:p w14:paraId="27051DBE" w14:textId="77777777" w:rsidR="0083711A" w:rsidRPr="0083711A" w:rsidRDefault="0083711A" w:rsidP="00E96DE5">
      <w:pPr>
        <w:numPr>
          <w:ilvl w:val="0"/>
          <w:numId w:val="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3711A">
        <w:rPr>
          <w:rFonts w:ascii="Google Sans Text" w:eastAsia="Times New Roman" w:hAnsi="Google Sans Text" w:cs="Arial"/>
          <w:b/>
          <w:bCs/>
          <w:color w:val="1B1C1D"/>
        </w:rPr>
        <w:t>Rio</w:t>
      </w:r>
      <w:proofErr w:type="spellEnd"/>
      <w:r w:rsidRPr="0083711A">
        <w:rPr>
          <w:rFonts w:ascii="Google Sans Text" w:eastAsia="Times New Roman" w:hAnsi="Google Sans Text" w:cs="Arial"/>
          <w:b/>
          <w:bCs/>
          <w:color w:val="1B1C1D"/>
        </w:rPr>
        <w:t xml:space="preserve"> </w:t>
      </w:r>
      <w:proofErr w:type="spellStart"/>
      <w:r w:rsidRPr="0083711A">
        <w:rPr>
          <w:rFonts w:ascii="Google Sans Text" w:eastAsia="Times New Roman" w:hAnsi="Google Sans Text" w:cs="Arial"/>
          <w:b/>
          <w:bCs/>
          <w:color w:val="1B1C1D"/>
        </w:rPr>
        <w:t>Tinto</w:t>
      </w:r>
      <w:proofErr w:type="spellEnd"/>
      <w:r w:rsidRPr="0083711A">
        <w:rPr>
          <w:rFonts w:ascii="Google Sans Text" w:eastAsia="Times New Roman" w:hAnsi="Google Sans Text" w:cs="Arial"/>
          <w:b/>
          <w:bCs/>
          <w:color w:val="1B1C1D"/>
        </w:rPr>
        <w:t xml:space="preserve"> (Австралія/Британія):</w:t>
      </w:r>
      <w:r w:rsidRPr="0083711A">
        <w:rPr>
          <w:rFonts w:ascii="Google Sans Text" w:eastAsia="Times New Roman" w:hAnsi="Google Sans Text" w:cs="Arial"/>
          <w:color w:val="1B1C1D"/>
        </w:rPr>
        <w:t xml:space="preserve"> Динамічні контролери з самооновленням параметрів. Результат: вилучення </w:t>
      </w:r>
      <w:proofErr w:type="spellStart"/>
      <w:r w:rsidRPr="0083711A">
        <w:rPr>
          <w:rFonts w:ascii="Google Sans Text" w:eastAsia="Times New Roman" w:hAnsi="Google Sans Text" w:cs="Arial"/>
          <w:color w:val="1B1C1D"/>
        </w:rPr>
        <w:t>Fe</w:t>
      </w:r>
      <w:proofErr w:type="spellEnd"/>
      <w:r w:rsidRPr="0083711A">
        <w:rPr>
          <w:rFonts w:ascii="Google Sans Text" w:eastAsia="Times New Roman" w:hAnsi="Google Sans Text" w:cs="Arial"/>
          <w:color w:val="1B1C1D"/>
        </w:rPr>
        <w:t xml:space="preserve"> до 91%.</w:t>
      </w:r>
    </w:p>
    <w:p w14:paraId="0A52D8B8" w14:textId="77777777" w:rsidR="0083711A" w:rsidRPr="0083711A" w:rsidRDefault="0083711A" w:rsidP="00E96DE5">
      <w:pPr>
        <w:numPr>
          <w:ilvl w:val="0"/>
          <w:numId w:val="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b/>
          <w:bCs/>
          <w:color w:val="1B1C1D"/>
        </w:rPr>
        <w:t>LKAB (Швеція):</w:t>
      </w:r>
      <w:r w:rsidRPr="0083711A">
        <w:rPr>
          <w:rFonts w:ascii="Google Sans Text" w:eastAsia="Times New Roman" w:hAnsi="Google Sans Text" w:cs="Arial"/>
          <w:color w:val="1B1C1D"/>
        </w:rPr>
        <w:t xml:space="preserve"> Інтегрована </w:t>
      </w:r>
      <w:proofErr w:type="spellStart"/>
      <w:r w:rsidRPr="0083711A">
        <w:rPr>
          <w:rFonts w:ascii="Google Sans Text" w:eastAsia="Times New Roman" w:hAnsi="Google Sans Text" w:cs="Arial"/>
          <w:color w:val="1B1C1D"/>
        </w:rPr>
        <w:t>IIoT</w:t>
      </w:r>
      <w:proofErr w:type="spellEnd"/>
      <w:r w:rsidRPr="0083711A">
        <w:rPr>
          <w:rFonts w:ascii="Google Sans Text" w:eastAsia="Times New Roman" w:hAnsi="Google Sans Text" w:cs="Arial"/>
          <w:color w:val="1B1C1D"/>
        </w:rPr>
        <w:t xml:space="preserve">-платформа з багаторівневими моделями MPC. Результат: флуктуація якості концентрату ↓30%, менше штрафів за </w:t>
      </w:r>
      <w:proofErr w:type="spellStart"/>
      <w:r w:rsidRPr="0083711A">
        <w:rPr>
          <w:rFonts w:ascii="Google Sans Text" w:eastAsia="Times New Roman" w:hAnsi="Google Sans Text" w:cs="Arial"/>
          <w:color w:val="1B1C1D"/>
        </w:rPr>
        <w:t>позасортову</w:t>
      </w:r>
      <w:proofErr w:type="spellEnd"/>
      <w:r w:rsidRPr="0083711A">
        <w:rPr>
          <w:rFonts w:ascii="Google Sans Text" w:eastAsia="Times New Roman" w:hAnsi="Google Sans Text" w:cs="Arial"/>
          <w:color w:val="1B1C1D"/>
        </w:rPr>
        <w:t xml:space="preserve"> продукцію.</w:t>
      </w:r>
    </w:p>
    <w:p w14:paraId="2750C464" w14:textId="77777777" w:rsidR="0083711A" w:rsidRPr="0083711A" w:rsidRDefault="0083711A" w:rsidP="00E96DE5">
      <w:pPr>
        <w:numPr>
          <w:ilvl w:val="0"/>
          <w:numId w:val="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b/>
          <w:bCs/>
          <w:color w:val="1B1C1D"/>
        </w:rPr>
        <w:t>BHP (Австралія):</w:t>
      </w:r>
      <w:r w:rsidRPr="0083711A">
        <w:rPr>
          <w:rFonts w:ascii="Google Sans Text" w:eastAsia="Times New Roman" w:hAnsi="Google Sans Text" w:cs="Arial"/>
          <w:color w:val="1B1C1D"/>
        </w:rPr>
        <w:t xml:space="preserve"> Превентивна аналітика для виявлення аномалій.</w:t>
      </w:r>
    </w:p>
    <w:p w14:paraId="608AF6FC" w14:textId="77777777" w:rsidR="0083711A" w:rsidRPr="0083711A" w:rsidRDefault="0083711A" w:rsidP="00E96DE5">
      <w:pPr>
        <w:numPr>
          <w:ilvl w:val="0"/>
          <w:numId w:val="4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b/>
          <w:bCs/>
          <w:color w:val="1B1C1D"/>
        </w:rPr>
        <w:t>Китай (</w:t>
      </w:r>
      <w:proofErr w:type="spellStart"/>
      <w:r w:rsidRPr="0083711A">
        <w:rPr>
          <w:rFonts w:ascii="Google Sans Text" w:eastAsia="Times New Roman" w:hAnsi="Google Sans Text" w:cs="Arial"/>
          <w:b/>
          <w:bCs/>
          <w:color w:val="1B1C1D"/>
        </w:rPr>
        <w:t>Sinosteel</w:t>
      </w:r>
      <w:proofErr w:type="spellEnd"/>
      <w:r w:rsidRPr="0083711A">
        <w:rPr>
          <w:rFonts w:ascii="Google Sans Text" w:eastAsia="Times New Roman" w:hAnsi="Google Sans Text" w:cs="Arial"/>
          <w:b/>
          <w:bCs/>
          <w:color w:val="1B1C1D"/>
        </w:rPr>
        <w:t xml:space="preserve">, </w:t>
      </w:r>
      <w:proofErr w:type="spellStart"/>
      <w:r w:rsidRPr="0083711A">
        <w:rPr>
          <w:rFonts w:ascii="Google Sans Text" w:eastAsia="Times New Roman" w:hAnsi="Google Sans Text" w:cs="Arial"/>
          <w:b/>
          <w:bCs/>
          <w:color w:val="1B1C1D"/>
        </w:rPr>
        <w:t>Baosteel</w:t>
      </w:r>
      <w:proofErr w:type="spellEnd"/>
      <w:r w:rsidRPr="0083711A">
        <w:rPr>
          <w:rFonts w:ascii="Google Sans Text" w:eastAsia="Times New Roman" w:hAnsi="Google Sans Text" w:cs="Arial"/>
          <w:b/>
          <w:bCs/>
          <w:color w:val="1B1C1D"/>
        </w:rPr>
        <w:t>):</w:t>
      </w:r>
      <w:r w:rsidRPr="0083711A">
        <w:rPr>
          <w:rFonts w:ascii="Google Sans Text" w:eastAsia="Times New Roman" w:hAnsi="Google Sans Text" w:cs="Arial"/>
          <w:color w:val="1B1C1D"/>
        </w:rPr>
        <w:t xml:space="preserve"> Глибоке навчання та </w:t>
      </w:r>
      <w:proofErr w:type="spellStart"/>
      <w:r w:rsidRPr="0083711A">
        <w:rPr>
          <w:rFonts w:ascii="Google Sans Text" w:eastAsia="Times New Roman" w:hAnsi="Google Sans Text" w:cs="Arial"/>
          <w:color w:val="1B1C1D"/>
        </w:rPr>
        <w:t>IIoT</w:t>
      </w:r>
      <w:proofErr w:type="spellEnd"/>
      <w:r w:rsidRPr="0083711A">
        <w:rPr>
          <w:rFonts w:ascii="Google Sans Text" w:eastAsia="Times New Roman" w:hAnsi="Google Sans Text" w:cs="Arial"/>
          <w:color w:val="1B1C1D"/>
        </w:rPr>
        <w:t>-датчики для мінімізації людського фактору.</w:t>
      </w:r>
    </w:p>
    <w:p w14:paraId="702C63A0" w14:textId="07637FBA" w:rsidR="0083711A" w:rsidRPr="0083711A" w:rsidRDefault="00E96DE5" w:rsidP="0083711A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1.</w:t>
      </w:r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3.2. Технологічні тенденції:</w:t>
      </w:r>
    </w:p>
    <w:p w14:paraId="24F78A58" w14:textId="77777777" w:rsidR="0083711A" w:rsidRPr="0083711A" w:rsidRDefault="0083711A" w:rsidP="00E96DE5">
      <w:pPr>
        <w:numPr>
          <w:ilvl w:val="0"/>
          <w:numId w:val="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 xml:space="preserve">Перехід від стабілізації до </w:t>
      </w:r>
      <w:r w:rsidRPr="0083711A">
        <w:rPr>
          <w:rFonts w:ascii="Google Sans Text" w:eastAsia="Times New Roman" w:hAnsi="Google Sans Text" w:cs="Arial"/>
          <w:b/>
          <w:bCs/>
          <w:color w:val="1B1C1D"/>
        </w:rPr>
        <w:t>динамічної оптимізації</w:t>
      </w:r>
      <w:r w:rsidRPr="0083711A">
        <w:rPr>
          <w:rFonts w:ascii="Google Sans Text" w:eastAsia="Times New Roman" w:hAnsi="Google Sans Text" w:cs="Arial"/>
          <w:color w:val="1B1C1D"/>
        </w:rPr>
        <w:t xml:space="preserve"> (MPC, адаптивні системи).</w:t>
      </w:r>
    </w:p>
    <w:p w14:paraId="47830AD7" w14:textId="77777777" w:rsidR="0083711A" w:rsidRPr="0083711A" w:rsidRDefault="0083711A" w:rsidP="00E96DE5">
      <w:pPr>
        <w:numPr>
          <w:ilvl w:val="0"/>
          <w:numId w:val="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 xml:space="preserve">Акцент на </w:t>
      </w:r>
      <w:r w:rsidRPr="0083711A">
        <w:rPr>
          <w:rFonts w:ascii="Google Sans Text" w:eastAsia="Times New Roman" w:hAnsi="Google Sans Text" w:cs="Arial"/>
          <w:b/>
          <w:bCs/>
          <w:color w:val="1B1C1D"/>
        </w:rPr>
        <w:t>передбачення ризиків</w:t>
      </w:r>
      <w:r w:rsidRPr="0083711A">
        <w:rPr>
          <w:rFonts w:ascii="Google Sans Text" w:eastAsia="Times New Roman" w:hAnsi="Google Sans Text" w:cs="Arial"/>
          <w:color w:val="1B1C1D"/>
        </w:rPr>
        <w:t xml:space="preserve"> ("</w:t>
      </w:r>
      <w:proofErr w:type="spellStart"/>
      <w:r w:rsidRPr="0083711A">
        <w:rPr>
          <w:rFonts w:ascii="Google Sans Text" w:eastAsia="Times New Roman" w:hAnsi="Google Sans Text" w:cs="Arial"/>
          <w:color w:val="1B1C1D"/>
        </w:rPr>
        <w:t>soft</w:t>
      </w:r>
      <w:proofErr w:type="spellEnd"/>
      <w:r w:rsidRPr="0083711A">
        <w:rPr>
          <w:rFonts w:ascii="Google Sans Text" w:eastAsia="Times New Roman" w:hAnsi="Google Sans Text" w:cs="Arial"/>
          <w:color w:val="1B1C1D"/>
        </w:rPr>
        <w:t xml:space="preserve"> </w:t>
      </w:r>
      <w:proofErr w:type="spellStart"/>
      <w:r w:rsidRPr="0083711A">
        <w:rPr>
          <w:rFonts w:ascii="Google Sans Text" w:eastAsia="Times New Roman" w:hAnsi="Google Sans Text" w:cs="Arial"/>
          <w:color w:val="1B1C1D"/>
        </w:rPr>
        <w:t>sensors</w:t>
      </w:r>
      <w:proofErr w:type="spellEnd"/>
      <w:r w:rsidRPr="0083711A">
        <w:rPr>
          <w:rFonts w:ascii="Google Sans Text" w:eastAsia="Times New Roman" w:hAnsi="Google Sans Text" w:cs="Arial"/>
          <w:color w:val="1B1C1D"/>
        </w:rPr>
        <w:t>", системи раннього попередження).</w:t>
      </w:r>
    </w:p>
    <w:p w14:paraId="0943AEC7" w14:textId="77777777" w:rsidR="0083711A" w:rsidRPr="0083711A" w:rsidRDefault="0083711A" w:rsidP="00E96DE5">
      <w:pPr>
        <w:numPr>
          <w:ilvl w:val="0"/>
          <w:numId w:val="5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 xml:space="preserve">Глибока інтеграція </w:t>
      </w:r>
      <w:proofErr w:type="spellStart"/>
      <w:r w:rsidRPr="0083711A">
        <w:rPr>
          <w:rFonts w:ascii="Google Sans Text" w:eastAsia="Times New Roman" w:hAnsi="Google Sans Text" w:cs="Arial"/>
          <w:color w:val="1B1C1D"/>
        </w:rPr>
        <w:t>IIoT</w:t>
      </w:r>
      <w:proofErr w:type="spellEnd"/>
      <w:r w:rsidRPr="0083711A">
        <w:rPr>
          <w:rFonts w:ascii="Google Sans Text" w:eastAsia="Times New Roman" w:hAnsi="Google Sans Text" w:cs="Arial"/>
          <w:color w:val="1B1C1D"/>
        </w:rPr>
        <w:t>, MES-платформ та аналітики даних.</w:t>
      </w:r>
    </w:p>
    <w:p w14:paraId="5A69F56D" w14:textId="0040AA64" w:rsidR="0083711A" w:rsidRPr="0083711A" w:rsidRDefault="00E96DE5" w:rsidP="0083711A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1.</w:t>
      </w:r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4. Стан та виклики українських підприємств</w:t>
      </w:r>
    </w:p>
    <w:p w14:paraId="4BE688CF" w14:textId="55FA6354" w:rsidR="0083711A" w:rsidRPr="0083711A" w:rsidRDefault="00E96DE5" w:rsidP="0083711A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1.</w:t>
      </w:r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4.1. Поточний рівень:</w:t>
      </w:r>
    </w:p>
    <w:p w14:paraId="3DC67039" w14:textId="77777777" w:rsidR="0083711A" w:rsidRPr="0083711A" w:rsidRDefault="0083711A" w:rsidP="00E96DE5">
      <w:pPr>
        <w:numPr>
          <w:ilvl w:val="0"/>
          <w:numId w:val="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>Частка автоматизованих вузлів зросла з 10% (2015) до 50% (2024).</w:t>
      </w:r>
    </w:p>
    <w:p w14:paraId="00CC0291" w14:textId="77777777" w:rsidR="0083711A" w:rsidRPr="0083711A" w:rsidRDefault="0083711A" w:rsidP="00E96DE5">
      <w:pPr>
        <w:numPr>
          <w:ilvl w:val="0"/>
          <w:numId w:val="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 xml:space="preserve">Переважає </w:t>
      </w:r>
      <w:r w:rsidRPr="0083711A">
        <w:rPr>
          <w:rFonts w:ascii="Google Sans Text" w:eastAsia="Times New Roman" w:hAnsi="Google Sans Text" w:cs="Arial"/>
          <w:b/>
          <w:bCs/>
          <w:color w:val="1B1C1D"/>
        </w:rPr>
        <w:t>фрагментарна автоматизація</w:t>
      </w:r>
      <w:r w:rsidRPr="0083711A">
        <w:rPr>
          <w:rFonts w:ascii="Google Sans Text" w:eastAsia="Times New Roman" w:hAnsi="Google Sans Text" w:cs="Arial"/>
          <w:color w:val="1B1C1D"/>
        </w:rPr>
        <w:t xml:space="preserve"> окремих ділянок (напр., ПІД-регулятори, локальні </w:t>
      </w:r>
      <w:proofErr w:type="spellStart"/>
      <w:r w:rsidRPr="0083711A">
        <w:rPr>
          <w:rFonts w:ascii="Google Sans Text" w:eastAsia="Times New Roman" w:hAnsi="Google Sans Text" w:cs="Arial"/>
          <w:color w:val="1B1C1D"/>
        </w:rPr>
        <w:t>IIoT</w:t>
      </w:r>
      <w:proofErr w:type="spellEnd"/>
      <w:r w:rsidRPr="0083711A">
        <w:rPr>
          <w:rFonts w:ascii="Google Sans Text" w:eastAsia="Times New Roman" w:hAnsi="Google Sans Text" w:cs="Arial"/>
          <w:color w:val="1B1C1D"/>
        </w:rPr>
        <w:t>-рішення).</w:t>
      </w:r>
    </w:p>
    <w:p w14:paraId="2D8B2F92" w14:textId="77777777" w:rsidR="0083711A" w:rsidRPr="0083711A" w:rsidRDefault="0083711A" w:rsidP="00E96DE5">
      <w:pPr>
        <w:numPr>
          <w:ilvl w:val="0"/>
          <w:numId w:val="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>Успішні кейси:</w:t>
      </w:r>
    </w:p>
    <w:p w14:paraId="4FACC509" w14:textId="77777777" w:rsidR="0083711A" w:rsidRPr="0083711A" w:rsidRDefault="0083711A" w:rsidP="00E96DE5">
      <w:pPr>
        <w:numPr>
          <w:ilvl w:val="0"/>
          <w:numId w:val="7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i/>
          <w:iCs/>
          <w:color w:val="1B1C1D"/>
        </w:rPr>
        <w:lastRenderedPageBreak/>
        <w:t>Інгулецький ГЗК:</w:t>
      </w:r>
      <w:r w:rsidRPr="0083711A">
        <w:rPr>
          <w:rFonts w:ascii="Google Sans Text" w:eastAsia="Times New Roman" w:hAnsi="Google Sans Text" w:cs="Arial"/>
          <w:color w:val="1B1C1D"/>
        </w:rPr>
        <w:t xml:space="preserve"> Автоматизація магнітної сепарації → ↓5% втрат </w:t>
      </w:r>
      <w:proofErr w:type="spellStart"/>
      <w:r w:rsidRPr="0083711A">
        <w:rPr>
          <w:rFonts w:ascii="Google Sans Text" w:eastAsia="Times New Roman" w:hAnsi="Google Sans Text" w:cs="Arial"/>
          <w:color w:val="1B1C1D"/>
        </w:rPr>
        <w:t>Fe</w:t>
      </w:r>
      <w:proofErr w:type="spellEnd"/>
      <w:r w:rsidRPr="0083711A">
        <w:rPr>
          <w:rFonts w:ascii="Google Sans Text" w:eastAsia="Times New Roman" w:hAnsi="Google Sans Text" w:cs="Arial"/>
          <w:color w:val="1B1C1D"/>
        </w:rPr>
        <w:t>, оптимізація витрат реагентів.</w:t>
      </w:r>
    </w:p>
    <w:p w14:paraId="320FDD2C" w14:textId="77777777" w:rsidR="0083711A" w:rsidRPr="0083711A" w:rsidRDefault="0083711A" w:rsidP="00E96DE5">
      <w:pPr>
        <w:numPr>
          <w:ilvl w:val="0"/>
          <w:numId w:val="7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i/>
          <w:iCs/>
          <w:color w:val="1B1C1D"/>
        </w:rPr>
        <w:t>Північний ГЗК:</w:t>
      </w:r>
      <w:r w:rsidRPr="0083711A">
        <w:rPr>
          <w:rFonts w:ascii="Google Sans Text" w:eastAsia="Times New Roman" w:hAnsi="Google Sans Text" w:cs="Arial"/>
          <w:color w:val="1B1C1D"/>
        </w:rPr>
        <w:t xml:space="preserve"> Тестування MPC-модулів → ↑7–10% стабільності концентрату, ↓18% простоїв, ↓9% витрат енергії.</w:t>
      </w:r>
    </w:p>
    <w:p w14:paraId="25A4BC8C" w14:textId="77777777" w:rsidR="0083711A" w:rsidRPr="0083711A" w:rsidRDefault="0083711A" w:rsidP="00E96DE5">
      <w:pPr>
        <w:numPr>
          <w:ilvl w:val="0"/>
          <w:numId w:val="7"/>
        </w:numPr>
        <w:spacing w:after="120" w:line="240" w:lineRule="auto"/>
        <w:ind w:left="870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i/>
          <w:iCs/>
          <w:color w:val="1B1C1D"/>
        </w:rPr>
        <w:t>Полтавський ГЗК:</w:t>
      </w:r>
      <w:r w:rsidRPr="0083711A">
        <w:rPr>
          <w:rFonts w:ascii="Google Sans Text" w:eastAsia="Times New Roman" w:hAnsi="Google Sans Text" w:cs="Arial"/>
          <w:color w:val="1B1C1D"/>
        </w:rPr>
        <w:t xml:space="preserve"> </w:t>
      </w:r>
      <w:proofErr w:type="spellStart"/>
      <w:r w:rsidRPr="0083711A">
        <w:rPr>
          <w:rFonts w:ascii="Google Sans Text" w:eastAsia="Times New Roman" w:hAnsi="Google Sans Text" w:cs="Arial"/>
          <w:color w:val="1B1C1D"/>
        </w:rPr>
        <w:t>IIoT</w:t>
      </w:r>
      <w:proofErr w:type="spellEnd"/>
      <w:r w:rsidRPr="0083711A">
        <w:rPr>
          <w:rFonts w:ascii="Google Sans Text" w:eastAsia="Times New Roman" w:hAnsi="Google Sans Text" w:cs="Arial"/>
          <w:color w:val="1B1C1D"/>
        </w:rPr>
        <w:t xml:space="preserve">-контроль вологості → оптимізація експортних </w:t>
      </w:r>
      <w:proofErr w:type="spellStart"/>
      <w:r w:rsidRPr="0083711A">
        <w:rPr>
          <w:rFonts w:ascii="Google Sans Text" w:eastAsia="Times New Roman" w:hAnsi="Google Sans Text" w:cs="Arial"/>
          <w:color w:val="1B1C1D"/>
        </w:rPr>
        <w:t>відвантажень</w:t>
      </w:r>
      <w:proofErr w:type="spellEnd"/>
      <w:r w:rsidRPr="0083711A">
        <w:rPr>
          <w:rFonts w:ascii="Google Sans Text" w:eastAsia="Times New Roman" w:hAnsi="Google Sans Text" w:cs="Arial"/>
          <w:color w:val="1B1C1D"/>
        </w:rPr>
        <w:t>.</w:t>
      </w:r>
    </w:p>
    <w:p w14:paraId="6CD98706" w14:textId="74C932AA" w:rsidR="0083711A" w:rsidRPr="0083711A" w:rsidRDefault="00E96DE5" w:rsidP="0083711A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1.</w:t>
      </w:r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4.2. Ключові проблеми:</w:t>
      </w:r>
    </w:p>
    <w:p w14:paraId="474F1385" w14:textId="77777777" w:rsidR="0083711A" w:rsidRPr="0083711A" w:rsidRDefault="0083711A" w:rsidP="00E96DE5">
      <w:pPr>
        <w:numPr>
          <w:ilvl w:val="0"/>
          <w:numId w:val="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 xml:space="preserve">Відсутність </w:t>
      </w:r>
      <w:r w:rsidRPr="0083711A">
        <w:rPr>
          <w:rFonts w:ascii="Google Sans Text" w:eastAsia="Times New Roman" w:hAnsi="Google Sans Text" w:cs="Arial"/>
          <w:b/>
          <w:bCs/>
          <w:color w:val="1B1C1D"/>
        </w:rPr>
        <w:t>єдиної цифрової платформи</w:t>
      </w:r>
      <w:r w:rsidRPr="0083711A">
        <w:rPr>
          <w:rFonts w:ascii="Google Sans Text" w:eastAsia="Times New Roman" w:hAnsi="Google Sans Text" w:cs="Arial"/>
          <w:color w:val="1B1C1D"/>
        </w:rPr>
        <w:t xml:space="preserve"> (розрізнені дані, повільна реакція на зміни).</w:t>
      </w:r>
    </w:p>
    <w:p w14:paraId="3FACC123" w14:textId="77777777" w:rsidR="0083711A" w:rsidRPr="0083711A" w:rsidRDefault="0083711A" w:rsidP="00E96DE5">
      <w:pPr>
        <w:numPr>
          <w:ilvl w:val="0"/>
          <w:numId w:val="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>Обмежена сенсорна база та недостатня ІТ-інтеграція.</w:t>
      </w:r>
    </w:p>
    <w:p w14:paraId="617A442A" w14:textId="77777777" w:rsidR="0083711A" w:rsidRPr="0083711A" w:rsidRDefault="0083711A" w:rsidP="00E96DE5">
      <w:pPr>
        <w:numPr>
          <w:ilvl w:val="0"/>
          <w:numId w:val="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>Дефіцит кваліфікованих кадрів для підтримки складних систем.</w:t>
      </w:r>
    </w:p>
    <w:p w14:paraId="2A95E10A" w14:textId="77777777" w:rsidR="0083711A" w:rsidRPr="0083711A" w:rsidRDefault="0083711A" w:rsidP="00E96DE5">
      <w:pPr>
        <w:numPr>
          <w:ilvl w:val="0"/>
          <w:numId w:val="8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>Фрагментарність інвестування та відсутність системної стратегії.</w:t>
      </w:r>
    </w:p>
    <w:p w14:paraId="06924EEB" w14:textId="38D013F0" w:rsidR="0083711A" w:rsidRPr="0083711A" w:rsidRDefault="00E96DE5" w:rsidP="0083711A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1.</w:t>
      </w:r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5. SWOT-аналіз українських ГЗК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  <w:gridCol w:w="1975"/>
        <w:gridCol w:w="2578"/>
        <w:gridCol w:w="2158"/>
      </w:tblGrid>
      <w:tr w:rsidR="0083711A" w:rsidRPr="0083711A" w14:paraId="3C9D8BB8" w14:textId="77777777" w:rsidTr="0083711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3CC838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Сильні сторони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DA013C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Слабкі сторони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6E1C0F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Можливості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374D4E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Загрози</w:t>
            </w:r>
          </w:p>
        </w:tc>
      </w:tr>
      <w:tr w:rsidR="0083711A" w:rsidRPr="0083711A" w14:paraId="7E15B54B" w14:textId="77777777" w:rsidTr="0083711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05D848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Відносна цифрова культура (Північний ГЗК)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46EBBF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Нестача історичних даних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CEAA99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Прискорене масштабування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738082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Втрата темпу модернізації</w:t>
            </w:r>
          </w:p>
        </w:tc>
      </w:tr>
      <w:tr w:rsidR="0083711A" w:rsidRPr="0083711A" w14:paraId="5FD281D1" w14:textId="77777777" w:rsidTr="0083711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1D8F5AF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Поетапність реалізації (Інгулецький ГЗК)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5602BC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Нестача кадрів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DB396B3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Залучення міжнародних експертів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DA937E7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Кадрова міграція</w:t>
            </w:r>
          </w:p>
        </w:tc>
      </w:tr>
      <w:tr w:rsidR="0083711A" w:rsidRPr="0083711A" w14:paraId="39A012AC" w14:textId="77777777" w:rsidTr="0083711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CB1428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Гнучкість у впровадженні (Центральний ГЗК)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D10537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Застаріла периферія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C20225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Побудова єдиної платформи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D92653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Фрагментація даних</w:t>
            </w:r>
          </w:p>
        </w:tc>
      </w:tr>
    </w:tbl>
    <w:p w14:paraId="0D388B12" w14:textId="1D394421" w:rsidR="0083711A" w:rsidRPr="0083711A" w:rsidRDefault="00E96DE5" w:rsidP="0083711A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1.</w:t>
      </w:r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6. Стратегічні напрями для України</w:t>
      </w:r>
    </w:p>
    <w:p w14:paraId="0DD35BDF" w14:textId="04E513C2" w:rsidR="0083711A" w:rsidRPr="0083711A" w:rsidRDefault="00E96DE5" w:rsidP="0083711A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1.</w:t>
      </w:r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 xml:space="preserve">6.1. </w:t>
      </w:r>
      <w:proofErr w:type="spellStart"/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Data-Driven</w:t>
      </w:r>
      <w:proofErr w:type="spellEnd"/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 xml:space="preserve"> </w:t>
      </w:r>
      <w:proofErr w:type="spellStart"/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Decision</w:t>
      </w:r>
      <w:proofErr w:type="spellEnd"/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 xml:space="preserve"> </w:t>
      </w:r>
      <w:proofErr w:type="spellStart"/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Making</w:t>
      </w:r>
      <w:proofErr w:type="spellEnd"/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:</w:t>
      </w:r>
    </w:p>
    <w:p w14:paraId="1C287516" w14:textId="77777777" w:rsidR="0083711A" w:rsidRPr="0083711A" w:rsidRDefault="0083711A" w:rsidP="00E96DE5">
      <w:pPr>
        <w:numPr>
          <w:ilvl w:val="0"/>
          <w:numId w:val="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>Розгортання масштабних сенсорних мереж (</w:t>
      </w:r>
      <w:proofErr w:type="spellStart"/>
      <w:r w:rsidRPr="0083711A">
        <w:rPr>
          <w:rFonts w:ascii="Google Sans Text" w:eastAsia="Times New Roman" w:hAnsi="Google Sans Text" w:cs="Arial"/>
          <w:color w:val="1B1C1D"/>
        </w:rPr>
        <w:t>IIoT</w:t>
      </w:r>
      <w:proofErr w:type="spellEnd"/>
      <w:r w:rsidRPr="0083711A">
        <w:rPr>
          <w:rFonts w:ascii="Google Sans Text" w:eastAsia="Times New Roman" w:hAnsi="Google Sans Text" w:cs="Arial"/>
          <w:color w:val="1B1C1D"/>
        </w:rPr>
        <w:t xml:space="preserve">) та платформ для аналітики даних (MES, </w:t>
      </w:r>
      <w:proofErr w:type="spellStart"/>
      <w:r w:rsidRPr="0083711A">
        <w:rPr>
          <w:rFonts w:ascii="Google Sans Text" w:eastAsia="Times New Roman" w:hAnsi="Google Sans Text" w:cs="Arial"/>
          <w:color w:val="1B1C1D"/>
        </w:rPr>
        <w:t>data</w:t>
      </w:r>
      <w:proofErr w:type="spellEnd"/>
      <w:r w:rsidRPr="0083711A">
        <w:rPr>
          <w:rFonts w:ascii="Google Sans Text" w:eastAsia="Times New Roman" w:hAnsi="Google Sans Text" w:cs="Arial"/>
          <w:color w:val="1B1C1D"/>
        </w:rPr>
        <w:t xml:space="preserve"> </w:t>
      </w:r>
      <w:proofErr w:type="spellStart"/>
      <w:r w:rsidRPr="0083711A">
        <w:rPr>
          <w:rFonts w:ascii="Google Sans Text" w:eastAsia="Times New Roman" w:hAnsi="Google Sans Text" w:cs="Arial"/>
          <w:color w:val="1B1C1D"/>
        </w:rPr>
        <w:t>mining</w:t>
      </w:r>
      <w:proofErr w:type="spellEnd"/>
      <w:r w:rsidRPr="0083711A">
        <w:rPr>
          <w:rFonts w:ascii="Google Sans Text" w:eastAsia="Times New Roman" w:hAnsi="Google Sans Text" w:cs="Arial"/>
          <w:color w:val="1B1C1D"/>
        </w:rPr>
        <w:t>).</w:t>
      </w:r>
    </w:p>
    <w:p w14:paraId="572091B4" w14:textId="77777777" w:rsidR="0083711A" w:rsidRPr="0083711A" w:rsidRDefault="0083711A" w:rsidP="00E96DE5">
      <w:pPr>
        <w:numPr>
          <w:ilvl w:val="0"/>
          <w:numId w:val="9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>Перехід від "точкової" до цілісної інтеграції даних.</w:t>
      </w:r>
    </w:p>
    <w:p w14:paraId="03B6620F" w14:textId="51C3AFB3" w:rsidR="0083711A" w:rsidRPr="0083711A" w:rsidRDefault="00E96DE5" w:rsidP="0083711A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1.</w:t>
      </w:r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6.2. Від стабілізації до оптимізації:</w:t>
      </w:r>
    </w:p>
    <w:p w14:paraId="582DD9B7" w14:textId="77777777" w:rsidR="0083711A" w:rsidRPr="0083711A" w:rsidRDefault="0083711A" w:rsidP="00E96DE5">
      <w:pPr>
        <w:numPr>
          <w:ilvl w:val="0"/>
          <w:numId w:val="10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 xml:space="preserve">Впровадження адаптивних систем керування (MPC), здатних </w:t>
      </w:r>
      <w:proofErr w:type="spellStart"/>
      <w:r w:rsidRPr="0083711A">
        <w:rPr>
          <w:rFonts w:ascii="Google Sans Text" w:eastAsia="Times New Roman" w:hAnsi="Google Sans Text" w:cs="Arial"/>
          <w:color w:val="1B1C1D"/>
        </w:rPr>
        <w:t>динамічно</w:t>
      </w:r>
      <w:proofErr w:type="spellEnd"/>
      <w:r w:rsidRPr="0083711A">
        <w:rPr>
          <w:rFonts w:ascii="Google Sans Text" w:eastAsia="Times New Roman" w:hAnsi="Google Sans Text" w:cs="Arial"/>
          <w:color w:val="1B1C1D"/>
        </w:rPr>
        <w:t xml:space="preserve"> корегувати параметри з урахуванням змін сировини та ринку.</w:t>
      </w:r>
    </w:p>
    <w:p w14:paraId="6F5E69F1" w14:textId="1719A348" w:rsidR="0083711A" w:rsidRPr="0083711A" w:rsidRDefault="00E96DE5" w:rsidP="0083711A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1.</w:t>
      </w:r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6.3. Прогнозування та превентивні дії:</w:t>
      </w:r>
    </w:p>
    <w:p w14:paraId="3F70D4D4" w14:textId="77777777" w:rsidR="0083711A" w:rsidRPr="0083711A" w:rsidRDefault="0083711A" w:rsidP="00E96DE5">
      <w:pPr>
        <w:numPr>
          <w:ilvl w:val="0"/>
          <w:numId w:val="11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>Розвиток систем раннього виявлення аномалій ("</w:t>
      </w:r>
      <w:proofErr w:type="spellStart"/>
      <w:r w:rsidRPr="0083711A">
        <w:rPr>
          <w:rFonts w:ascii="Google Sans Text" w:eastAsia="Times New Roman" w:hAnsi="Google Sans Text" w:cs="Arial"/>
          <w:color w:val="1B1C1D"/>
        </w:rPr>
        <w:t>soft</w:t>
      </w:r>
      <w:proofErr w:type="spellEnd"/>
      <w:r w:rsidRPr="0083711A">
        <w:rPr>
          <w:rFonts w:ascii="Google Sans Text" w:eastAsia="Times New Roman" w:hAnsi="Google Sans Text" w:cs="Arial"/>
          <w:color w:val="1B1C1D"/>
        </w:rPr>
        <w:t xml:space="preserve"> </w:t>
      </w:r>
      <w:proofErr w:type="spellStart"/>
      <w:r w:rsidRPr="0083711A">
        <w:rPr>
          <w:rFonts w:ascii="Google Sans Text" w:eastAsia="Times New Roman" w:hAnsi="Google Sans Text" w:cs="Arial"/>
          <w:color w:val="1B1C1D"/>
        </w:rPr>
        <w:t>sensors</w:t>
      </w:r>
      <w:proofErr w:type="spellEnd"/>
      <w:r w:rsidRPr="0083711A">
        <w:rPr>
          <w:rFonts w:ascii="Google Sans Text" w:eastAsia="Times New Roman" w:hAnsi="Google Sans Text" w:cs="Arial"/>
          <w:color w:val="1B1C1D"/>
        </w:rPr>
        <w:t xml:space="preserve">") та </w:t>
      </w:r>
      <w:proofErr w:type="spellStart"/>
      <w:r w:rsidRPr="0083711A">
        <w:rPr>
          <w:rFonts w:ascii="Google Sans Text" w:eastAsia="Times New Roman" w:hAnsi="Google Sans Text" w:cs="Arial"/>
          <w:color w:val="1B1C1D"/>
        </w:rPr>
        <w:t>предиктивної</w:t>
      </w:r>
      <w:proofErr w:type="spellEnd"/>
      <w:r w:rsidRPr="0083711A">
        <w:rPr>
          <w:rFonts w:ascii="Google Sans Text" w:eastAsia="Times New Roman" w:hAnsi="Google Sans Text" w:cs="Arial"/>
          <w:color w:val="1B1C1D"/>
        </w:rPr>
        <w:t xml:space="preserve"> аналітики.</w:t>
      </w:r>
    </w:p>
    <w:p w14:paraId="63478DD7" w14:textId="1E31CB53" w:rsidR="0083711A" w:rsidRPr="0083711A" w:rsidRDefault="00E96DE5" w:rsidP="0083711A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1.</w:t>
      </w:r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6.4. Дорожня карта на 2025–2030 рр.:</w:t>
      </w:r>
    </w:p>
    <w:p w14:paraId="258ACA02" w14:textId="77777777" w:rsidR="0083711A" w:rsidRPr="0083711A" w:rsidRDefault="0083711A" w:rsidP="00E96DE5">
      <w:pPr>
        <w:numPr>
          <w:ilvl w:val="0"/>
          <w:numId w:val="1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>Інвестиції в сенсорні мережі, цифрову інфраструктуру та підготовку ІТ-фахівців.</w:t>
      </w:r>
    </w:p>
    <w:p w14:paraId="58747D66" w14:textId="77777777" w:rsidR="0083711A" w:rsidRPr="0083711A" w:rsidRDefault="0083711A" w:rsidP="00E96DE5">
      <w:pPr>
        <w:numPr>
          <w:ilvl w:val="0"/>
          <w:numId w:val="1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 xml:space="preserve">Поступовий перехід до </w:t>
      </w:r>
      <w:proofErr w:type="spellStart"/>
      <w:r w:rsidRPr="0083711A">
        <w:rPr>
          <w:rFonts w:ascii="Google Sans Text" w:eastAsia="Times New Roman" w:hAnsi="Google Sans Text" w:cs="Arial"/>
          <w:b/>
          <w:bCs/>
          <w:color w:val="1B1C1D"/>
        </w:rPr>
        <w:t>мультиагентних</w:t>
      </w:r>
      <w:proofErr w:type="spellEnd"/>
      <w:r w:rsidRPr="0083711A">
        <w:rPr>
          <w:rFonts w:ascii="Google Sans Text" w:eastAsia="Times New Roman" w:hAnsi="Google Sans Text" w:cs="Arial"/>
          <w:b/>
          <w:bCs/>
          <w:color w:val="1B1C1D"/>
        </w:rPr>
        <w:t xml:space="preserve"> платформ</w:t>
      </w:r>
      <w:r w:rsidRPr="0083711A">
        <w:rPr>
          <w:rFonts w:ascii="Google Sans Text" w:eastAsia="Times New Roman" w:hAnsi="Google Sans Text" w:cs="Arial"/>
          <w:color w:val="1B1C1D"/>
        </w:rPr>
        <w:t xml:space="preserve"> з аналітикою реального часу.</w:t>
      </w:r>
    </w:p>
    <w:p w14:paraId="07FBA79F" w14:textId="77777777" w:rsidR="0083711A" w:rsidRPr="0083711A" w:rsidRDefault="0083711A" w:rsidP="00E96DE5">
      <w:pPr>
        <w:numPr>
          <w:ilvl w:val="0"/>
          <w:numId w:val="12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>Партнерство з міжнародними інтеграторами для запозичення досвіду.</w:t>
      </w:r>
    </w:p>
    <w:p w14:paraId="0B3D8039" w14:textId="1F77FDBC" w:rsidR="0083711A" w:rsidRPr="0083711A" w:rsidRDefault="00E96DE5" w:rsidP="0083711A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1.</w:t>
      </w:r>
      <w:r w:rsidR="0083711A" w:rsidRPr="0083711A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7. Висновки</w:t>
      </w:r>
    </w:p>
    <w:p w14:paraId="5591EE2F" w14:textId="77777777" w:rsidR="0083711A" w:rsidRPr="0083711A" w:rsidRDefault="0083711A" w:rsidP="008371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11A">
        <w:rPr>
          <w:rFonts w:ascii="Google Sans Text" w:eastAsia="Times New Roman" w:hAnsi="Google Sans Text" w:cs="Times New Roman"/>
          <w:color w:val="1B1C1D"/>
        </w:rPr>
        <w:t xml:space="preserve">Підвищення ефективності збагачення вимагає </w:t>
      </w:r>
      <w:r w:rsidRPr="0083711A">
        <w:rPr>
          <w:rFonts w:ascii="Google Sans Text" w:eastAsia="Times New Roman" w:hAnsi="Google Sans Text" w:cs="Times New Roman"/>
          <w:b/>
          <w:bCs/>
          <w:color w:val="1B1C1D"/>
        </w:rPr>
        <w:t>системної цифрової трансформації</w:t>
      </w:r>
      <w:r w:rsidRPr="0083711A">
        <w:rPr>
          <w:rFonts w:ascii="Google Sans Text" w:eastAsia="Times New Roman" w:hAnsi="Google Sans Text" w:cs="Times New Roman"/>
          <w:color w:val="1B1C1D"/>
        </w:rPr>
        <w:t xml:space="preserve">, а не поодиноких рішень. Світові лідери довели, що інтеграція </w:t>
      </w:r>
      <w:proofErr w:type="spellStart"/>
      <w:r w:rsidRPr="0083711A">
        <w:rPr>
          <w:rFonts w:ascii="Google Sans Text" w:eastAsia="Times New Roman" w:hAnsi="Google Sans Text" w:cs="Times New Roman"/>
          <w:color w:val="1B1C1D"/>
        </w:rPr>
        <w:t>IIoT</w:t>
      </w:r>
      <w:proofErr w:type="spellEnd"/>
      <w:r w:rsidRPr="0083711A">
        <w:rPr>
          <w:rFonts w:ascii="Google Sans Text" w:eastAsia="Times New Roman" w:hAnsi="Google Sans Text" w:cs="Times New Roman"/>
          <w:color w:val="1B1C1D"/>
        </w:rPr>
        <w:t>, ШІ та адаптивних систем керування забезпечує:</w:t>
      </w:r>
    </w:p>
    <w:p w14:paraId="5A6B5764" w14:textId="77777777" w:rsidR="0083711A" w:rsidRPr="0083711A" w:rsidRDefault="0083711A" w:rsidP="00E96DE5">
      <w:pPr>
        <w:numPr>
          <w:ilvl w:val="0"/>
          <w:numId w:val="1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>↓ енерговитрат та втрат корисних компонентів,</w:t>
      </w:r>
    </w:p>
    <w:p w14:paraId="63047AC2" w14:textId="77777777" w:rsidR="0083711A" w:rsidRPr="0083711A" w:rsidRDefault="0083711A" w:rsidP="00E96DE5">
      <w:pPr>
        <w:numPr>
          <w:ilvl w:val="0"/>
          <w:numId w:val="1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>↑ стабільності якості продукції,</w:t>
      </w:r>
    </w:p>
    <w:p w14:paraId="3DE63FBD" w14:textId="77777777" w:rsidR="0083711A" w:rsidRPr="0083711A" w:rsidRDefault="0083711A" w:rsidP="00E96DE5">
      <w:pPr>
        <w:numPr>
          <w:ilvl w:val="0"/>
          <w:numId w:val="13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711A">
        <w:rPr>
          <w:rFonts w:ascii="Google Sans Text" w:eastAsia="Times New Roman" w:hAnsi="Google Sans Text" w:cs="Arial"/>
          <w:color w:val="1B1C1D"/>
        </w:rPr>
        <w:t>↓ операційних ризиків.</w:t>
      </w:r>
    </w:p>
    <w:p w14:paraId="452818A4" w14:textId="77777777" w:rsidR="0083711A" w:rsidRPr="0083711A" w:rsidRDefault="0083711A" w:rsidP="0083711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11A">
        <w:rPr>
          <w:rFonts w:ascii="Google Sans Text" w:eastAsia="Times New Roman" w:hAnsi="Google Sans Text" w:cs="Times New Roman"/>
          <w:color w:val="1B1C1D"/>
        </w:rPr>
        <w:lastRenderedPageBreak/>
        <w:t>Для України ключовим завданням є подолання фрагментарності через стратегічні інвестиції в інфраструктуру, кадри та цілісні платформи. Це дозволить перетворити автоматизацію з інструменту локальної оптимізації на фундамент глобальної конкурентоспроможності.</w:t>
      </w:r>
    </w:p>
    <w:p w14:paraId="53C8AF09" w14:textId="77777777" w:rsidR="0083711A" w:rsidRPr="0083711A" w:rsidRDefault="0083711A" w:rsidP="0083711A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711A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Додаток: Порівняльна таблиця технологій та результатів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1732"/>
        <w:gridCol w:w="2205"/>
        <w:gridCol w:w="1958"/>
        <w:gridCol w:w="1976"/>
      </w:tblGrid>
      <w:tr w:rsidR="0083711A" w:rsidRPr="0083711A" w14:paraId="1D21582E" w14:textId="77777777" w:rsidTr="0083711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EC1938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Підприємство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903117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Технології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B81E97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Технологічний ефект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7A5B86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Економічний 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160743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Виклики</w:t>
            </w:r>
          </w:p>
        </w:tc>
      </w:tr>
      <w:tr w:rsidR="0083711A" w:rsidRPr="0083711A" w14:paraId="6DB63E35" w14:textId="77777777" w:rsidTr="0083711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409117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b/>
                <w:bCs/>
                <w:color w:val="1B1C1D"/>
              </w:rPr>
              <w:t>LKAB</w:t>
            </w: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 xml:space="preserve"> (Швеція)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0AD18E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IIoT</w:t>
            </w:r>
            <w:proofErr w:type="spellEnd"/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, MPC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16293F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↓30% флуктуації якості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394F0C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↓ штрафи, ↑ рентабельність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9A4E2F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Висока складність інтеграції</w:t>
            </w:r>
          </w:p>
        </w:tc>
      </w:tr>
      <w:tr w:rsidR="0083711A" w:rsidRPr="0083711A" w14:paraId="17715249" w14:textId="77777777" w:rsidTr="0083711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7D6EFE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711A">
              <w:rPr>
                <w:rFonts w:ascii="Google Sans Text" w:eastAsia="Times New Roman" w:hAnsi="Google Sans Text" w:cs="Times New Roman"/>
                <w:b/>
                <w:bCs/>
                <w:color w:val="1B1C1D"/>
              </w:rPr>
              <w:t>Vale</w:t>
            </w:r>
            <w:proofErr w:type="spellEnd"/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 xml:space="preserve"> (Бразилія)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17C3F0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 xml:space="preserve">Гібридні </w:t>
            </w:r>
            <w:proofErr w:type="spellStart"/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нейромережі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0C4BAD5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↓ енергоспоживання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4065E7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Миттєва окупність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F9237BE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Неоднорідність руд</w:t>
            </w:r>
          </w:p>
        </w:tc>
      </w:tr>
      <w:tr w:rsidR="0083711A" w:rsidRPr="0083711A" w14:paraId="72C07BF0" w14:textId="77777777" w:rsidTr="0083711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6E8153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b/>
                <w:bCs/>
                <w:color w:val="1B1C1D"/>
              </w:rPr>
              <w:t>Північний ГЗК</w:t>
            </w: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 xml:space="preserve"> (УА)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643FF1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 xml:space="preserve">Пілотні MPC, </w:t>
            </w:r>
            <w:proofErr w:type="spellStart"/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IIoT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F5E4E2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Стабілізація параметрів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5A6DE5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↓9% енерговитрат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36C214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Дефіцит сенсорів</w:t>
            </w:r>
          </w:p>
        </w:tc>
      </w:tr>
      <w:tr w:rsidR="0083711A" w:rsidRPr="0083711A" w14:paraId="62F6016E" w14:textId="77777777" w:rsidTr="0083711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5F9DFF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b/>
                <w:bCs/>
                <w:color w:val="1B1C1D"/>
              </w:rPr>
              <w:t>Інгулецький ГЗК</w:t>
            </w: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 xml:space="preserve"> (УА)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3D2A8F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AI/ML-схеми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969182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 xml:space="preserve">↓5% втрат </w:t>
            </w:r>
            <w:proofErr w:type="spellStart"/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Fe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58EEBC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↓ експлуатаційні витрати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CB7936" w14:textId="77777777" w:rsidR="0083711A" w:rsidRPr="0083711A" w:rsidRDefault="0083711A" w:rsidP="00837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Обмежене масштабування</w:t>
            </w:r>
          </w:p>
        </w:tc>
      </w:tr>
    </w:tbl>
    <w:p w14:paraId="1B8554B2" w14:textId="3E80AFBE" w:rsidR="0083711A" w:rsidRDefault="0083711A" w:rsidP="0083711A"/>
    <w:p w14:paraId="14546E1B" w14:textId="774C8282" w:rsidR="00B77828" w:rsidRPr="00B77828" w:rsidRDefault="00E96DE5" w:rsidP="00B77828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2.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1. Вступ: Роль математичного моделювання</w:t>
      </w:r>
    </w:p>
    <w:p w14:paraId="0610B0A5" w14:textId="77777777" w:rsidR="00B77828" w:rsidRPr="00B77828" w:rsidRDefault="00B77828" w:rsidP="00B778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color w:val="1B1C1D"/>
        </w:rPr>
        <w:t xml:space="preserve">Математичне моделювання слугує основою для аналізу, прогнозування та управління технологічними процесами збагачення. Розмаїття </w:t>
      </w:r>
      <w:proofErr w:type="spellStart"/>
      <w:r w:rsidRPr="00B77828">
        <w:rPr>
          <w:rFonts w:ascii="Google Sans Text" w:eastAsia="Times New Roman" w:hAnsi="Google Sans Text" w:cs="Times New Roman"/>
          <w:color w:val="1B1C1D"/>
        </w:rPr>
        <w:t>методологій</w:t>
      </w:r>
      <w:proofErr w:type="spellEnd"/>
      <w:r w:rsidRPr="00B77828">
        <w:rPr>
          <w:rFonts w:ascii="Google Sans Text" w:eastAsia="Times New Roman" w:hAnsi="Google Sans Text" w:cs="Times New Roman"/>
          <w:color w:val="1B1C1D"/>
        </w:rPr>
        <w:t xml:space="preserve"> вимагає глибокого розуміння переваг, обмежень і практичної придатності кожного класу моделей для обґрунтованого вибору алгоритмів прогнозуючого керування.</w:t>
      </w:r>
    </w:p>
    <w:p w14:paraId="49554B36" w14:textId="6AA2EC73" w:rsidR="00B77828" w:rsidRPr="00B77828" w:rsidRDefault="00E96DE5" w:rsidP="00B77828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2.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2. Класифікація математичних моделей</w:t>
      </w:r>
    </w:p>
    <w:p w14:paraId="683322F8" w14:textId="07621202" w:rsidR="00B77828" w:rsidRPr="00B77828" w:rsidRDefault="00E96DE5" w:rsidP="00B77828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2.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2.1. Фізико-хімічні моделі ("біла скринька")</w:t>
      </w:r>
    </w:p>
    <w:p w14:paraId="0CD16175" w14:textId="77777777" w:rsidR="00B77828" w:rsidRPr="00B77828" w:rsidRDefault="00B77828" w:rsidP="00B7782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b/>
          <w:bCs/>
          <w:color w:val="1B1C1D"/>
        </w:rPr>
        <w:t>Формалізм:</w:t>
      </w:r>
    </w:p>
    <w:p w14:paraId="5794856B" w14:textId="77777777" w:rsidR="00B77828" w:rsidRPr="00B77828" w:rsidRDefault="00B77828" w:rsidP="00E96DE5">
      <w:pPr>
        <w:numPr>
          <w:ilvl w:val="0"/>
          <w:numId w:val="1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Моделі масового балансу:</w:t>
      </w:r>
      <w:r w:rsidRPr="00B77828">
        <w:rPr>
          <w:rFonts w:ascii="Arial" w:eastAsia="Times New Roman" w:hAnsi="Arial" w:cs="Arial"/>
          <w:color w:val="000000"/>
        </w:rPr>
        <w:br/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dtdM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​=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Fin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​−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Fout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​−L</w:t>
      </w:r>
      <w:r w:rsidRPr="00B77828">
        <w:rPr>
          <w:rFonts w:ascii="Arial" w:eastAsia="Times New Roman" w:hAnsi="Arial" w:cs="Arial"/>
          <w:color w:val="000000"/>
        </w:rPr>
        <w:br/>
      </w:r>
      <w:r w:rsidRPr="00B77828">
        <w:rPr>
          <w:rFonts w:ascii="Arial" w:eastAsia="Times New Roman" w:hAnsi="Arial" w:cs="Arial"/>
          <w:color w:val="000000"/>
        </w:rPr>
        <w:br/>
      </w:r>
      <w:r w:rsidRPr="00B77828">
        <w:rPr>
          <w:rFonts w:ascii="Google Sans Text" w:eastAsia="Times New Roman" w:hAnsi="Google Sans Text" w:cs="Arial"/>
          <w:color w:val="1B1C1D"/>
        </w:rPr>
        <w:t xml:space="preserve">де M — кількість матеріалу,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Fin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/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out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​ — потоки, L — втрати.</w:t>
      </w:r>
    </w:p>
    <w:p w14:paraId="77CF3162" w14:textId="77777777" w:rsidR="00B77828" w:rsidRPr="00B77828" w:rsidRDefault="00B77828" w:rsidP="00E96DE5">
      <w:pPr>
        <w:numPr>
          <w:ilvl w:val="0"/>
          <w:numId w:val="1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Кінетика вилучення:</w:t>
      </w:r>
    </w:p>
    <w:p w14:paraId="62A682CC" w14:textId="77777777" w:rsidR="00B77828" w:rsidRPr="00B77828" w:rsidRDefault="00B77828" w:rsidP="00E96DE5">
      <w:pPr>
        <w:numPr>
          <w:ilvl w:val="0"/>
          <w:numId w:val="15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 xml:space="preserve">Флотація: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dtdC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​=−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kC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(C — концентрація);</w:t>
      </w:r>
    </w:p>
    <w:p w14:paraId="28F4B23D" w14:textId="77777777" w:rsidR="00B77828" w:rsidRPr="00B77828" w:rsidRDefault="00B77828" w:rsidP="00E96DE5">
      <w:pPr>
        <w:numPr>
          <w:ilvl w:val="0"/>
          <w:numId w:val="15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 xml:space="preserve">Магнітна сепарація: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dtdγ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​=f(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H,v,d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) (H — магнітне поле, v — швидкість, d — розмір часток).</w:t>
      </w:r>
    </w:p>
    <w:p w14:paraId="4E6697BD" w14:textId="77777777" w:rsidR="00B77828" w:rsidRPr="00B77828" w:rsidRDefault="00B77828" w:rsidP="00E96DE5">
      <w:pPr>
        <w:numPr>
          <w:ilvl w:val="0"/>
          <w:numId w:val="1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Моделі масо-/теплообміну:</w:t>
      </w:r>
      <w:r w:rsidRPr="00B77828">
        <w:rPr>
          <w:rFonts w:ascii="Google Sans Text" w:eastAsia="Times New Roman" w:hAnsi="Google Sans Text" w:cs="Arial"/>
          <w:color w:val="1B1C1D"/>
        </w:rPr>
        <w:t xml:space="preserve"> Рівняння Нав'є-Стокса для пульпи.</w:t>
      </w:r>
    </w:p>
    <w:p w14:paraId="50D815BC" w14:textId="77777777" w:rsidR="00B77828" w:rsidRPr="00B77828" w:rsidRDefault="00B77828" w:rsidP="00E96DE5">
      <w:pPr>
        <w:numPr>
          <w:ilvl w:val="0"/>
          <w:numId w:val="16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Моделі молекулярних взаємодій:</w:t>
      </w:r>
      <w:r w:rsidRPr="00B77828">
        <w:rPr>
          <w:rFonts w:ascii="Google Sans Text" w:eastAsia="Times New Roman" w:hAnsi="Google Sans Text" w:cs="Arial"/>
          <w:color w:val="1B1C1D"/>
        </w:rPr>
        <w:t xml:space="preserve"> Сорбція, рекристалізація, коагуляція.</w:t>
      </w:r>
    </w:p>
    <w:p w14:paraId="0CC6B29A" w14:textId="77777777" w:rsidR="00B77828" w:rsidRPr="00B77828" w:rsidRDefault="00B77828" w:rsidP="00B77828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b/>
          <w:bCs/>
          <w:color w:val="1B1C1D"/>
        </w:rPr>
        <w:t>Промислові кейси:</w:t>
      </w:r>
    </w:p>
    <w:p w14:paraId="3DBE879A" w14:textId="77777777" w:rsidR="00B77828" w:rsidRPr="00B77828" w:rsidRDefault="00B77828" w:rsidP="00E96DE5">
      <w:pPr>
        <w:numPr>
          <w:ilvl w:val="0"/>
          <w:numId w:val="1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77828">
        <w:rPr>
          <w:rFonts w:ascii="Google Sans Text" w:eastAsia="Times New Roman" w:hAnsi="Google Sans Text" w:cs="Arial"/>
          <w:b/>
          <w:bCs/>
          <w:color w:val="1B1C1D"/>
        </w:rPr>
        <w:t>Vale</w:t>
      </w:r>
      <w:proofErr w:type="spellEnd"/>
      <w:r w:rsidRPr="00B77828">
        <w:rPr>
          <w:rFonts w:ascii="Google Sans Text" w:eastAsia="Times New Roman" w:hAnsi="Google Sans Text" w:cs="Arial"/>
          <w:b/>
          <w:bCs/>
          <w:color w:val="1B1C1D"/>
        </w:rPr>
        <w:t xml:space="preserve"> (Бразилія):</w:t>
      </w:r>
      <w:r w:rsidRPr="00B77828">
        <w:rPr>
          <w:rFonts w:ascii="Google Sans Text" w:eastAsia="Times New Roman" w:hAnsi="Google Sans Text" w:cs="Arial"/>
          <w:color w:val="1B1C1D"/>
        </w:rPr>
        <w:t xml:space="preserve"> Оптимізація гідродинаміки магнітної сепарації → ↑3% вилучення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Fe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(2017).</w:t>
      </w:r>
    </w:p>
    <w:p w14:paraId="5164E7A0" w14:textId="77777777" w:rsidR="00B77828" w:rsidRPr="00B77828" w:rsidRDefault="00B77828" w:rsidP="00E96DE5">
      <w:pPr>
        <w:numPr>
          <w:ilvl w:val="0"/>
          <w:numId w:val="17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77828">
        <w:rPr>
          <w:rFonts w:ascii="Google Sans Text" w:eastAsia="Times New Roman" w:hAnsi="Google Sans Text" w:cs="Arial"/>
          <w:b/>
          <w:bCs/>
          <w:color w:val="1B1C1D"/>
        </w:rPr>
        <w:t>Fujiwara</w:t>
      </w:r>
      <w:proofErr w:type="spellEnd"/>
      <w:r w:rsidRPr="00B77828">
        <w:rPr>
          <w:rFonts w:ascii="Google Sans Text" w:eastAsia="Times New Roman" w:hAnsi="Google Sans Text" w:cs="Arial"/>
          <w:b/>
          <w:bCs/>
          <w:color w:val="1B1C1D"/>
        </w:rPr>
        <w:t xml:space="preserve"> </w:t>
      </w:r>
      <w:proofErr w:type="spellStart"/>
      <w:r w:rsidRPr="00B77828">
        <w:rPr>
          <w:rFonts w:ascii="Google Sans Text" w:eastAsia="Times New Roman" w:hAnsi="Google Sans Text" w:cs="Arial"/>
          <w:b/>
          <w:bCs/>
          <w:color w:val="1B1C1D"/>
        </w:rPr>
        <w:t>et</w:t>
      </w:r>
      <w:proofErr w:type="spellEnd"/>
      <w:r w:rsidRPr="00B77828">
        <w:rPr>
          <w:rFonts w:ascii="Google Sans Text" w:eastAsia="Times New Roman" w:hAnsi="Google Sans Text" w:cs="Arial"/>
          <w:b/>
          <w:bCs/>
          <w:color w:val="1B1C1D"/>
        </w:rPr>
        <w:t xml:space="preserve"> </w:t>
      </w:r>
      <w:proofErr w:type="spellStart"/>
      <w:r w:rsidRPr="00B77828">
        <w:rPr>
          <w:rFonts w:ascii="Google Sans Text" w:eastAsia="Times New Roman" w:hAnsi="Google Sans Text" w:cs="Arial"/>
          <w:b/>
          <w:bCs/>
          <w:color w:val="1B1C1D"/>
        </w:rPr>
        <w:t>al</w:t>
      </w:r>
      <w:proofErr w:type="spellEnd"/>
      <w:r w:rsidRPr="00B77828">
        <w:rPr>
          <w:rFonts w:ascii="Google Sans Text" w:eastAsia="Times New Roman" w:hAnsi="Google Sans Text" w:cs="Arial"/>
          <w:b/>
          <w:bCs/>
          <w:color w:val="1B1C1D"/>
        </w:rPr>
        <w:t>. (2020):</w:t>
      </w:r>
      <w:r w:rsidRPr="00B77828">
        <w:rPr>
          <w:rFonts w:ascii="Google Sans Text" w:eastAsia="Times New Roman" w:hAnsi="Google Sans Text" w:cs="Arial"/>
          <w:color w:val="1B1C1D"/>
        </w:rPr>
        <w:t xml:space="preserve"> Деталізація кінетики → ↓30% коливань вмісту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Fe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у концентраті.</w:t>
      </w:r>
    </w:p>
    <w:p w14:paraId="2716C64F" w14:textId="7CB06EBA" w:rsidR="00B77828" w:rsidRPr="00B77828" w:rsidRDefault="00E96DE5" w:rsidP="00B77828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2.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2.2. Статистичні лінійні моделі ("чорна скринька")</w:t>
      </w:r>
    </w:p>
    <w:p w14:paraId="2FC28EBB" w14:textId="77777777" w:rsidR="00B77828" w:rsidRPr="00B77828" w:rsidRDefault="00B77828" w:rsidP="00B7782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b/>
          <w:bCs/>
          <w:color w:val="1B1C1D"/>
        </w:rPr>
        <w:t>Формалізм:</w:t>
      </w:r>
    </w:p>
    <w:p w14:paraId="55EA6117" w14:textId="77777777" w:rsidR="00B77828" w:rsidRPr="00B77828" w:rsidRDefault="00B77828" w:rsidP="00E96DE5">
      <w:pPr>
        <w:numPr>
          <w:ilvl w:val="0"/>
          <w:numId w:val="1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lastRenderedPageBreak/>
        <w:t>Багатовимірна регресія (MLR):</w:t>
      </w:r>
      <w:r w:rsidRPr="00B77828">
        <w:rPr>
          <w:rFonts w:ascii="Arial" w:eastAsia="Times New Roman" w:hAnsi="Arial" w:cs="Arial"/>
          <w:color w:val="000000"/>
        </w:rPr>
        <w:br/>
      </w:r>
      <w:r w:rsidRPr="00B77828">
        <w:rPr>
          <w:rFonts w:ascii="Google Sans Text" w:eastAsia="Times New Roman" w:hAnsi="Google Sans Text" w:cs="Arial"/>
          <w:color w:val="1B1C1D"/>
        </w:rPr>
        <w:t>Y=β0​+i=1∑n​βi​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Xi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​+ϵ</w:t>
      </w:r>
      <w:r w:rsidRPr="00B77828">
        <w:rPr>
          <w:rFonts w:ascii="Arial" w:eastAsia="Times New Roman" w:hAnsi="Arial" w:cs="Arial"/>
          <w:color w:val="000000"/>
        </w:rPr>
        <w:br/>
      </w:r>
      <w:r w:rsidRPr="00B77828">
        <w:rPr>
          <w:rFonts w:ascii="Google Sans Text" w:eastAsia="Times New Roman" w:hAnsi="Google Sans Text" w:cs="Arial"/>
          <w:color w:val="1B1C1D"/>
        </w:rPr>
        <w:t xml:space="preserve">де Y — вихідний показник (напр., концентрація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Fe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),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Xi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​ — вхідні фактори.</w:t>
      </w:r>
    </w:p>
    <w:p w14:paraId="1B9BA24C" w14:textId="77777777" w:rsidR="00B77828" w:rsidRPr="00B77828" w:rsidRDefault="00B77828" w:rsidP="00E96DE5">
      <w:pPr>
        <w:numPr>
          <w:ilvl w:val="0"/>
          <w:numId w:val="1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ARIMA:</w:t>
      </w:r>
      <w:r w:rsidRPr="00B77828">
        <w:rPr>
          <w:rFonts w:ascii="Google Sans Text" w:eastAsia="Times New Roman" w:hAnsi="Google Sans Text" w:cs="Arial"/>
          <w:color w:val="1B1C1D"/>
        </w:rPr>
        <w:t xml:space="preserve"> Прогнозування часових рядів (якість концентрату, простої).</w:t>
      </w:r>
    </w:p>
    <w:p w14:paraId="3CAE0983" w14:textId="77777777" w:rsidR="00B77828" w:rsidRPr="00B77828" w:rsidRDefault="00B77828" w:rsidP="00E96DE5">
      <w:pPr>
        <w:numPr>
          <w:ilvl w:val="0"/>
          <w:numId w:val="18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 xml:space="preserve">PLS-регресія, </w:t>
      </w:r>
      <w:proofErr w:type="spellStart"/>
      <w:r w:rsidRPr="00B77828">
        <w:rPr>
          <w:rFonts w:ascii="Google Sans Text" w:eastAsia="Times New Roman" w:hAnsi="Google Sans Text" w:cs="Arial"/>
          <w:b/>
          <w:bCs/>
          <w:color w:val="1B1C1D"/>
        </w:rPr>
        <w:t>дискримінантний</w:t>
      </w:r>
      <w:proofErr w:type="spellEnd"/>
      <w:r w:rsidRPr="00B77828">
        <w:rPr>
          <w:rFonts w:ascii="Google Sans Text" w:eastAsia="Times New Roman" w:hAnsi="Google Sans Text" w:cs="Arial"/>
          <w:b/>
          <w:bCs/>
          <w:color w:val="1B1C1D"/>
        </w:rPr>
        <w:t xml:space="preserve"> аналіз:</w:t>
      </w:r>
      <w:r w:rsidRPr="00B77828">
        <w:rPr>
          <w:rFonts w:ascii="Google Sans Text" w:eastAsia="Times New Roman" w:hAnsi="Google Sans Text" w:cs="Arial"/>
          <w:color w:val="1B1C1D"/>
        </w:rPr>
        <w:t xml:space="preserve"> Контроль гранулометрії та корекція режимів.</w:t>
      </w:r>
    </w:p>
    <w:p w14:paraId="7BAFC080" w14:textId="77777777" w:rsidR="00B77828" w:rsidRPr="00B77828" w:rsidRDefault="00B77828" w:rsidP="00B77828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b/>
          <w:bCs/>
          <w:color w:val="1B1C1D"/>
        </w:rPr>
        <w:t>Промислові кейси:</w:t>
      </w:r>
    </w:p>
    <w:p w14:paraId="2078ED81" w14:textId="77777777" w:rsidR="00B77828" w:rsidRPr="00B77828" w:rsidRDefault="00B77828" w:rsidP="00E96DE5">
      <w:pPr>
        <w:numPr>
          <w:ilvl w:val="0"/>
          <w:numId w:val="1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77828">
        <w:rPr>
          <w:rFonts w:ascii="Google Sans Text" w:eastAsia="Times New Roman" w:hAnsi="Google Sans Text" w:cs="Arial"/>
          <w:b/>
          <w:bCs/>
          <w:color w:val="1B1C1D"/>
        </w:rPr>
        <w:t>Samarco</w:t>
      </w:r>
      <w:proofErr w:type="spellEnd"/>
      <w:r w:rsidRPr="00B77828">
        <w:rPr>
          <w:rFonts w:ascii="Google Sans Text" w:eastAsia="Times New Roman" w:hAnsi="Google Sans Text" w:cs="Arial"/>
          <w:b/>
          <w:bCs/>
          <w:color w:val="1B1C1D"/>
        </w:rPr>
        <w:t xml:space="preserve"> (Бразилія):</w:t>
      </w:r>
      <w:r w:rsidRPr="00B77828">
        <w:rPr>
          <w:rFonts w:ascii="Google Sans Text" w:eastAsia="Times New Roman" w:hAnsi="Google Sans Text" w:cs="Arial"/>
          <w:color w:val="1B1C1D"/>
        </w:rPr>
        <w:t xml:space="preserve"> MLR → ↓8% витрат реагентів + стабілізація якості (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Peres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&amp;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Peixoto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, 2018).</w:t>
      </w:r>
    </w:p>
    <w:p w14:paraId="5A3C4335" w14:textId="77777777" w:rsidR="00B77828" w:rsidRPr="00B77828" w:rsidRDefault="00B77828" w:rsidP="00E96DE5">
      <w:pPr>
        <w:numPr>
          <w:ilvl w:val="0"/>
          <w:numId w:val="19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Китай (</w:t>
      </w:r>
      <w:proofErr w:type="spellStart"/>
      <w:r w:rsidRPr="00B77828">
        <w:rPr>
          <w:rFonts w:ascii="Google Sans Text" w:eastAsia="Times New Roman" w:hAnsi="Google Sans Text" w:cs="Arial"/>
          <w:b/>
          <w:bCs/>
          <w:color w:val="1B1C1D"/>
        </w:rPr>
        <w:t>Wang</w:t>
      </w:r>
      <w:proofErr w:type="spellEnd"/>
      <w:r w:rsidRPr="00B77828">
        <w:rPr>
          <w:rFonts w:ascii="Google Sans Text" w:eastAsia="Times New Roman" w:hAnsi="Google Sans Text" w:cs="Arial"/>
          <w:b/>
          <w:bCs/>
          <w:color w:val="1B1C1D"/>
        </w:rPr>
        <w:t xml:space="preserve"> </w:t>
      </w:r>
      <w:proofErr w:type="spellStart"/>
      <w:r w:rsidRPr="00B77828">
        <w:rPr>
          <w:rFonts w:ascii="Google Sans Text" w:eastAsia="Times New Roman" w:hAnsi="Google Sans Text" w:cs="Arial"/>
          <w:b/>
          <w:bCs/>
          <w:color w:val="1B1C1D"/>
        </w:rPr>
        <w:t>et</w:t>
      </w:r>
      <w:proofErr w:type="spellEnd"/>
      <w:r w:rsidRPr="00B77828">
        <w:rPr>
          <w:rFonts w:ascii="Google Sans Text" w:eastAsia="Times New Roman" w:hAnsi="Google Sans Text" w:cs="Arial"/>
          <w:b/>
          <w:bCs/>
          <w:color w:val="1B1C1D"/>
        </w:rPr>
        <w:t xml:space="preserve"> </w:t>
      </w:r>
      <w:proofErr w:type="spellStart"/>
      <w:r w:rsidRPr="00B77828">
        <w:rPr>
          <w:rFonts w:ascii="Google Sans Text" w:eastAsia="Times New Roman" w:hAnsi="Google Sans Text" w:cs="Arial"/>
          <w:b/>
          <w:bCs/>
          <w:color w:val="1B1C1D"/>
        </w:rPr>
        <w:t>al</w:t>
      </w:r>
      <w:proofErr w:type="spellEnd"/>
      <w:r w:rsidRPr="00B77828">
        <w:rPr>
          <w:rFonts w:ascii="Google Sans Text" w:eastAsia="Times New Roman" w:hAnsi="Google Sans Text" w:cs="Arial"/>
          <w:b/>
          <w:bCs/>
          <w:color w:val="1B1C1D"/>
        </w:rPr>
        <w:t>., 2021):</w:t>
      </w:r>
      <w:r w:rsidRPr="00B77828">
        <w:rPr>
          <w:rFonts w:ascii="Google Sans Text" w:eastAsia="Times New Roman" w:hAnsi="Google Sans Text" w:cs="Arial"/>
          <w:color w:val="1B1C1D"/>
        </w:rPr>
        <w:t xml:space="preserve"> ARIMA для прогнозу аварій → ↓12% незапланованих зупинок.</w:t>
      </w:r>
    </w:p>
    <w:p w14:paraId="54EB1DD2" w14:textId="407E6545" w:rsidR="00B77828" w:rsidRPr="00B77828" w:rsidRDefault="00E96DE5" w:rsidP="00B77828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2.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2.3. Нелінійні моделі на основі даних ("сіра/чорна скринька")</w:t>
      </w:r>
    </w:p>
    <w:p w14:paraId="5AE3EBC3" w14:textId="77777777" w:rsidR="00B77828" w:rsidRPr="00B77828" w:rsidRDefault="00B77828" w:rsidP="00B7782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b/>
          <w:bCs/>
          <w:color w:val="1B1C1D"/>
        </w:rPr>
        <w:t>Формалізм:</w:t>
      </w:r>
    </w:p>
    <w:p w14:paraId="74D875F2" w14:textId="77777777" w:rsidR="00B77828" w:rsidRPr="00B77828" w:rsidRDefault="00B77828" w:rsidP="00E96DE5">
      <w:pPr>
        <w:numPr>
          <w:ilvl w:val="0"/>
          <w:numId w:val="2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Штучні нейронні мережі (NN):</w:t>
      </w:r>
    </w:p>
    <w:p w14:paraId="2F31CA83" w14:textId="77777777" w:rsidR="00B77828" w:rsidRPr="00B77828" w:rsidRDefault="00B77828" w:rsidP="00E96DE5">
      <w:pPr>
        <w:numPr>
          <w:ilvl w:val="0"/>
          <w:numId w:val="21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77828">
        <w:rPr>
          <w:rFonts w:ascii="Google Sans Text" w:eastAsia="Times New Roman" w:hAnsi="Google Sans Text" w:cs="Arial"/>
          <w:color w:val="1B1C1D"/>
        </w:rPr>
        <w:t>Multilayer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perceptron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, LSTM для прогнозу якості концентрату (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Sudhakar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et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al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., 2020).</w:t>
      </w:r>
    </w:p>
    <w:p w14:paraId="2432D856" w14:textId="77777777" w:rsidR="00B77828" w:rsidRPr="00B77828" w:rsidRDefault="00B77828" w:rsidP="00E96DE5">
      <w:pPr>
        <w:numPr>
          <w:ilvl w:val="0"/>
          <w:numId w:val="2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Ядерні методи:</w:t>
      </w:r>
      <w:r w:rsidRPr="00B77828">
        <w:rPr>
          <w:rFonts w:ascii="Arial" w:eastAsia="Times New Roman" w:hAnsi="Arial" w:cs="Arial"/>
          <w:color w:val="000000"/>
        </w:rPr>
        <w:br/>
      </w:r>
      <w:r w:rsidRPr="00B77828">
        <w:rPr>
          <w:rFonts w:ascii="Google Sans Text" w:eastAsia="Times New Roman" w:hAnsi="Google Sans Text" w:cs="Arial"/>
          <w:color w:val="1B1C1D"/>
        </w:rPr>
        <w:t>f(x)=i=1∑n​αi​K(xi​,x)</w:t>
      </w:r>
      <w:r w:rsidRPr="00B77828">
        <w:rPr>
          <w:rFonts w:ascii="Arial" w:eastAsia="Times New Roman" w:hAnsi="Arial" w:cs="Arial"/>
          <w:color w:val="000000"/>
        </w:rPr>
        <w:br/>
      </w:r>
      <w:r w:rsidRPr="00B77828">
        <w:rPr>
          <w:rFonts w:ascii="Google Sans Text" w:eastAsia="Times New Roman" w:hAnsi="Google Sans Text" w:cs="Arial"/>
          <w:color w:val="1B1C1D"/>
        </w:rPr>
        <w:t xml:space="preserve">де K — ядро (напр.,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Гаусовське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), αi​ — ваги.</w:t>
      </w:r>
    </w:p>
    <w:p w14:paraId="4DA21F6D" w14:textId="77777777" w:rsidR="00B77828" w:rsidRPr="00B77828" w:rsidRDefault="00B77828" w:rsidP="00E96DE5">
      <w:pPr>
        <w:numPr>
          <w:ilvl w:val="0"/>
          <w:numId w:val="23"/>
        </w:numPr>
        <w:spacing w:after="120" w:line="240" w:lineRule="auto"/>
        <w:ind w:left="870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 xml:space="preserve">Підходи: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Kernel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Ridge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Regression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(KRR),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Gaussian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Process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Regression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(GPR),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Support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Vector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Regression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(SVR).</w:t>
      </w:r>
    </w:p>
    <w:p w14:paraId="5F9C7DAD" w14:textId="77777777" w:rsidR="00B77828" w:rsidRPr="00B77828" w:rsidRDefault="00B77828" w:rsidP="00B77828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b/>
          <w:bCs/>
          <w:color w:val="1B1C1D"/>
        </w:rPr>
        <w:t>Промислові кейси:</w:t>
      </w:r>
    </w:p>
    <w:p w14:paraId="118E30F7" w14:textId="77777777" w:rsidR="00B77828" w:rsidRPr="00B77828" w:rsidRDefault="00B77828" w:rsidP="00E96DE5">
      <w:pPr>
        <w:numPr>
          <w:ilvl w:val="0"/>
          <w:numId w:val="2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LKAB (Швеція):</w:t>
      </w:r>
      <w:r w:rsidRPr="00B77828">
        <w:rPr>
          <w:rFonts w:ascii="Google Sans Text" w:eastAsia="Times New Roman" w:hAnsi="Google Sans Text" w:cs="Arial"/>
          <w:color w:val="1B1C1D"/>
        </w:rPr>
        <w:t xml:space="preserve"> GPR +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soft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sensors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→ стабільність гранулометрії ±2% (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Johansson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et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al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., 2019).</w:t>
      </w:r>
    </w:p>
    <w:p w14:paraId="16F9226A" w14:textId="77777777" w:rsidR="00B77828" w:rsidRPr="00B77828" w:rsidRDefault="00B77828" w:rsidP="00E96DE5">
      <w:pPr>
        <w:numPr>
          <w:ilvl w:val="0"/>
          <w:numId w:val="24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77828">
        <w:rPr>
          <w:rFonts w:ascii="Google Sans Text" w:eastAsia="Times New Roman" w:hAnsi="Google Sans Text" w:cs="Arial"/>
          <w:b/>
          <w:bCs/>
          <w:color w:val="1B1C1D"/>
        </w:rPr>
        <w:t>ArcelorMittal</w:t>
      </w:r>
      <w:proofErr w:type="spellEnd"/>
      <w:r w:rsidRPr="00B77828">
        <w:rPr>
          <w:rFonts w:ascii="Google Sans Text" w:eastAsia="Times New Roman" w:hAnsi="Google Sans Text" w:cs="Arial"/>
          <w:b/>
          <w:bCs/>
          <w:color w:val="1B1C1D"/>
        </w:rPr>
        <w:t xml:space="preserve"> (Канада):</w:t>
      </w:r>
      <w:r w:rsidRPr="00B77828">
        <w:rPr>
          <w:rFonts w:ascii="Google Sans Text" w:eastAsia="Times New Roman" w:hAnsi="Google Sans Text" w:cs="Arial"/>
          <w:color w:val="1B1C1D"/>
        </w:rPr>
        <w:t xml:space="preserve"> SVR для корекції реагентів → ↑5% вилучення.</w:t>
      </w:r>
    </w:p>
    <w:p w14:paraId="6EA9F633" w14:textId="33286BD7" w:rsidR="00B77828" w:rsidRPr="00B77828" w:rsidRDefault="00E96DE5" w:rsidP="00B77828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2.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3. Порівняння моделей та стратегії вибору</w:t>
      </w:r>
    </w:p>
    <w:p w14:paraId="0956FD7D" w14:textId="0247204A" w:rsidR="00B77828" w:rsidRPr="00B77828" w:rsidRDefault="00E96DE5" w:rsidP="00B77828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2.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3.1. Ключові критерії: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2147"/>
        <w:gridCol w:w="2172"/>
        <w:gridCol w:w="1614"/>
        <w:gridCol w:w="2223"/>
      </w:tblGrid>
      <w:tr w:rsidR="00B77828" w:rsidRPr="00B77828" w14:paraId="45B15E7E" w14:textId="77777777" w:rsidTr="00B778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475ABB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Тип моделі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70AC38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Переваги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8BDCF4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Недоліки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A832D1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Найкраща сфера застосування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9B23BE9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Обмеження</w:t>
            </w:r>
          </w:p>
        </w:tc>
      </w:tr>
      <w:tr w:rsidR="00B77828" w:rsidRPr="00B77828" w14:paraId="329554F6" w14:textId="77777777" w:rsidTr="00B778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82E390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b/>
                <w:bCs/>
                <w:color w:val="1B1C1D"/>
              </w:rPr>
              <w:t>Фізико-хімічні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60D257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Висока </w:t>
            </w: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інтерпретованість</w:t>
            </w:r>
            <w:proofErr w:type="spellEnd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 результатів; Надійність для добре вивчених процесів; Можливість аналізу впливу окремих технологічних змін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725B4D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Обчислювальна складність для реального часу; </w:t>
            </w: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Неадаптивність</w:t>
            </w:r>
            <w:proofErr w:type="spellEnd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 до змін сировини; Складність врахування </w:t>
            </w: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стохастики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257103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Теоретичний аналіз, симулятори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6D6A56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Неадаптивність</w:t>
            </w:r>
            <w:proofErr w:type="spellEnd"/>
          </w:p>
        </w:tc>
      </w:tr>
      <w:tr w:rsidR="00B77828" w:rsidRPr="00B77828" w14:paraId="453B6E8C" w14:textId="77777777" w:rsidTr="00B778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E9348A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b/>
                <w:bCs/>
                <w:color w:val="1B1C1D"/>
              </w:rPr>
              <w:t>Статистичні лінійні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915D6F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Швидка побудова та оновлення; Ефективність при частій зміні вхідних даних; Легка автоматична ідентифікація параметрів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BA5A38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Не враховують нелінійність та </w:t>
            </w: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міжфакторні</w:t>
            </w:r>
            <w:proofErr w:type="spellEnd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 зв'язки; Відсутність фізичної інтерпретації; Слабка екстраполяція в нових умовах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D23E996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Швидке реагування, моніторинг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C51821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Нелінійні залежності</w:t>
            </w:r>
          </w:p>
        </w:tc>
      </w:tr>
      <w:tr w:rsidR="00B77828" w:rsidRPr="00B77828" w14:paraId="2BDDFC16" w14:textId="77777777" w:rsidTr="00B778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0CD26B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b/>
                <w:bCs/>
                <w:color w:val="1B1C1D"/>
              </w:rPr>
              <w:lastRenderedPageBreak/>
              <w:t>Нелінійні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F11961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Апроксимація будь-яких нелінійних </w:t>
            </w: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залежностей</w:t>
            </w:r>
            <w:proofErr w:type="spellEnd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; Стійкість до пропусків даних та аномалій; Адаптивність до змін режимів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677528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Вимагають великих репрезентативних датасетів; Низька </w:t>
            </w: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інтерпретованість</w:t>
            </w:r>
            <w:proofErr w:type="spellEnd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 (особливо NN); Високі обчислювальні витрати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2064DFC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Digital</w:t>
            </w:r>
            <w:proofErr w:type="spellEnd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 </w:t>
            </w: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twins</w:t>
            </w:r>
            <w:proofErr w:type="spellEnd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, MPC, </w:t>
            </w: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soft</w:t>
            </w:r>
            <w:proofErr w:type="spellEnd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 </w:t>
            </w: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sensors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EA76D7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Вимоги до даних/</w:t>
            </w: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потужностей</w:t>
            </w:r>
            <w:proofErr w:type="spellEnd"/>
          </w:p>
        </w:tc>
      </w:tr>
    </w:tbl>
    <w:p w14:paraId="7E1CAAA2" w14:textId="24CED8A5" w:rsidR="00B77828" w:rsidRPr="00B77828" w:rsidRDefault="00E96DE5" w:rsidP="00B77828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2.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3.2. Гібридні підходи:</w:t>
      </w:r>
    </w:p>
    <w:p w14:paraId="2CCB1678" w14:textId="77777777" w:rsidR="00B77828" w:rsidRPr="00B77828" w:rsidRDefault="00B77828" w:rsidP="00B7782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color w:val="1B1C1D"/>
        </w:rPr>
        <w:t>Оптимальні рішення поєднують:</w:t>
      </w:r>
    </w:p>
    <w:p w14:paraId="0629B8C3" w14:textId="77777777" w:rsidR="00B77828" w:rsidRPr="00B77828" w:rsidRDefault="00B77828" w:rsidP="00E96DE5">
      <w:pPr>
        <w:numPr>
          <w:ilvl w:val="0"/>
          <w:numId w:val="2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Фізичну основу</w:t>
      </w:r>
      <w:r w:rsidRPr="00B77828">
        <w:rPr>
          <w:rFonts w:ascii="Google Sans Text" w:eastAsia="Times New Roman" w:hAnsi="Google Sans Text" w:cs="Arial"/>
          <w:color w:val="1B1C1D"/>
        </w:rPr>
        <w:t xml:space="preserve"> → теоретична обґрунтованість.</w:t>
      </w:r>
    </w:p>
    <w:p w14:paraId="09A1C90A" w14:textId="77777777" w:rsidR="00B77828" w:rsidRPr="00B77828" w:rsidRDefault="00B77828" w:rsidP="00E96DE5">
      <w:pPr>
        <w:numPr>
          <w:ilvl w:val="0"/>
          <w:numId w:val="2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Статистичну корекцію</w:t>
      </w:r>
      <w:r w:rsidRPr="00B77828">
        <w:rPr>
          <w:rFonts w:ascii="Google Sans Text" w:eastAsia="Times New Roman" w:hAnsi="Google Sans Text" w:cs="Arial"/>
          <w:color w:val="1B1C1D"/>
        </w:rPr>
        <w:t xml:space="preserve"> → оперативність.</w:t>
      </w:r>
    </w:p>
    <w:p w14:paraId="1EAA40F4" w14:textId="77777777" w:rsidR="00B77828" w:rsidRPr="00B77828" w:rsidRDefault="00B77828" w:rsidP="00E96DE5">
      <w:pPr>
        <w:numPr>
          <w:ilvl w:val="0"/>
          <w:numId w:val="25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Нелінійну адаптацію</w:t>
      </w:r>
      <w:r w:rsidRPr="00B77828">
        <w:rPr>
          <w:rFonts w:ascii="Google Sans Text" w:eastAsia="Times New Roman" w:hAnsi="Google Sans Text" w:cs="Arial"/>
          <w:color w:val="1B1C1D"/>
        </w:rPr>
        <w:t xml:space="preserve"> → точність у змінних умовах.</w:t>
      </w:r>
    </w:p>
    <w:p w14:paraId="048A8C96" w14:textId="77777777" w:rsidR="00B77828" w:rsidRPr="00B77828" w:rsidRDefault="00B77828" w:rsidP="00B778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i/>
          <w:iCs/>
          <w:color w:val="1B1C1D"/>
        </w:rPr>
        <w:t>Приклад:</w:t>
      </w:r>
      <w:r w:rsidRPr="00B77828">
        <w:rPr>
          <w:rFonts w:ascii="Google Sans Text" w:eastAsia="Times New Roman" w:hAnsi="Google Sans Text" w:cs="Times New Roman"/>
          <w:color w:val="1B1C1D"/>
        </w:rPr>
        <w:t xml:space="preserve"> MPC-системи з фізичною моделлю "ядра" та </w:t>
      </w:r>
      <w:proofErr w:type="spellStart"/>
      <w:r w:rsidRPr="00B77828">
        <w:rPr>
          <w:rFonts w:ascii="Google Sans Text" w:eastAsia="Times New Roman" w:hAnsi="Google Sans Text" w:cs="Times New Roman"/>
          <w:color w:val="1B1C1D"/>
        </w:rPr>
        <w:t>нейромережевою</w:t>
      </w:r>
      <w:proofErr w:type="spellEnd"/>
      <w:r w:rsidRPr="00B77828">
        <w:rPr>
          <w:rFonts w:ascii="Google Sans Text" w:eastAsia="Times New Roman" w:hAnsi="Google Sans Text" w:cs="Times New Roman"/>
          <w:color w:val="1B1C1D"/>
        </w:rPr>
        <w:t xml:space="preserve"> корекцією.</w:t>
      </w:r>
    </w:p>
    <w:p w14:paraId="524015F5" w14:textId="4C74EC81" w:rsidR="00B77828" w:rsidRPr="00B77828" w:rsidRDefault="00E96DE5" w:rsidP="00B77828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2.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4. Практичні аспекти впровадження</w:t>
      </w:r>
    </w:p>
    <w:p w14:paraId="7F972C12" w14:textId="2BE67F5B" w:rsidR="00B77828" w:rsidRPr="00B77828" w:rsidRDefault="00E96DE5" w:rsidP="00B77828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2.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4.1. Типові помилки:</w:t>
      </w:r>
    </w:p>
    <w:p w14:paraId="6582A719" w14:textId="77777777" w:rsidR="00B77828" w:rsidRPr="00B77828" w:rsidRDefault="00B77828" w:rsidP="00E96DE5">
      <w:pPr>
        <w:numPr>
          <w:ilvl w:val="0"/>
          <w:numId w:val="26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Недостатня ідентифікація процесу:</w:t>
      </w:r>
      <w:r w:rsidRPr="00B77828">
        <w:rPr>
          <w:rFonts w:ascii="Google Sans Text" w:eastAsia="Times New Roman" w:hAnsi="Google Sans Text" w:cs="Arial"/>
          <w:color w:val="1B1C1D"/>
        </w:rPr>
        <w:t xml:space="preserve"> Неякісний збір даних → неадекватні моделі.</w:t>
      </w:r>
    </w:p>
    <w:p w14:paraId="60514DF6" w14:textId="77777777" w:rsidR="00B77828" w:rsidRPr="00B77828" w:rsidRDefault="00B77828" w:rsidP="00E96DE5">
      <w:pPr>
        <w:numPr>
          <w:ilvl w:val="0"/>
          <w:numId w:val="26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 xml:space="preserve">Ігнорування </w:t>
      </w:r>
      <w:proofErr w:type="spellStart"/>
      <w:r w:rsidRPr="00B77828">
        <w:rPr>
          <w:rFonts w:ascii="Google Sans Text" w:eastAsia="Times New Roman" w:hAnsi="Google Sans Text" w:cs="Arial"/>
          <w:b/>
          <w:bCs/>
          <w:color w:val="1B1C1D"/>
        </w:rPr>
        <w:t>стохастики</w:t>
      </w:r>
      <w:proofErr w:type="spellEnd"/>
      <w:r w:rsidRPr="00B77828">
        <w:rPr>
          <w:rFonts w:ascii="Google Sans Text" w:eastAsia="Times New Roman" w:hAnsi="Google Sans Text" w:cs="Arial"/>
          <w:b/>
          <w:bCs/>
          <w:color w:val="1B1C1D"/>
        </w:rPr>
        <w:t>/</w:t>
      </w:r>
      <w:proofErr w:type="spellStart"/>
      <w:r w:rsidRPr="00B77828">
        <w:rPr>
          <w:rFonts w:ascii="Google Sans Text" w:eastAsia="Times New Roman" w:hAnsi="Google Sans Text" w:cs="Arial"/>
          <w:b/>
          <w:bCs/>
          <w:color w:val="1B1C1D"/>
        </w:rPr>
        <w:t>мультиколінеарності</w:t>
      </w:r>
      <w:proofErr w:type="spellEnd"/>
      <w:r w:rsidRPr="00B77828">
        <w:rPr>
          <w:rFonts w:ascii="Google Sans Text" w:eastAsia="Times New Roman" w:hAnsi="Google Sans Text" w:cs="Arial"/>
          <w:b/>
          <w:bCs/>
          <w:color w:val="1B1C1D"/>
        </w:rPr>
        <w:t>:</w:t>
      </w:r>
      <w:r w:rsidRPr="00B77828">
        <w:rPr>
          <w:rFonts w:ascii="Google Sans Text" w:eastAsia="Times New Roman" w:hAnsi="Google Sans Text" w:cs="Arial"/>
          <w:color w:val="1B1C1D"/>
        </w:rPr>
        <w:t xml:space="preserve"> Переоцінка факторів → помилкові прогнози.</w:t>
      </w:r>
    </w:p>
    <w:p w14:paraId="2A28B514" w14:textId="77777777" w:rsidR="00B77828" w:rsidRPr="00B77828" w:rsidRDefault="00B77828" w:rsidP="00E96DE5">
      <w:pPr>
        <w:numPr>
          <w:ilvl w:val="0"/>
          <w:numId w:val="26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Перенавчання моделей (</w:t>
      </w:r>
      <w:proofErr w:type="spellStart"/>
      <w:r w:rsidRPr="00B77828">
        <w:rPr>
          <w:rFonts w:ascii="Google Sans Text" w:eastAsia="Times New Roman" w:hAnsi="Google Sans Text" w:cs="Arial"/>
          <w:b/>
          <w:bCs/>
          <w:color w:val="1B1C1D"/>
        </w:rPr>
        <w:t>overfitting</w:t>
      </w:r>
      <w:proofErr w:type="spellEnd"/>
      <w:r w:rsidRPr="00B77828">
        <w:rPr>
          <w:rFonts w:ascii="Google Sans Text" w:eastAsia="Times New Roman" w:hAnsi="Google Sans Text" w:cs="Arial"/>
          <w:b/>
          <w:bCs/>
          <w:color w:val="1B1C1D"/>
        </w:rPr>
        <w:t>):</w:t>
      </w:r>
      <w:r w:rsidRPr="00B77828">
        <w:rPr>
          <w:rFonts w:ascii="Google Sans Text" w:eastAsia="Times New Roman" w:hAnsi="Google Sans Text" w:cs="Arial"/>
          <w:color w:val="1B1C1D"/>
        </w:rPr>
        <w:t xml:space="preserve"> Надмірна складність → втрата адекватності.</w:t>
      </w:r>
    </w:p>
    <w:p w14:paraId="76B78A84" w14:textId="77777777" w:rsidR="00B77828" w:rsidRPr="00B77828" w:rsidRDefault="00B77828" w:rsidP="00E96DE5">
      <w:pPr>
        <w:numPr>
          <w:ilvl w:val="0"/>
          <w:numId w:val="26"/>
        </w:numPr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 xml:space="preserve">Недостатня </w:t>
      </w:r>
      <w:proofErr w:type="spellStart"/>
      <w:r w:rsidRPr="00B77828">
        <w:rPr>
          <w:rFonts w:ascii="Google Sans Text" w:eastAsia="Times New Roman" w:hAnsi="Google Sans Text" w:cs="Arial"/>
          <w:b/>
          <w:bCs/>
          <w:color w:val="1B1C1D"/>
        </w:rPr>
        <w:t>валідація</w:t>
      </w:r>
      <w:proofErr w:type="spellEnd"/>
      <w:r w:rsidRPr="00B77828">
        <w:rPr>
          <w:rFonts w:ascii="Google Sans Text" w:eastAsia="Times New Roman" w:hAnsi="Google Sans Text" w:cs="Arial"/>
          <w:b/>
          <w:bCs/>
          <w:color w:val="1B1C1D"/>
        </w:rPr>
        <w:t>:</w:t>
      </w:r>
      <w:r w:rsidRPr="00B77828">
        <w:rPr>
          <w:rFonts w:ascii="Google Sans Text" w:eastAsia="Times New Roman" w:hAnsi="Google Sans Text" w:cs="Arial"/>
          <w:color w:val="1B1C1D"/>
        </w:rPr>
        <w:t xml:space="preserve"> "Сліпі зони" у нових умовах → втрата довіри.</w:t>
      </w:r>
    </w:p>
    <w:p w14:paraId="7A49EA61" w14:textId="44A8A69C" w:rsidR="00B77828" w:rsidRPr="00B77828" w:rsidRDefault="00E96DE5" w:rsidP="00B77828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2.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4.2. Підготовка даних: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7278"/>
      </w:tblGrid>
      <w:tr w:rsidR="00B77828" w:rsidRPr="00B77828" w14:paraId="3DFAB2A5" w14:textId="77777777" w:rsidTr="00B778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B171F8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Тип моделі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6DEBC5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Ключові вимоги до даних</w:t>
            </w:r>
          </w:p>
        </w:tc>
      </w:tr>
      <w:tr w:rsidR="00B77828" w:rsidRPr="00B77828" w14:paraId="59F8F1F3" w14:textId="77777777" w:rsidTr="00B778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A42D42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b/>
                <w:bCs/>
                <w:color w:val="1B1C1D"/>
              </w:rPr>
              <w:t>Фізико-хімічні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691FE3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Точні </w:t>
            </w: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inline</w:t>
            </w:r>
            <w:proofErr w:type="spellEnd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-вимірювання (склад, гранулометрія), </w:t>
            </w: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калібровка</w:t>
            </w:r>
            <w:proofErr w:type="spellEnd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 сенсорів</w:t>
            </w:r>
          </w:p>
        </w:tc>
      </w:tr>
      <w:tr w:rsidR="00B77828" w:rsidRPr="00B77828" w14:paraId="30F3D1FA" w14:textId="77777777" w:rsidTr="00B778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66D0BE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b/>
                <w:bCs/>
                <w:color w:val="1B1C1D"/>
              </w:rPr>
              <w:t>Статистичні лінійні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62DE38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Нормалізація, перевірка на </w:t>
            </w: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мультиколінеарність</w:t>
            </w:r>
            <w:proofErr w:type="spellEnd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, очищення від аномалій</w:t>
            </w:r>
          </w:p>
        </w:tc>
      </w:tr>
      <w:tr w:rsidR="00B77828" w:rsidRPr="00B77828" w14:paraId="7A82473E" w14:textId="77777777" w:rsidTr="00B778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CB302D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b/>
                <w:bCs/>
                <w:color w:val="1B1C1D"/>
              </w:rPr>
              <w:t>Нелінійні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03E558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Великі синхронізовані датасети, </w:t>
            </w: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імпутація</w:t>
            </w:r>
            <w:proofErr w:type="spellEnd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 пропусків, балансування класів</w:t>
            </w:r>
          </w:p>
        </w:tc>
      </w:tr>
    </w:tbl>
    <w:p w14:paraId="72F41366" w14:textId="1C4E21BB" w:rsidR="00B77828" w:rsidRPr="00B77828" w:rsidRDefault="00E96DE5" w:rsidP="00B77828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2.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 xml:space="preserve">4.3. </w:t>
      </w:r>
      <w:proofErr w:type="spellStart"/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Soft</w:t>
      </w:r>
      <w:proofErr w:type="spellEnd"/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 xml:space="preserve"> </w:t>
      </w:r>
      <w:proofErr w:type="spellStart"/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sensors</w:t>
      </w:r>
      <w:proofErr w:type="spellEnd"/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:</w:t>
      </w:r>
    </w:p>
    <w:p w14:paraId="18993641" w14:textId="77777777" w:rsidR="00B77828" w:rsidRPr="00B77828" w:rsidRDefault="00B77828" w:rsidP="00B7782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b/>
          <w:bCs/>
          <w:color w:val="1B1C1D"/>
        </w:rPr>
        <w:t>Специфіка налаштування:</w:t>
      </w:r>
    </w:p>
    <w:p w14:paraId="48C31B61" w14:textId="77777777" w:rsidR="00B77828" w:rsidRPr="00B77828" w:rsidRDefault="00B77828" w:rsidP="00E96DE5">
      <w:pPr>
        <w:numPr>
          <w:ilvl w:val="0"/>
          <w:numId w:val="2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Фільтрація даних:</w:t>
      </w:r>
      <w:r w:rsidRPr="00B77828">
        <w:rPr>
          <w:rFonts w:ascii="Google Sans Text" w:eastAsia="Times New Roman" w:hAnsi="Google Sans Text" w:cs="Arial"/>
          <w:color w:val="1B1C1D"/>
        </w:rPr>
        <w:t xml:space="preserve"> Корекція лагів, синхронізація з SCADA.</w:t>
      </w:r>
    </w:p>
    <w:p w14:paraId="7FFE21D0" w14:textId="77777777" w:rsidR="00B77828" w:rsidRPr="00B77828" w:rsidRDefault="00B77828" w:rsidP="00E96DE5">
      <w:pPr>
        <w:numPr>
          <w:ilvl w:val="0"/>
          <w:numId w:val="2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Динамічна адаптація:</w:t>
      </w:r>
      <w:r w:rsidRPr="00B77828">
        <w:rPr>
          <w:rFonts w:ascii="Google Sans Text" w:eastAsia="Times New Roman" w:hAnsi="Google Sans Text" w:cs="Arial"/>
          <w:color w:val="1B1C1D"/>
        </w:rPr>
        <w:t xml:space="preserve"> Автоматичне перенавчання при зміні сировини/обладнання.</w:t>
      </w:r>
    </w:p>
    <w:p w14:paraId="53643700" w14:textId="77777777" w:rsidR="00B77828" w:rsidRPr="00B77828" w:rsidRDefault="00B77828" w:rsidP="00E96DE5">
      <w:pPr>
        <w:numPr>
          <w:ilvl w:val="0"/>
          <w:numId w:val="27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77828">
        <w:rPr>
          <w:rFonts w:ascii="Google Sans Text" w:eastAsia="Times New Roman" w:hAnsi="Google Sans Text" w:cs="Arial"/>
          <w:b/>
          <w:bCs/>
          <w:color w:val="1B1C1D"/>
        </w:rPr>
        <w:t>Валідація</w:t>
      </w:r>
      <w:proofErr w:type="spellEnd"/>
      <w:r w:rsidRPr="00B77828">
        <w:rPr>
          <w:rFonts w:ascii="Google Sans Text" w:eastAsia="Times New Roman" w:hAnsi="Google Sans Text" w:cs="Arial"/>
          <w:b/>
          <w:bCs/>
          <w:color w:val="1B1C1D"/>
        </w:rPr>
        <w:t>:</w:t>
      </w:r>
      <w:r w:rsidRPr="00B77828">
        <w:rPr>
          <w:rFonts w:ascii="Google Sans Text" w:eastAsia="Times New Roman" w:hAnsi="Google Sans Text" w:cs="Arial"/>
          <w:color w:val="1B1C1D"/>
        </w:rPr>
        <w:t xml:space="preserve"> Інтеграція з "цифровим двійником" для крос-перевірки.</w:t>
      </w:r>
    </w:p>
    <w:p w14:paraId="469EE061" w14:textId="0D239406" w:rsidR="00B77828" w:rsidRPr="00B77828" w:rsidRDefault="00E96DE5" w:rsidP="00B77828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2.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5. Висновки та стратегічні орієнтири</w:t>
      </w:r>
    </w:p>
    <w:p w14:paraId="5812B9DC" w14:textId="77777777" w:rsidR="00B77828" w:rsidRPr="00B77828" w:rsidRDefault="00B77828" w:rsidP="00E96DE5">
      <w:pPr>
        <w:numPr>
          <w:ilvl w:val="0"/>
          <w:numId w:val="28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Вибір моделі</w:t>
      </w:r>
      <w:r w:rsidRPr="00B77828">
        <w:rPr>
          <w:rFonts w:ascii="Google Sans Text" w:eastAsia="Times New Roman" w:hAnsi="Google Sans Text" w:cs="Arial"/>
          <w:color w:val="1B1C1D"/>
        </w:rPr>
        <w:t xml:space="preserve"> визначається цілями:</w:t>
      </w:r>
    </w:p>
    <w:p w14:paraId="617117D8" w14:textId="77777777" w:rsidR="00B77828" w:rsidRPr="00B77828" w:rsidRDefault="00B77828" w:rsidP="00E96DE5">
      <w:pPr>
        <w:numPr>
          <w:ilvl w:val="0"/>
          <w:numId w:val="29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i/>
          <w:iCs/>
          <w:color w:val="1B1C1D"/>
        </w:rPr>
        <w:t>Фізико-хімічні:</w:t>
      </w:r>
      <w:r w:rsidRPr="00B77828">
        <w:rPr>
          <w:rFonts w:ascii="Google Sans Text" w:eastAsia="Times New Roman" w:hAnsi="Google Sans Text" w:cs="Arial"/>
          <w:color w:val="1B1C1D"/>
        </w:rPr>
        <w:t xml:space="preserve"> Дослідження фундаментальних процесів.</w:t>
      </w:r>
    </w:p>
    <w:p w14:paraId="4AAC9B06" w14:textId="77777777" w:rsidR="00B77828" w:rsidRPr="00B77828" w:rsidRDefault="00B77828" w:rsidP="00E96DE5">
      <w:pPr>
        <w:numPr>
          <w:ilvl w:val="0"/>
          <w:numId w:val="29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i/>
          <w:iCs/>
          <w:color w:val="1B1C1D"/>
        </w:rPr>
        <w:t>Статистичні:</w:t>
      </w:r>
      <w:r w:rsidRPr="00B77828">
        <w:rPr>
          <w:rFonts w:ascii="Google Sans Text" w:eastAsia="Times New Roman" w:hAnsi="Google Sans Text" w:cs="Arial"/>
          <w:color w:val="1B1C1D"/>
        </w:rPr>
        <w:t xml:space="preserve"> Оперативний контроль.</w:t>
      </w:r>
    </w:p>
    <w:p w14:paraId="5AC4220D" w14:textId="77777777" w:rsidR="00B77828" w:rsidRPr="00B77828" w:rsidRDefault="00B77828" w:rsidP="00E96DE5">
      <w:pPr>
        <w:numPr>
          <w:ilvl w:val="0"/>
          <w:numId w:val="29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i/>
          <w:iCs/>
          <w:color w:val="1B1C1D"/>
        </w:rPr>
        <w:t>Нелінійні:</w:t>
      </w:r>
      <w:r w:rsidRPr="00B77828">
        <w:rPr>
          <w:rFonts w:ascii="Google Sans Text" w:eastAsia="Times New Roman" w:hAnsi="Google Sans Text" w:cs="Arial"/>
          <w:color w:val="1B1C1D"/>
        </w:rPr>
        <w:t xml:space="preserve"> Складні адаптивні системи (MPC,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digital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twins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).</w:t>
      </w:r>
    </w:p>
    <w:p w14:paraId="315B23A4" w14:textId="77777777" w:rsidR="00B77828" w:rsidRPr="00B77828" w:rsidRDefault="00B77828" w:rsidP="00E96DE5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Гібридизація</w:t>
      </w:r>
      <w:r w:rsidRPr="00B77828">
        <w:rPr>
          <w:rFonts w:ascii="Google Sans Text" w:eastAsia="Times New Roman" w:hAnsi="Google Sans Text" w:cs="Arial"/>
          <w:color w:val="1B1C1D"/>
        </w:rPr>
        <w:t xml:space="preserve"> забезпечує баланс точності, швидкості та адаптивності.</w:t>
      </w:r>
    </w:p>
    <w:p w14:paraId="10731908" w14:textId="77777777" w:rsidR="00B77828" w:rsidRPr="00B77828" w:rsidRDefault="00B77828" w:rsidP="00E96DE5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Якість даних</w:t>
      </w:r>
      <w:r w:rsidRPr="00B77828">
        <w:rPr>
          <w:rFonts w:ascii="Google Sans Text" w:eastAsia="Times New Roman" w:hAnsi="Google Sans Text" w:cs="Arial"/>
          <w:color w:val="1B1C1D"/>
        </w:rPr>
        <w:t xml:space="preserve"> — критичний фактор ефективності будь-якої моделі.</w:t>
      </w:r>
    </w:p>
    <w:p w14:paraId="2A940234" w14:textId="77777777" w:rsidR="00B77828" w:rsidRPr="00B77828" w:rsidRDefault="00B77828" w:rsidP="00E96DE5">
      <w:pPr>
        <w:numPr>
          <w:ilvl w:val="0"/>
          <w:numId w:val="32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77828">
        <w:rPr>
          <w:rFonts w:ascii="Google Sans Text" w:eastAsia="Times New Roman" w:hAnsi="Google Sans Text" w:cs="Arial"/>
          <w:b/>
          <w:bCs/>
          <w:color w:val="1B1C1D"/>
        </w:rPr>
        <w:t>Soft</w:t>
      </w:r>
      <w:proofErr w:type="spellEnd"/>
      <w:r w:rsidRPr="00B77828">
        <w:rPr>
          <w:rFonts w:ascii="Google Sans Text" w:eastAsia="Times New Roman" w:hAnsi="Google Sans Text" w:cs="Arial"/>
          <w:b/>
          <w:bCs/>
          <w:color w:val="1B1C1D"/>
        </w:rPr>
        <w:t xml:space="preserve"> </w:t>
      </w:r>
      <w:proofErr w:type="spellStart"/>
      <w:r w:rsidRPr="00B77828">
        <w:rPr>
          <w:rFonts w:ascii="Google Sans Text" w:eastAsia="Times New Roman" w:hAnsi="Google Sans Text" w:cs="Arial"/>
          <w:b/>
          <w:bCs/>
          <w:color w:val="1B1C1D"/>
        </w:rPr>
        <w:t>sensors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вимагають суворої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валідації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та інтеграції у виробничий цикл.</w:t>
      </w:r>
    </w:p>
    <w:p w14:paraId="0B254482" w14:textId="6D89F3CF" w:rsidR="00B77828" w:rsidRDefault="00B77828" w:rsidP="00B77828">
      <w:pPr>
        <w:spacing w:before="240" w:after="240" w:line="240" w:lineRule="auto"/>
        <w:rPr>
          <w:rFonts w:ascii="Google Sans Text" w:eastAsia="Times New Roman" w:hAnsi="Google Sans Text" w:cs="Times New Roman"/>
          <w:color w:val="1B1C1D"/>
        </w:rPr>
      </w:pPr>
      <w:r w:rsidRPr="00B77828">
        <w:rPr>
          <w:rFonts w:ascii="Google Sans Text" w:eastAsia="Times New Roman" w:hAnsi="Google Sans Text" w:cs="Times New Roman"/>
          <w:b/>
          <w:bCs/>
          <w:color w:val="1B1C1D"/>
        </w:rPr>
        <w:t>Стратегічна рекомендація:</w:t>
      </w:r>
      <w:r w:rsidRPr="00B77828">
        <w:rPr>
          <w:rFonts w:ascii="Google Sans Text" w:eastAsia="Times New Roman" w:hAnsi="Google Sans Text" w:cs="Times New Roman"/>
          <w:color w:val="1B1C1D"/>
        </w:rPr>
        <w:t xml:space="preserve"> Для критичних процесів (напр., флотація) оптимальний підхід — поєднання фізичної моделі (база) з ядерними методами (адаптація).</w:t>
      </w:r>
    </w:p>
    <w:p w14:paraId="7C431D97" w14:textId="764D38B3" w:rsidR="00B77828" w:rsidRPr="00B77828" w:rsidRDefault="00E96DE5" w:rsidP="00B77828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lastRenderedPageBreak/>
        <w:t>3.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1. Класифікація методів керування магнітною сепарацією</w:t>
      </w:r>
    </w:p>
    <w:p w14:paraId="35D33419" w14:textId="0C20A77B" w:rsidR="00B77828" w:rsidRPr="00B77828" w:rsidRDefault="00E96DE5" w:rsidP="00B77828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3.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1.1. Класичні регулятори (ПІД, каскадні схеми)</w:t>
      </w:r>
    </w:p>
    <w:p w14:paraId="63BCF2DE" w14:textId="77777777" w:rsidR="00B77828" w:rsidRPr="00B77828" w:rsidRDefault="00B77828" w:rsidP="00E96DE5">
      <w:pPr>
        <w:numPr>
          <w:ilvl w:val="0"/>
          <w:numId w:val="3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Застосування:</w:t>
      </w:r>
      <w:r w:rsidRPr="00B77828">
        <w:rPr>
          <w:rFonts w:ascii="Google Sans Text" w:eastAsia="Times New Roman" w:hAnsi="Google Sans Text" w:cs="Arial"/>
          <w:color w:val="1B1C1D"/>
        </w:rPr>
        <w:t xml:space="preserve"> Підприємства зі стабільною сировиною (Північний ГЗК, Магнітогорський МК).</w:t>
      </w:r>
    </w:p>
    <w:p w14:paraId="62BE2AF4" w14:textId="77777777" w:rsidR="00B77828" w:rsidRPr="00B77828" w:rsidRDefault="00B77828" w:rsidP="00E96DE5">
      <w:pPr>
        <w:numPr>
          <w:ilvl w:val="0"/>
          <w:numId w:val="3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Переваги:</w:t>
      </w:r>
      <w:r w:rsidRPr="00B77828">
        <w:rPr>
          <w:rFonts w:ascii="Google Sans Text" w:eastAsia="Times New Roman" w:hAnsi="Google Sans Text" w:cs="Arial"/>
          <w:color w:val="1B1C1D"/>
        </w:rPr>
        <w:t xml:space="preserve"> Простота, надійність, легка інтеграція з SCADA/PLC.</w:t>
      </w:r>
    </w:p>
    <w:p w14:paraId="3482D099" w14:textId="77777777" w:rsidR="00B77828" w:rsidRPr="00B77828" w:rsidRDefault="00B77828" w:rsidP="00E96DE5">
      <w:pPr>
        <w:numPr>
          <w:ilvl w:val="0"/>
          <w:numId w:val="33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Недоліки:</w:t>
      </w:r>
      <w:r w:rsidRPr="00B77828">
        <w:rPr>
          <w:rFonts w:ascii="Google Sans Text" w:eastAsia="Times New Roman" w:hAnsi="Google Sans Text" w:cs="Arial"/>
          <w:color w:val="1B1C1D"/>
        </w:rPr>
        <w:t xml:space="preserve"> Низька ефективність для багатоканальних/варіабельних руд;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неадаптивність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до динамічних збурень.</w:t>
      </w:r>
    </w:p>
    <w:p w14:paraId="411D27BF" w14:textId="68920FC5" w:rsidR="00B77828" w:rsidRPr="00B77828" w:rsidRDefault="00E96DE5" w:rsidP="00B77828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3.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1.2. Сучасні алгоритми (MPC, APC)</w:t>
      </w:r>
    </w:p>
    <w:p w14:paraId="621E1BF8" w14:textId="77777777" w:rsidR="00B77828" w:rsidRPr="00B77828" w:rsidRDefault="00B77828" w:rsidP="00E96DE5">
      <w:pPr>
        <w:numPr>
          <w:ilvl w:val="0"/>
          <w:numId w:val="3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Застосування:</w:t>
      </w:r>
      <w:r w:rsidRPr="00B77828">
        <w:rPr>
          <w:rFonts w:ascii="Google Sans Text" w:eastAsia="Times New Roman" w:hAnsi="Google Sans Text" w:cs="Arial"/>
          <w:color w:val="1B1C1D"/>
        </w:rPr>
        <w:t xml:space="preserve"> Комплексні руди (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Vale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,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Rio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Tinto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, LKAB).</w:t>
      </w:r>
    </w:p>
    <w:p w14:paraId="3823EFC8" w14:textId="77777777" w:rsidR="00B77828" w:rsidRPr="00B77828" w:rsidRDefault="00B77828" w:rsidP="00E96DE5">
      <w:pPr>
        <w:numPr>
          <w:ilvl w:val="0"/>
          <w:numId w:val="3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Переваги:</w:t>
      </w:r>
      <w:r w:rsidRPr="00B77828">
        <w:rPr>
          <w:rFonts w:ascii="Google Sans Text" w:eastAsia="Times New Roman" w:hAnsi="Google Sans Text" w:cs="Arial"/>
          <w:color w:val="1B1C1D"/>
        </w:rPr>
        <w:t xml:space="preserve"> Адаптація до динаміки, робота з багатьма параметрами.</w:t>
      </w:r>
    </w:p>
    <w:p w14:paraId="55B29AB4" w14:textId="77777777" w:rsidR="00B77828" w:rsidRPr="00B77828" w:rsidRDefault="00B77828" w:rsidP="00E96DE5">
      <w:pPr>
        <w:numPr>
          <w:ilvl w:val="0"/>
          <w:numId w:val="34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Недоліки:</w:t>
      </w:r>
      <w:r w:rsidRPr="00B77828">
        <w:rPr>
          <w:rFonts w:ascii="Google Sans Text" w:eastAsia="Times New Roman" w:hAnsi="Google Sans Text" w:cs="Arial"/>
          <w:color w:val="1B1C1D"/>
        </w:rPr>
        <w:t xml:space="preserve"> Складне налаштування, потреба у точних моделях.</w:t>
      </w:r>
    </w:p>
    <w:p w14:paraId="3FE5DD6F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CB055" w14:textId="6763CE88" w:rsidR="00B77828" w:rsidRPr="00B77828" w:rsidRDefault="00E96DE5" w:rsidP="00B77828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3.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1.3. Гібридні підходи</w:t>
      </w:r>
    </w:p>
    <w:p w14:paraId="14AA5F40" w14:textId="77777777" w:rsidR="00B77828" w:rsidRPr="00B77828" w:rsidRDefault="00B77828" w:rsidP="00E96DE5">
      <w:pPr>
        <w:numPr>
          <w:ilvl w:val="0"/>
          <w:numId w:val="3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Застосування:</w:t>
      </w:r>
      <w:r w:rsidRPr="00B77828">
        <w:rPr>
          <w:rFonts w:ascii="Google Sans Text" w:eastAsia="Times New Roman" w:hAnsi="Google Sans Text" w:cs="Arial"/>
          <w:color w:val="1B1C1D"/>
        </w:rPr>
        <w:t xml:space="preserve"> Поєднання ПІД (швидкодія) та інтелектуальних моделей (стратегічна оптимізація) —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Ferrexpo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ПГЗК (Україна),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Outokumpu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(Фінляндія).</w:t>
      </w:r>
    </w:p>
    <w:p w14:paraId="6714CD0D" w14:textId="77777777" w:rsidR="00B77828" w:rsidRPr="00B77828" w:rsidRDefault="00B77828" w:rsidP="00E96DE5">
      <w:pPr>
        <w:numPr>
          <w:ilvl w:val="0"/>
          <w:numId w:val="35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Переваги:</w:t>
      </w:r>
      <w:r w:rsidRPr="00B77828">
        <w:rPr>
          <w:rFonts w:ascii="Google Sans Text" w:eastAsia="Times New Roman" w:hAnsi="Google Sans Text" w:cs="Arial"/>
          <w:color w:val="1B1C1D"/>
        </w:rPr>
        <w:t xml:space="preserve"> Універсальність, модульність.</w:t>
      </w:r>
    </w:p>
    <w:p w14:paraId="6058ACE5" w14:textId="34E39118" w:rsidR="00B77828" w:rsidRPr="00B77828" w:rsidRDefault="00E96DE5" w:rsidP="00B77828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3.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2. Оптимальні стратегії для типів руд</w:t>
      </w:r>
    </w:p>
    <w:p w14:paraId="44EDBE68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2814"/>
        <w:gridCol w:w="2376"/>
        <w:gridCol w:w="2619"/>
      </w:tblGrid>
      <w:tr w:rsidR="00B77828" w:rsidRPr="00B77828" w14:paraId="6E616C1C" w14:textId="77777777" w:rsidTr="00B778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AE873A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Тип руди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86A80B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Найефективніші методи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E97E18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Промислові кейси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973F3A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Результат</w:t>
            </w:r>
          </w:p>
        </w:tc>
      </w:tr>
      <w:tr w:rsidR="00B77828" w:rsidRPr="00B77828" w14:paraId="34A62C5D" w14:textId="77777777" w:rsidTr="00B778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7D586C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b/>
                <w:bCs/>
                <w:color w:val="1B1C1D"/>
              </w:rPr>
              <w:t>Магнетитові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B5F097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Класичні ПІД-регулятори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DBA406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ArcelorMittal</w:t>
            </w:r>
            <w:proofErr w:type="spellEnd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 Кривий Ріг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306BD9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Стабільна якість, низькі витрати</w:t>
            </w:r>
          </w:p>
        </w:tc>
      </w:tr>
      <w:tr w:rsidR="00B77828" w:rsidRPr="00B77828" w14:paraId="732EFDD9" w14:textId="77777777" w:rsidTr="00B778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00BF07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b/>
                <w:bCs/>
                <w:color w:val="1B1C1D"/>
              </w:rPr>
              <w:t>Гематитові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AD682D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MPC + </w:t>
            </w: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Soft</w:t>
            </w:r>
            <w:proofErr w:type="spellEnd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 </w:t>
            </w: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Sensors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82711F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Vale</w:t>
            </w:r>
            <w:proofErr w:type="spellEnd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 (Бразилія), </w:t>
            </w: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Ferrexpo</w:t>
            </w:r>
            <w:proofErr w:type="spellEnd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 (Україна)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F3A85E2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↓ втрат </w:t>
            </w: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Fe</w:t>
            </w:r>
            <w:proofErr w:type="spellEnd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, стабілізація концентрату</w:t>
            </w:r>
          </w:p>
        </w:tc>
      </w:tr>
      <w:tr w:rsidR="00B77828" w:rsidRPr="00B77828" w14:paraId="69069442" w14:textId="77777777" w:rsidTr="00B778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CD6A5C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b/>
                <w:bCs/>
                <w:color w:val="1B1C1D"/>
              </w:rPr>
              <w:t>Змішані/дрібні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F76476E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Гібридні схеми з нелінійними моделями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9F121E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Anshan</w:t>
            </w:r>
            <w:proofErr w:type="spellEnd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 </w:t>
            </w: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Iron</w:t>
            </w:r>
            <w:proofErr w:type="spellEnd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 &amp; </w:t>
            </w: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Steel</w:t>
            </w:r>
            <w:proofErr w:type="spellEnd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 (Китай)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86C37E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Раннє виявлення деградації обладнання</w:t>
            </w:r>
          </w:p>
        </w:tc>
      </w:tr>
    </w:tbl>
    <w:p w14:paraId="3C729FDD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Times New Roman" w:eastAsia="Times New Roman" w:hAnsi="Times New Roman" w:cs="Times New Roman"/>
          <w:sz w:val="24"/>
          <w:szCs w:val="24"/>
        </w:rPr>
        <w:pict w14:anchorId="4080F325">
          <v:rect id="_x0000_i1308" style="width:0;height:1.5pt" o:hralign="center" o:hrstd="t" o:hr="t" fillcolor="#a0a0a0" stroked="f"/>
        </w:pict>
      </w:r>
    </w:p>
    <w:p w14:paraId="146BACBE" w14:textId="17E9EC53" w:rsidR="00B77828" w:rsidRPr="00B77828" w:rsidRDefault="00E96DE5" w:rsidP="00B77828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3.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3. Ядрові методи в промисловості</w:t>
      </w:r>
    </w:p>
    <w:p w14:paraId="6FA1ADFD" w14:textId="3CA11230" w:rsidR="00B77828" w:rsidRPr="00B77828" w:rsidRDefault="00E96DE5" w:rsidP="00B77828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3.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3.1. Типи та особливості:</w:t>
      </w:r>
    </w:p>
    <w:p w14:paraId="289CBC4C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680"/>
        <w:gridCol w:w="2882"/>
        <w:gridCol w:w="3078"/>
      </w:tblGrid>
      <w:tr w:rsidR="00B77828" w:rsidRPr="00B77828" w14:paraId="4DA53804" w14:textId="77777777" w:rsidTr="00B778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FF0840E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Метод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06DBC2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Найкращі сфери застосування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29970A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Переваги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1943440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Обмеження</w:t>
            </w:r>
          </w:p>
        </w:tc>
      </w:tr>
      <w:tr w:rsidR="00B77828" w:rsidRPr="00B77828" w14:paraId="1B8D379A" w14:textId="77777777" w:rsidTr="00B778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62D734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b/>
                <w:bCs/>
                <w:color w:val="1B1C1D"/>
              </w:rPr>
              <w:t>KRR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E6D95B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Online</w:t>
            </w:r>
            <w:proofErr w:type="spellEnd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-корекція параметрів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2D4E60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Швидкість, чутливість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249C4E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Високі обчислювальні витрати</w:t>
            </w:r>
          </w:p>
        </w:tc>
      </w:tr>
      <w:tr w:rsidR="00B77828" w:rsidRPr="00B77828" w14:paraId="320D1FE3" w14:textId="77777777" w:rsidTr="00B778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9ACB91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b/>
                <w:bCs/>
                <w:color w:val="1B1C1D"/>
              </w:rPr>
              <w:t>SVR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802B21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MIMO-системи, контроль домішок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036655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Точність прогнозів (LKAB, </w:t>
            </w: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Ferrexpo</w:t>
            </w:r>
            <w:proofErr w:type="spellEnd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179A073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Складне налаштування </w:t>
            </w: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гіперпараметрів</w:t>
            </w:r>
            <w:proofErr w:type="spellEnd"/>
          </w:p>
        </w:tc>
      </w:tr>
      <w:tr w:rsidR="00B77828" w:rsidRPr="00B77828" w14:paraId="63E8217B" w14:textId="77777777" w:rsidTr="00B778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8D2594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b/>
                <w:bCs/>
                <w:color w:val="1B1C1D"/>
              </w:rPr>
              <w:t>GPR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E76324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Діагностика обладнання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D31913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Оцінка надійності прогнозу (</w:t>
            </w:r>
            <w:proofErr w:type="spellStart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Central</w:t>
            </w:r>
            <w:proofErr w:type="spellEnd"/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 xml:space="preserve"> GZK)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759BD5" w14:textId="77777777" w:rsidR="00B77828" w:rsidRPr="00B77828" w:rsidRDefault="00B77828" w:rsidP="00B7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828">
              <w:rPr>
                <w:rFonts w:ascii="Google Sans Text" w:eastAsia="Times New Roman" w:hAnsi="Google Sans Text" w:cs="Times New Roman"/>
                <w:color w:val="1B1C1D"/>
              </w:rPr>
              <w:t>Потреба у кваліфікованих аналітиках</w:t>
            </w:r>
          </w:p>
        </w:tc>
      </w:tr>
    </w:tbl>
    <w:p w14:paraId="5B594E96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8C7B5" w14:textId="5AFC9668" w:rsidR="00B77828" w:rsidRPr="00B77828" w:rsidRDefault="00E96DE5" w:rsidP="00B77828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3.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3.2. Економічний ефект:</w:t>
      </w:r>
    </w:p>
    <w:p w14:paraId="13821DDC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C02FC2" w14:textId="77777777" w:rsidR="00B77828" w:rsidRPr="00B77828" w:rsidRDefault="00B77828" w:rsidP="00E96DE5">
      <w:pPr>
        <w:numPr>
          <w:ilvl w:val="0"/>
          <w:numId w:val="3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lastRenderedPageBreak/>
        <w:t>Стабілізація якості продукту на змішаних рудах (Бразилія, Фінляндія).</w:t>
      </w:r>
    </w:p>
    <w:p w14:paraId="44F4C6BF" w14:textId="77777777" w:rsidR="00B77828" w:rsidRPr="00B77828" w:rsidRDefault="00B77828" w:rsidP="00E96DE5">
      <w:pPr>
        <w:numPr>
          <w:ilvl w:val="0"/>
          <w:numId w:val="36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Зменшення кількості аварій (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Outokumpu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).</w:t>
      </w:r>
    </w:p>
    <w:p w14:paraId="7D7959BD" w14:textId="28DED08B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749C06" w14:textId="05023BE8" w:rsidR="00B77828" w:rsidRPr="00B77828" w:rsidRDefault="00E96DE5" w:rsidP="00B77828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3.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4. Інтеграція ядрових моделей у SCADA/PLC</w:t>
      </w:r>
    </w:p>
    <w:p w14:paraId="1B926F78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B078A" w14:textId="77777777" w:rsidR="00B77828" w:rsidRPr="00B77828" w:rsidRDefault="00B77828" w:rsidP="00B7782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b/>
          <w:bCs/>
          <w:color w:val="1B1C1D"/>
        </w:rPr>
        <w:t>Крокова схема:</w:t>
      </w:r>
    </w:p>
    <w:p w14:paraId="16ED14C6" w14:textId="77777777" w:rsidR="00B77828" w:rsidRPr="00B77828" w:rsidRDefault="00B77828" w:rsidP="00E96DE5">
      <w:pPr>
        <w:numPr>
          <w:ilvl w:val="0"/>
          <w:numId w:val="37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Збір даних:</w:t>
      </w:r>
      <w:r w:rsidRPr="00B77828">
        <w:rPr>
          <w:rFonts w:ascii="Google Sans Text" w:eastAsia="Times New Roman" w:hAnsi="Google Sans Text" w:cs="Arial"/>
          <w:color w:val="1B1C1D"/>
        </w:rPr>
        <w:t xml:space="preserve"> SCADA/PLC-шари отримують сигнали від сенсорів (температура, гранулометрія).</w:t>
      </w:r>
    </w:p>
    <w:p w14:paraId="2042A907" w14:textId="77777777" w:rsidR="00B77828" w:rsidRPr="00B77828" w:rsidRDefault="00B77828" w:rsidP="00E96DE5">
      <w:pPr>
        <w:numPr>
          <w:ilvl w:val="0"/>
          <w:numId w:val="37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Попередня обробка:</w:t>
      </w:r>
      <w:r w:rsidRPr="00B77828">
        <w:rPr>
          <w:rFonts w:ascii="Google Sans Text" w:eastAsia="Times New Roman" w:hAnsi="Google Sans Text" w:cs="Arial"/>
          <w:color w:val="1B1C1D"/>
        </w:rPr>
        <w:t xml:space="preserve"> Нормалізація,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валідація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, усунення шуму.</w:t>
      </w:r>
    </w:p>
    <w:p w14:paraId="385B34C1" w14:textId="77777777" w:rsidR="00B77828" w:rsidRPr="00B77828" w:rsidRDefault="00B77828" w:rsidP="00E96DE5">
      <w:pPr>
        <w:numPr>
          <w:ilvl w:val="0"/>
          <w:numId w:val="37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Моделювання:</w:t>
      </w:r>
      <w:r w:rsidRPr="00B77828">
        <w:rPr>
          <w:rFonts w:ascii="Google Sans Text" w:eastAsia="Times New Roman" w:hAnsi="Google Sans Text" w:cs="Arial"/>
          <w:color w:val="1B1C1D"/>
        </w:rPr>
        <w:t xml:space="preserve"> KRR/SVR/GPR обчислюють оптимальні значення регулюючих впливів.</w:t>
      </w:r>
    </w:p>
    <w:p w14:paraId="1E03A755" w14:textId="77777777" w:rsidR="00B77828" w:rsidRPr="00B77828" w:rsidRDefault="00B77828" w:rsidP="00E96DE5">
      <w:pPr>
        <w:numPr>
          <w:ilvl w:val="0"/>
          <w:numId w:val="37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Прийняття рішень:</w:t>
      </w:r>
      <w:r w:rsidRPr="00B77828">
        <w:rPr>
          <w:rFonts w:ascii="Google Sans Text" w:eastAsia="Times New Roman" w:hAnsi="Google Sans Text" w:cs="Arial"/>
          <w:color w:val="1B1C1D"/>
        </w:rPr>
        <w:t xml:space="preserve"> MPC/APC-модуль формує уставки для контролерів.</w:t>
      </w:r>
    </w:p>
    <w:p w14:paraId="0D372BD8" w14:textId="77777777" w:rsidR="00B77828" w:rsidRPr="00B77828" w:rsidRDefault="00B77828" w:rsidP="00E96DE5">
      <w:pPr>
        <w:numPr>
          <w:ilvl w:val="0"/>
          <w:numId w:val="37"/>
        </w:numPr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Візуалізація:</w:t>
      </w:r>
      <w:r w:rsidRPr="00B77828">
        <w:rPr>
          <w:rFonts w:ascii="Google Sans Text" w:eastAsia="Times New Roman" w:hAnsi="Google Sans Text" w:cs="Arial"/>
          <w:color w:val="1B1C1D"/>
        </w:rPr>
        <w:t xml:space="preserve">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Dashboard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для оператора з рекомендаціями та тривогами.</w:t>
      </w:r>
    </w:p>
    <w:p w14:paraId="1899A748" w14:textId="77777777" w:rsidR="00B77828" w:rsidRPr="00B77828" w:rsidRDefault="00B77828" w:rsidP="00B778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i/>
          <w:iCs/>
          <w:color w:val="1B1C1D"/>
        </w:rPr>
        <w:t>Технологія зв'язку:</w:t>
      </w:r>
      <w:r w:rsidRPr="00B77828">
        <w:rPr>
          <w:rFonts w:ascii="Google Sans Text" w:eastAsia="Times New Roman" w:hAnsi="Google Sans Text" w:cs="Times New Roman"/>
          <w:color w:val="1B1C1D"/>
        </w:rPr>
        <w:t xml:space="preserve"> Промисловий </w:t>
      </w:r>
      <w:proofErr w:type="spellStart"/>
      <w:r w:rsidRPr="00B77828">
        <w:rPr>
          <w:rFonts w:ascii="Google Sans Text" w:eastAsia="Times New Roman" w:hAnsi="Google Sans Text" w:cs="Times New Roman"/>
          <w:color w:val="1B1C1D"/>
        </w:rPr>
        <w:t>Ethernet</w:t>
      </w:r>
      <w:proofErr w:type="spellEnd"/>
      <w:r w:rsidRPr="00B77828">
        <w:rPr>
          <w:rFonts w:ascii="Google Sans Text" w:eastAsia="Times New Roman" w:hAnsi="Google Sans Text" w:cs="Times New Roman"/>
          <w:color w:val="1B1C1D"/>
        </w:rPr>
        <w:t>, OPC-сервери.</w:t>
      </w:r>
    </w:p>
    <w:p w14:paraId="59B33645" w14:textId="18810663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5C8FC" w14:textId="2224BDD9" w:rsidR="00B77828" w:rsidRPr="00B77828" w:rsidRDefault="00E96DE5" w:rsidP="00B77828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3.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5. Проблеми впровадження та шляхи їх подолання</w:t>
      </w:r>
    </w:p>
    <w:p w14:paraId="7C329BAA" w14:textId="658CD616" w:rsidR="00B77828" w:rsidRPr="00B77828" w:rsidRDefault="00E96DE5" w:rsidP="00B77828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3.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5.1. Ключові виклики:</w:t>
      </w:r>
    </w:p>
    <w:p w14:paraId="32DF1C08" w14:textId="77777777" w:rsidR="00B77828" w:rsidRPr="00B77828" w:rsidRDefault="00B77828" w:rsidP="00E96DE5">
      <w:pPr>
        <w:numPr>
          <w:ilvl w:val="0"/>
          <w:numId w:val="3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Точність вимірювань:</w:t>
      </w:r>
      <w:r w:rsidRPr="00B77828">
        <w:rPr>
          <w:rFonts w:ascii="Google Sans Text" w:eastAsia="Times New Roman" w:hAnsi="Google Sans Text" w:cs="Arial"/>
          <w:color w:val="1B1C1D"/>
        </w:rPr>
        <w:t xml:space="preserve"> Неякісні сенсори призводять до помилкових прогнозів.</w:t>
      </w:r>
    </w:p>
    <w:p w14:paraId="34431C0C" w14:textId="77777777" w:rsidR="00B77828" w:rsidRPr="00B77828" w:rsidRDefault="00B77828" w:rsidP="00E96DE5">
      <w:pPr>
        <w:numPr>
          <w:ilvl w:val="0"/>
          <w:numId w:val="3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Інтеграція з SCADA:</w:t>
      </w:r>
      <w:r w:rsidRPr="00B77828">
        <w:rPr>
          <w:rFonts w:ascii="Google Sans Text" w:eastAsia="Times New Roman" w:hAnsi="Google Sans Text" w:cs="Arial"/>
          <w:color w:val="1B1C1D"/>
        </w:rPr>
        <w:t xml:space="preserve"> Нестача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потужностей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контролерів вимагає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edge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-обчислень.</w:t>
      </w:r>
    </w:p>
    <w:p w14:paraId="0D97DA98" w14:textId="77777777" w:rsidR="00B77828" w:rsidRPr="00B77828" w:rsidRDefault="00B77828" w:rsidP="00E96DE5">
      <w:pPr>
        <w:numPr>
          <w:ilvl w:val="0"/>
          <w:numId w:val="3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Надійність:</w:t>
      </w:r>
      <w:r w:rsidRPr="00B77828">
        <w:rPr>
          <w:rFonts w:ascii="Google Sans Text" w:eastAsia="Times New Roman" w:hAnsi="Google Sans Text" w:cs="Arial"/>
          <w:color w:val="1B1C1D"/>
        </w:rPr>
        <w:t xml:space="preserve"> Відсутність бекап-алгоритмів при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збоях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системи.</w:t>
      </w:r>
    </w:p>
    <w:p w14:paraId="15A9B1B8" w14:textId="77777777" w:rsidR="00B77828" w:rsidRPr="00B77828" w:rsidRDefault="00B77828" w:rsidP="00E96DE5">
      <w:pPr>
        <w:numPr>
          <w:ilvl w:val="0"/>
          <w:numId w:val="3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Персонал:</w:t>
      </w:r>
      <w:r w:rsidRPr="00B77828">
        <w:rPr>
          <w:rFonts w:ascii="Google Sans Text" w:eastAsia="Times New Roman" w:hAnsi="Google Sans Text" w:cs="Arial"/>
          <w:color w:val="1B1C1D"/>
        </w:rPr>
        <w:t xml:space="preserve"> Дефіцит кваліфікації для роботи з SVR/GPR.</w:t>
      </w:r>
    </w:p>
    <w:p w14:paraId="2A1391AC" w14:textId="77777777" w:rsidR="00B77828" w:rsidRPr="00B77828" w:rsidRDefault="00B77828" w:rsidP="00E96DE5">
      <w:pPr>
        <w:numPr>
          <w:ilvl w:val="0"/>
          <w:numId w:val="38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Адаптивність:</w:t>
      </w:r>
      <w:r w:rsidRPr="00B77828">
        <w:rPr>
          <w:rFonts w:ascii="Google Sans Text" w:eastAsia="Times New Roman" w:hAnsi="Google Sans Text" w:cs="Arial"/>
          <w:color w:val="1B1C1D"/>
        </w:rPr>
        <w:t xml:space="preserve"> Складність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online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-оновлення моделей при зміні сировини.</w:t>
      </w:r>
    </w:p>
    <w:p w14:paraId="4BC8454E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7A8A9" w14:textId="37F17355" w:rsidR="00B77828" w:rsidRPr="00B77828" w:rsidRDefault="00E96DE5" w:rsidP="00B77828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3.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5.2. Стратегії оптимізації:</w:t>
      </w:r>
    </w:p>
    <w:p w14:paraId="0C031087" w14:textId="77777777" w:rsidR="00B77828" w:rsidRPr="00B77828" w:rsidRDefault="00B77828" w:rsidP="00E96DE5">
      <w:pPr>
        <w:numPr>
          <w:ilvl w:val="0"/>
          <w:numId w:val="3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 xml:space="preserve">Розподіл обчислень між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edge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-пристроями та серверами MES.</w:t>
      </w:r>
    </w:p>
    <w:p w14:paraId="6C9DD00D" w14:textId="77777777" w:rsidR="00B77828" w:rsidRPr="00B77828" w:rsidRDefault="00B77828" w:rsidP="00E96DE5">
      <w:pPr>
        <w:numPr>
          <w:ilvl w:val="0"/>
          <w:numId w:val="3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 xml:space="preserve">Автоматичний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re-training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моделей.</w:t>
      </w:r>
    </w:p>
    <w:p w14:paraId="7D4367B9" w14:textId="77777777" w:rsidR="00B77828" w:rsidRPr="00B77828" w:rsidRDefault="00B77828" w:rsidP="00E96DE5">
      <w:pPr>
        <w:numPr>
          <w:ilvl w:val="0"/>
          <w:numId w:val="39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 xml:space="preserve">Розробка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fallback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-механізмів для забезпечення безперебійної роботи.</w:t>
      </w:r>
    </w:p>
    <w:p w14:paraId="1DEF1EB8" w14:textId="0E8B7E82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EC187E" w14:textId="7FCEE03A" w:rsidR="00B77828" w:rsidRPr="00B77828" w:rsidRDefault="00E96DE5" w:rsidP="00E96DE5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3.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6. Висновки та стратегічні рекомендації</w:t>
      </w:r>
    </w:p>
    <w:p w14:paraId="22749449" w14:textId="77777777" w:rsidR="00B77828" w:rsidRPr="00B77828" w:rsidRDefault="00B77828" w:rsidP="00E96DE5">
      <w:pPr>
        <w:numPr>
          <w:ilvl w:val="0"/>
          <w:numId w:val="40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Вибір методу</w:t>
      </w:r>
      <w:r w:rsidRPr="00B77828">
        <w:rPr>
          <w:rFonts w:ascii="Google Sans Text" w:eastAsia="Times New Roman" w:hAnsi="Google Sans Text" w:cs="Arial"/>
          <w:color w:val="1B1C1D"/>
        </w:rPr>
        <w:t xml:space="preserve"> керування залежить від типу руди:</w:t>
      </w:r>
    </w:p>
    <w:p w14:paraId="6D696752" w14:textId="77777777" w:rsidR="00B77828" w:rsidRPr="00B77828" w:rsidRDefault="00B77828" w:rsidP="00E96DE5">
      <w:pPr>
        <w:numPr>
          <w:ilvl w:val="0"/>
          <w:numId w:val="41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i/>
          <w:iCs/>
          <w:color w:val="1B1C1D"/>
        </w:rPr>
        <w:t>Магнетитові:</w:t>
      </w:r>
      <w:r w:rsidRPr="00B77828">
        <w:rPr>
          <w:rFonts w:ascii="Google Sans Text" w:eastAsia="Times New Roman" w:hAnsi="Google Sans Text" w:cs="Arial"/>
          <w:color w:val="1B1C1D"/>
        </w:rPr>
        <w:t xml:space="preserve"> Класичні ПІД-регулятори.</w:t>
      </w:r>
    </w:p>
    <w:p w14:paraId="7FAD9478" w14:textId="77777777" w:rsidR="00B77828" w:rsidRPr="00B77828" w:rsidRDefault="00B77828" w:rsidP="00E96DE5">
      <w:pPr>
        <w:numPr>
          <w:ilvl w:val="0"/>
          <w:numId w:val="41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i/>
          <w:iCs/>
          <w:color w:val="1B1C1D"/>
        </w:rPr>
        <w:t>Гематитові/змішані:</w:t>
      </w:r>
      <w:r w:rsidRPr="00B77828">
        <w:rPr>
          <w:rFonts w:ascii="Google Sans Text" w:eastAsia="Times New Roman" w:hAnsi="Google Sans Text" w:cs="Arial"/>
          <w:color w:val="1B1C1D"/>
        </w:rPr>
        <w:t xml:space="preserve"> MPC/гібридні системи.</w:t>
      </w:r>
    </w:p>
    <w:p w14:paraId="4125BE26" w14:textId="77777777" w:rsidR="00B77828" w:rsidRPr="00B77828" w:rsidRDefault="00B77828" w:rsidP="00E96DE5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Ядрові методи (KRR/SVR/GPR):</w:t>
      </w:r>
    </w:p>
    <w:p w14:paraId="5FFC89B3" w14:textId="77777777" w:rsidR="00B77828" w:rsidRPr="00B77828" w:rsidRDefault="00B77828" w:rsidP="00E96DE5">
      <w:pPr>
        <w:numPr>
          <w:ilvl w:val="0"/>
          <w:numId w:val="43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Підвищують точність керування на 15-30% для складних руд.</w:t>
      </w:r>
    </w:p>
    <w:p w14:paraId="763B8652" w14:textId="77777777" w:rsidR="00B77828" w:rsidRPr="00B77828" w:rsidRDefault="00B77828" w:rsidP="00E96DE5">
      <w:pPr>
        <w:numPr>
          <w:ilvl w:val="0"/>
          <w:numId w:val="43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Вимагають потужної ІТ-інфраструктури та кваліфікованого персоналу.</w:t>
      </w:r>
    </w:p>
    <w:p w14:paraId="649CE003" w14:textId="77777777" w:rsidR="00B77828" w:rsidRPr="00B77828" w:rsidRDefault="00B77828" w:rsidP="00E96DE5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Інтеграція у SCADA:</w:t>
      </w:r>
    </w:p>
    <w:p w14:paraId="714AC667" w14:textId="77777777" w:rsidR="00B77828" w:rsidRPr="00B77828" w:rsidRDefault="00B77828" w:rsidP="00E96DE5">
      <w:pPr>
        <w:numPr>
          <w:ilvl w:val="0"/>
          <w:numId w:val="45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 xml:space="preserve">Вимагає чіткого розподілу обчислювальних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потужностей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.</w:t>
      </w:r>
    </w:p>
    <w:p w14:paraId="5CAA4C29" w14:textId="77777777" w:rsidR="00B77828" w:rsidRPr="00B77828" w:rsidRDefault="00B77828" w:rsidP="00E96DE5">
      <w:pPr>
        <w:numPr>
          <w:ilvl w:val="0"/>
          <w:numId w:val="45"/>
        </w:numPr>
        <w:spacing w:after="120" w:line="240" w:lineRule="auto"/>
        <w:ind w:left="88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 xml:space="preserve">Обов'язковим є етап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валідації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даних.</w:t>
      </w:r>
    </w:p>
    <w:p w14:paraId="0C38ACB8" w14:textId="174A0AC2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46D0ED" w14:textId="3A9492F8" w:rsidR="00B77828" w:rsidRDefault="00B77828" w:rsidP="00B77828">
      <w:pPr>
        <w:spacing w:after="0" w:line="240" w:lineRule="auto"/>
        <w:rPr>
          <w:rFonts w:ascii="Google Sans Text" w:eastAsia="Times New Roman" w:hAnsi="Google Sans Text" w:cs="Times New Roman"/>
          <w:color w:val="1B1C1D"/>
        </w:rPr>
      </w:pPr>
      <w:r w:rsidRPr="00B77828">
        <w:rPr>
          <w:rFonts w:ascii="Google Sans Text" w:eastAsia="Times New Roman" w:hAnsi="Google Sans Text" w:cs="Times New Roman"/>
          <w:b/>
          <w:bCs/>
          <w:color w:val="1B1C1D"/>
        </w:rPr>
        <w:t>Ключова рекомендація:</w:t>
      </w:r>
      <w:r w:rsidRPr="00B77828">
        <w:rPr>
          <w:rFonts w:ascii="Google Sans Text" w:eastAsia="Times New Roman" w:hAnsi="Google Sans Text" w:cs="Times New Roman"/>
          <w:color w:val="1B1C1D"/>
        </w:rPr>
        <w:t xml:space="preserve"> Для підприємств з високою варіабельністю сировини оптимальна гібридна стратегія: </w:t>
      </w:r>
      <w:r w:rsidRPr="00B77828">
        <w:rPr>
          <w:rFonts w:ascii="Google Sans Text" w:eastAsia="Times New Roman" w:hAnsi="Google Sans Text" w:cs="Times New Roman"/>
          <w:b/>
          <w:bCs/>
          <w:color w:val="1B1C1D"/>
        </w:rPr>
        <w:t>ПІД</w:t>
      </w:r>
      <w:r w:rsidRPr="00B77828">
        <w:rPr>
          <w:rFonts w:ascii="Google Sans Text" w:eastAsia="Times New Roman" w:hAnsi="Google Sans Text" w:cs="Times New Roman"/>
          <w:color w:val="1B1C1D"/>
        </w:rPr>
        <w:t xml:space="preserve"> (швидкий контур) + </w:t>
      </w:r>
      <w:r w:rsidRPr="00B77828">
        <w:rPr>
          <w:rFonts w:ascii="Google Sans Text" w:eastAsia="Times New Roman" w:hAnsi="Google Sans Text" w:cs="Times New Roman"/>
          <w:b/>
          <w:bCs/>
          <w:color w:val="1B1C1D"/>
        </w:rPr>
        <w:t>MPC з ядровими моделями</w:t>
      </w:r>
      <w:r w:rsidRPr="00B77828">
        <w:rPr>
          <w:rFonts w:ascii="Google Sans Text" w:eastAsia="Times New Roman" w:hAnsi="Google Sans Text" w:cs="Times New Roman"/>
          <w:color w:val="1B1C1D"/>
        </w:rPr>
        <w:t xml:space="preserve"> (стратегічна оптимізація).</w:t>
      </w:r>
    </w:p>
    <w:p w14:paraId="1D7EFD48" w14:textId="613FE2D4" w:rsidR="00B77828" w:rsidRPr="00B77828" w:rsidRDefault="00E96DE5" w:rsidP="00B77828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4.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1. Актуальні промислові виклики та стратегічні тенденції</w:t>
      </w:r>
    </w:p>
    <w:p w14:paraId="2BC785CE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4F0BA" w14:textId="77777777" w:rsidR="00B77828" w:rsidRPr="00B77828" w:rsidRDefault="00B77828" w:rsidP="00B7782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color w:val="1B1C1D"/>
        </w:rPr>
        <w:t>Сучасний гірничо-металургійний комплекс стикається з такими ключовими викликами:</w:t>
      </w:r>
    </w:p>
    <w:p w14:paraId="5B73CE95" w14:textId="77777777" w:rsidR="00B77828" w:rsidRPr="00B77828" w:rsidRDefault="00B77828" w:rsidP="00E96DE5">
      <w:pPr>
        <w:numPr>
          <w:ilvl w:val="0"/>
          <w:numId w:val="4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Необхідність гнучкого реагування</w:t>
      </w:r>
      <w:r w:rsidRPr="00B77828">
        <w:rPr>
          <w:rFonts w:ascii="Google Sans Text" w:eastAsia="Times New Roman" w:hAnsi="Google Sans Text" w:cs="Arial"/>
          <w:color w:val="1B1C1D"/>
        </w:rPr>
        <w:t xml:space="preserve"> на зміну якості сировини та коливання технологічних параметрів.</w:t>
      </w:r>
    </w:p>
    <w:p w14:paraId="04C9211E" w14:textId="77777777" w:rsidR="00B77828" w:rsidRPr="00B77828" w:rsidRDefault="00B77828" w:rsidP="00E96DE5">
      <w:pPr>
        <w:numPr>
          <w:ilvl w:val="0"/>
          <w:numId w:val="4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Посилення конкуренції</w:t>
      </w:r>
      <w:r w:rsidRPr="00B77828">
        <w:rPr>
          <w:rFonts w:ascii="Google Sans Text" w:eastAsia="Times New Roman" w:hAnsi="Google Sans Text" w:cs="Arial"/>
          <w:color w:val="1B1C1D"/>
        </w:rPr>
        <w:t xml:space="preserve"> на ринку мінеральних ресурсів.</w:t>
      </w:r>
    </w:p>
    <w:p w14:paraId="33084075" w14:textId="77777777" w:rsidR="00B77828" w:rsidRPr="00B77828" w:rsidRDefault="00B77828" w:rsidP="00E96DE5">
      <w:pPr>
        <w:numPr>
          <w:ilvl w:val="0"/>
          <w:numId w:val="4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lastRenderedPageBreak/>
        <w:t>Суворі вимоги сталого розвитку</w:t>
      </w:r>
      <w:r w:rsidRPr="00B77828">
        <w:rPr>
          <w:rFonts w:ascii="Google Sans Text" w:eastAsia="Times New Roman" w:hAnsi="Google Sans Text" w:cs="Arial"/>
          <w:color w:val="1B1C1D"/>
        </w:rPr>
        <w:t xml:space="preserve"> (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енергоощадність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, мінімізація відходів, екологічна безпека).</w:t>
      </w:r>
    </w:p>
    <w:p w14:paraId="5E9DAA0F" w14:textId="77777777" w:rsidR="00B77828" w:rsidRPr="00B77828" w:rsidRDefault="00B77828" w:rsidP="00E96DE5">
      <w:pPr>
        <w:numPr>
          <w:ilvl w:val="0"/>
          <w:numId w:val="46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b/>
          <w:bCs/>
          <w:color w:val="1B1C1D"/>
        </w:rPr>
        <w:t>Обмеження впровадження інтелектуальних систем</w:t>
      </w:r>
      <w:r w:rsidRPr="00B77828">
        <w:rPr>
          <w:rFonts w:ascii="Google Sans Text" w:eastAsia="Times New Roman" w:hAnsi="Google Sans Text" w:cs="Arial"/>
          <w:color w:val="1B1C1D"/>
        </w:rPr>
        <w:t xml:space="preserve"> через неідеальну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сенсорику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та змінну динаміку об'єктів.</w:t>
      </w:r>
    </w:p>
    <w:p w14:paraId="6191EE51" w14:textId="77777777" w:rsidR="00B77828" w:rsidRPr="00B77828" w:rsidRDefault="00B77828" w:rsidP="00B778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color w:val="1B1C1D"/>
        </w:rPr>
        <w:t>Ці фактори визначають новий рівень складності для систем керування процесами збагачення.</w:t>
      </w:r>
    </w:p>
    <w:p w14:paraId="18526C35" w14:textId="356C261D" w:rsidR="00B77828" w:rsidRPr="00B77828" w:rsidRDefault="00E96DE5" w:rsidP="00B77828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4.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2. Об'єкт та предмет дослідження</w:t>
      </w:r>
    </w:p>
    <w:p w14:paraId="0978CBD7" w14:textId="77777777" w:rsidR="00B77828" w:rsidRPr="00B77828" w:rsidRDefault="00B77828" w:rsidP="00B7782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b/>
          <w:bCs/>
          <w:color w:val="1B1C1D"/>
        </w:rPr>
        <w:t>Об'єкт дослідження:</w:t>
      </w:r>
      <w:r w:rsidRPr="00B77828">
        <w:rPr>
          <w:rFonts w:ascii="Google Sans Text" w:eastAsia="Times New Roman" w:hAnsi="Google Sans Text" w:cs="Times New Roman"/>
          <w:color w:val="1B1C1D"/>
        </w:rPr>
        <w:t xml:space="preserve"> Динамічна система магнітної сепарації з вихідними параметрами:</w:t>
      </w:r>
    </w:p>
    <w:p w14:paraId="7A30B2BF" w14:textId="77777777" w:rsidR="00B77828" w:rsidRPr="00B77828" w:rsidRDefault="00B77828" w:rsidP="00E96DE5">
      <w:pPr>
        <w:numPr>
          <w:ilvl w:val="0"/>
          <w:numId w:val="4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Масова частка цільового компоненту у концентраті.</w:t>
      </w:r>
    </w:p>
    <w:p w14:paraId="394639B4" w14:textId="77777777" w:rsidR="00B77828" w:rsidRPr="00B77828" w:rsidRDefault="00B77828" w:rsidP="00E96DE5">
      <w:pPr>
        <w:numPr>
          <w:ilvl w:val="0"/>
          <w:numId w:val="4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Втрати корисних речовин у хвостах.</w:t>
      </w:r>
    </w:p>
    <w:p w14:paraId="56209305" w14:textId="77777777" w:rsidR="00B77828" w:rsidRPr="00B77828" w:rsidRDefault="00B77828" w:rsidP="00E96DE5">
      <w:pPr>
        <w:numPr>
          <w:ilvl w:val="0"/>
          <w:numId w:val="4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Гранулометричний склад проміжної продукції.</w:t>
      </w:r>
    </w:p>
    <w:p w14:paraId="3AB4FE7C" w14:textId="77777777" w:rsidR="00B77828" w:rsidRPr="00B77828" w:rsidRDefault="00B77828" w:rsidP="00E96DE5">
      <w:pPr>
        <w:numPr>
          <w:ilvl w:val="0"/>
          <w:numId w:val="47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Енергоспоживання.</w:t>
      </w:r>
    </w:p>
    <w:p w14:paraId="4C93A274" w14:textId="77777777" w:rsidR="00B77828" w:rsidRPr="00B77828" w:rsidRDefault="00B77828" w:rsidP="00B77828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b/>
          <w:bCs/>
          <w:color w:val="1B1C1D"/>
        </w:rPr>
        <w:t>Предмет дослідження:</w:t>
      </w:r>
      <w:r w:rsidRPr="00B77828">
        <w:rPr>
          <w:rFonts w:ascii="Google Sans Text" w:eastAsia="Times New Roman" w:hAnsi="Google Sans Text" w:cs="Times New Roman"/>
          <w:color w:val="1B1C1D"/>
        </w:rPr>
        <w:t xml:space="preserve"> Комплекс математичних моделей та алгоритмів прогнозуючого керування на основі:</w:t>
      </w:r>
    </w:p>
    <w:p w14:paraId="56CC19F3" w14:textId="77777777" w:rsidR="00B77828" w:rsidRPr="00B77828" w:rsidRDefault="00B77828" w:rsidP="00E96DE5">
      <w:pPr>
        <w:numPr>
          <w:ilvl w:val="0"/>
          <w:numId w:val="4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Методів ядерних функцій (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kernel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methods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).</w:t>
      </w:r>
    </w:p>
    <w:p w14:paraId="6F0C6900" w14:textId="77777777" w:rsidR="00B77828" w:rsidRPr="00B77828" w:rsidRDefault="00B77828" w:rsidP="00E96DE5">
      <w:pPr>
        <w:numPr>
          <w:ilvl w:val="0"/>
          <w:numId w:val="4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Сучасних підходів машинного навчання.</w:t>
      </w:r>
    </w:p>
    <w:p w14:paraId="4A250A27" w14:textId="77777777" w:rsidR="00B77828" w:rsidRPr="00B77828" w:rsidRDefault="00B77828" w:rsidP="00E96DE5">
      <w:pPr>
        <w:numPr>
          <w:ilvl w:val="0"/>
          <w:numId w:val="48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Адаптації до нелінійної динаміки процесу.</w:t>
      </w:r>
    </w:p>
    <w:p w14:paraId="0A035C67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Times New Roman" w:eastAsia="Times New Roman" w:hAnsi="Times New Roman" w:cs="Times New Roman"/>
          <w:sz w:val="24"/>
          <w:szCs w:val="24"/>
        </w:rPr>
        <w:pict w14:anchorId="2B8321B3">
          <v:rect id="_x0000_i1349" style="width:0;height:1.5pt" o:hralign="center" o:hrstd="t" o:hr="t" fillcolor="#a0a0a0" stroked="f"/>
        </w:pict>
      </w:r>
    </w:p>
    <w:p w14:paraId="3DFC93EA" w14:textId="23258462" w:rsidR="00B77828" w:rsidRPr="00B77828" w:rsidRDefault="00E96DE5" w:rsidP="00B77828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4.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3. Формалізація задачі прогнозуючого керування</w:t>
      </w:r>
    </w:p>
    <w:p w14:paraId="68E88659" w14:textId="29EC94E0" w:rsidR="00B77828" w:rsidRPr="00B77828" w:rsidRDefault="00E96DE5" w:rsidP="00B77828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4.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3.1. Динамічна модель системи</w:t>
      </w:r>
    </w:p>
    <w:p w14:paraId="5C3B7860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color w:val="000000"/>
        </w:rPr>
        <w:t>Стан системи: x(t)</w:t>
      </w:r>
      <w:r w:rsidRPr="00B77828">
        <w:rPr>
          <w:rFonts w:ascii="Cambria Math" w:eastAsia="Times New Roman" w:hAnsi="Cambria Math" w:cs="Cambria Math"/>
          <w:color w:val="000000"/>
        </w:rPr>
        <w:t>∈</w:t>
      </w:r>
      <w:proofErr w:type="spellStart"/>
      <w:r w:rsidRPr="00B77828">
        <w:rPr>
          <w:rFonts w:ascii="Google Sans Text" w:eastAsia="Times New Roman" w:hAnsi="Google Sans Text" w:cs="Times New Roman"/>
          <w:color w:val="000000"/>
        </w:rPr>
        <w:t>Rn</w:t>
      </w:r>
      <w:proofErr w:type="spellEnd"/>
    </w:p>
    <w:p w14:paraId="7085EDBD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color w:val="000000"/>
        </w:rPr>
        <w:t>Вхідні впливи: u(t)</w:t>
      </w:r>
      <w:r w:rsidRPr="00B77828">
        <w:rPr>
          <w:rFonts w:ascii="Cambria Math" w:eastAsia="Times New Roman" w:hAnsi="Cambria Math" w:cs="Cambria Math"/>
          <w:color w:val="000000"/>
        </w:rPr>
        <w:t>∈</w:t>
      </w:r>
      <w:proofErr w:type="spellStart"/>
      <w:r w:rsidRPr="00B77828">
        <w:rPr>
          <w:rFonts w:ascii="Google Sans Text" w:eastAsia="Times New Roman" w:hAnsi="Google Sans Text" w:cs="Times New Roman"/>
          <w:color w:val="000000"/>
        </w:rPr>
        <w:t>Rm</w:t>
      </w:r>
      <w:proofErr w:type="spellEnd"/>
    </w:p>
    <w:p w14:paraId="5CFE56F5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color w:val="000000"/>
        </w:rPr>
        <w:t>Вихідні параметри: y(t)</w:t>
      </w:r>
      <w:r w:rsidRPr="00B77828">
        <w:rPr>
          <w:rFonts w:ascii="Cambria Math" w:eastAsia="Times New Roman" w:hAnsi="Cambria Math" w:cs="Cambria Math"/>
          <w:color w:val="000000"/>
        </w:rPr>
        <w:t>∈</w:t>
      </w:r>
      <w:proofErr w:type="spellStart"/>
      <w:r w:rsidRPr="00B77828">
        <w:rPr>
          <w:rFonts w:ascii="Google Sans Text" w:eastAsia="Times New Roman" w:hAnsi="Google Sans Text" w:cs="Times New Roman"/>
          <w:color w:val="000000"/>
        </w:rPr>
        <w:t>Rp</w:t>
      </w:r>
      <w:proofErr w:type="spellEnd"/>
    </w:p>
    <w:p w14:paraId="245AD30A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color w:val="000000"/>
        </w:rPr>
        <w:t>Функціональне співвідношення:</w:t>
      </w:r>
    </w:p>
    <w:p w14:paraId="4B5EFEE6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59659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color w:val="1B1C1D"/>
        </w:rPr>
        <w:t>y(t+1)=f(x(t),u(t),w(t))</w:t>
      </w:r>
    </w:p>
    <w:p w14:paraId="5245912C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F31B4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color w:val="000000"/>
        </w:rPr>
        <w:t>де f(</w:t>
      </w:r>
      <w:r w:rsidRPr="00B77828">
        <w:rPr>
          <w:rFonts w:ascii="Cambria Math" w:eastAsia="Times New Roman" w:hAnsi="Cambria Math" w:cs="Cambria Math"/>
          <w:color w:val="000000"/>
        </w:rPr>
        <w:t>⋅</w:t>
      </w:r>
      <w:r w:rsidRPr="00B77828">
        <w:rPr>
          <w:rFonts w:ascii="Google Sans Text" w:eastAsia="Times New Roman" w:hAnsi="Google Sans Text" w:cs="Times New Roman"/>
          <w:color w:val="000000"/>
        </w:rPr>
        <w:t xml:space="preserve">) </w:t>
      </w:r>
      <w:r w:rsidRPr="00B77828">
        <w:rPr>
          <w:rFonts w:ascii="Calibri" w:eastAsia="Times New Roman" w:hAnsi="Calibri" w:cs="Calibri"/>
          <w:color w:val="000000"/>
        </w:rPr>
        <w:t>—</w:t>
      </w:r>
      <w:r w:rsidRPr="00B77828">
        <w:rPr>
          <w:rFonts w:ascii="Google Sans Text" w:eastAsia="Times New Roman" w:hAnsi="Google Sans Text" w:cs="Times New Roman"/>
          <w:color w:val="000000"/>
        </w:rPr>
        <w:t xml:space="preserve"> </w:t>
      </w:r>
      <w:r w:rsidRPr="00B77828">
        <w:rPr>
          <w:rFonts w:ascii="Calibri" w:eastAsia="Times New Roman" w:hAnsi="Calibri" w:cs="Calibri"/>
          <w:color w:val="000000"/>
        </w:rPr>
        <w:t>невідома</w:t>
      </w:r>
      <w:r w:rsidRPr="00B77828">
        <w:rPr>
          <w:rFonts w:ascii="Google Sans Text" w:eastAsia="Times New Roman" w:hAnsi="Google Sans Text" w:cs="Times New Roman"/>
          <w:color w:val="000000"/>
        </w:rPr>
        <w:t xml:space="preserve"> </w:t>
      </w:r>
      <w:r w:rsidRPr="00B77828">
        <w:rPr>
          <w:rFonts w:ascii="Calibri" w:eastAsia="Times New Roman" w:hAnsi="Calibri" w:cs="Calibri"/>
          <w:color w:val="000000"/>
        </w:rPr>
        <w:t>нелінійна</w:t>
      </w:r>
      <w:r w:rsidRPr="00B77828">
        <w:rPr>
          <w:rFonts w:ascii="Google Sans Text" w:eastAsia="Times New Roman" w:hAnsi="Google Sans Text" w:cs="Times New Roman"/>
          <w:color w:val="000000"/>
        </w:rPr>
        <w:t xml:space="preserve"> </w:t>
      </w:r>
      <w:r w:rsidRPr="00B77828">
        <w:rPr>
          <w:rFonts w:ascii="Calibri" w:eastAsia="Times New Roman" w:hAnsi="Calibri" w:cs="Calibri"/>
          <w:color w:val="000000"/>
        </w:rPr>
        <w:t>функція</w:t>
      </w:r>
      <w:r w:rsidRPr="00B77828">
        <w:rPr>
          <w:rFonts w:ascii="Google Sans Text" w:eastAsia="Times New Roman" w:hAnsi="Google Sans Text" w:cs="Times New Roman"/>
          <w:color w:val="000000"/>
        </w:rPr>
        <w:t xml:space="preserve">, w(t) </w:t>
      </w:r>
      <w:r w:rsidRPr="00B77828">
        <w:rPr>
          <w:rFonts w:ascii="Calibri" w:eastAsia="Times New Roman" w:hAnsi="Calibri" w:cs="Calibri"/>
          <w:color w:val="000000"/>
        </w:rPr>
        <w:t>—</w:t>
      </w:r>
      <w:r w:rsidRPr="00B77828">
        <w:rPr>
          <w:rFonts w:ascii="Google Sans Text" w:eastAsia="Times New Roman" w:hAnsi="Google Sans Text" w:cs="Times New Roman"/>
          <w:color w:val="000000"/>
        </w:rPr>
        <w:t xml:space="preserve"> </w:t>
      </w:r>
      <w:r w:rsidRPr="00B77828">
        <w:rPr>
          <w:rFonts w:ascii="Calibri" w:eastAsia="Times New Roman" w:hAnsi="Calibri" w:cs="Calibri"/>
          <w:color w:val="000000"/>
        </w:rPr>
        <w:t>невимірювані</w:t>
      </w:r>
      <w:r w:rsidRPr="00B77828">
        <w:rPr>
          <w:rFonts w:ascii="Google Sans Text" w:eastAsia="Times New Roman" w:hAnsi="Google Sans Text" w:cs="Times New Roman"/>
          <w:color w:val="000000"/>
        </w:rPr>
        <w:t xml:space="preserve"> </w:t>
      </w:r>
      <w:r w:rsidRPr="00B77828">
        <w:rPr>
          <w:rFonts w:ascii="Calibri" w:eastAsia="Times New Roman" w:hAnsi="Calibri" w:cs="Calibri"/>
          <w:color w:val="000000"/>
        </w:rPr>
        <w:t>збурення</w:t>
      </w:r>
      <w:r w:rsidRPr="00B77828">
        <w:rPr>
          <w:rFonts w:ascii="Google Sans Text" w:eastAsia="Times New Roman" w:hAnsi="Google Sans Text" w:cs="Times New Roman"/>
          <w:color w:val="000000"/>
        </w:rPr>
        <w:t>.</w:t>
      </w:r>
    </w:p>
    <w:p w14:paraId="7A82B5BB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color w:val="000000"/>
        </w:rPr>
        <w:t>Апроксимація ядровими методами:</w:t>
      </w:r>
    </w:p>
    <w:p w14:paraId="0382C3FE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A5A0E5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color w:val="1B1C1D"/>
        </w:rPr>
        <w:t>y^​(t+1)=i=1∑N​αi​K([x(t);u(t)],[xi​;</w:t>
      </w:r>
      <w:proofErr w:type="spellStart"/>
      <w:r w:rsidRPr="00B77828">
        <w:rPr>
          <w:rFonts w:ascii="Google Sans Text" w:eastAsia="Times New Roman" w:hAnsi="Google Sans Text" w:cs="Times New Roman"/>
          <w:color w:val="1B1C1D"/>
        </w:rPr>
        <w:t>ui</w:t>
      </w:r>
      <w:proofErr w:type="spellEnd"/>
      <w:r w:rsidRPr="00B77828">
        <w:rPr>
          <w:rFonts w:ascii="Google Sans Text" w:eastAsia="Times New Roman" w:hAnsi="Google Sans Text" w:cs="Times New Roman"/>
          <w:color w:val="1B1C1D"/>
        </w:rPr>
        <w:t>​])</w:t>
      </w:r>
    </w:p>
    <w:p w14:paraId="4F1A3ED1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8B8A9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color w:val="000000"/>
        </w:rPr>
        <w:t>де K(</w:t>
      </w:r>
      <w:r w:rsidRPr="00B77828">
        <w:rPr>
          <w:rFonts w:ascii="Cambria Math" w:eastAsia="Times New Roman" w:hAnsi="Cambria Math" w:cs="Cambria Math"/>
          <w:color w:val="000000"/>
        </w:rPr>
        <w:t>⋅</w:t>
      </w:r>
      <w:r w:rsidRPr="00B77828">
        <w:rPr>
          <w:rFonts w:ascii="Google Sans Text" w:eastAsia="Times New Roman" w:hAnsi="Google Sans Text" w:cs="Times New Roman"/>
          <w:color w:val="000000"/>
        </w:rPr>
        <w:t>,</w:t>
      </w:r>
      <w:r w:rsidRPr="00B77828">
        <w:rPr>
          <w:rFonts w:ascii="Cambria Math" w:eastAsia="Times New Roman" w:hAnsi="Cambria Math" w:cs="Cambria Math"/>
          <w:color w:val="000000"/>
        </w:rPr>
        <w:t>⋅</w:t>
      </w:r>
      <w:r w:rsidRPr="00B77828">
        <w:rPr>
          <w:rFonts w:ascii="Google Sans Text" w:eastAsia="Times New Roman" w:hAnsi="Google Sans Text" w:cs="Times New Roman"/>
          <w:color w:val="000000"/>
        </w:rPr>
        <w:t xml:space="preserve">) </w:t>
      </w:r>
      <w:r w:rsidRPr="00B77828">
        <w:rPr>
          <w:rFonts w:ascii="Calibri" w:eastAsia="Times New Roman" w:hAnsi="Calibri" w:cs="Calibri"/>
          <w:color w:val="000000"/>
        </w:rPr>
        <w:t>—</w:t>
      </w:r>
      <w:r w:rsidRPr="00B77828">
        <w:rPr>
          <w:rFonts w:ascii="Google Sans Text" w:eastAsia="Times New Roman" w:hAnsi="Google Sans Text" w:cs="Times New Roman"/>
          <w:color w:val="000000"/>
        </w:rPr>
        <w:t xml:space="preserve"> </w:t>
      </w:r>
      <w:r w:rsidRPr="00B77828">
        <w:rPr>
          <w:rFonts w:ascii="Calibri" w:eastAsia="Times New Roman" w:hAnsi="Calibri" w:cs="Calibri"/>
          <w:color w:val="000000"/>
        </w:rPr>
        <w:t>ядрова</w:t>
      </w:r>
      <w:r w:rsidRPr="00B77828">
        <w:rPr>
          <w:rFonts w:ascii="Google Sans Text" w:eastAsia="Times New Roman" w:hAnsi="Google Sans Text" w:cs="Times New Roman"/>
          <w:color w:val="000000"/>
        </w:rPr>
        <w:t xml:space="preserve"> </w:t>
      </w:r>
      <w:r w:rsidRPr="00B77828">
        <w:rPr>
          <w:rFonts w:ascii="Calibri" w:eastAsia="Times New Roman" w:hAnsi="Calibri" w:cs="Calibri"/>
          <w:color w:val="000000"/>
        </w:rPr>
        <w:t>функція</w:t>
      </w:r>
      <w:r w:rsidRPr="00B77828">
        <w:rPr>
          <w:rFonts w:ascii="Google Sans Text" w:eastAsia="Times New Roman" w:hAnsi="Google Sans Text" w:cs="Times New Roman"/>
          <w:color w:val="000000"/>
        </w:rPr>
        <w:t xml:space="preserve"> (</w:t>
      </w:r>
      <w:proofErr w:type="spellStart"/>
      <w:r w:rsidRPr="00B77828">
        <w:rPr>
          <w:rFonts w:ascii="Calibri" w:eastAsia="Times New Roman" w:hAnsi="Calibri" w:cs="Calibri"/>
          <w:color w:val="000000"/>
        </w:rPr>
        <w:t>гаусівська</w:t>
      </w:r>
      <w:proofErr w:type="spellEnd"/>
      <w:r w:rsidRPr="00B77828">
        <w:rPr>
          <w:rFonts w:ascii="Google Sans Text" w:eastAsia="Times New Roman" w:hAnsi="Google Sans Text" w:cs="Times New Roman"/>
          <w:color w:val="000000"/>
        </w:rPr>
        <w:t>/</w:t>
      </w:r>
      <w:r w:rsidRPr="00B77828">
        <w:rPr>
          <w:rFonts w:ascii="Calibri" w:eastAsia="Times New Roman" w:hAnsi="Calibri" w:cs="Calibri"/>
          <w:color w:val="000000"/>
        </w:rPr>
        <w:t>поліноміальна</w:t>
      </w:r>
      <w:r w:rsidRPr="00B77828">
        <w:rPr>
          <w:rFonts w:ascii="Google Sans Text" w:eastAsia="Times New Roman" w:hAnsi="Google Sans Text" w:cs="Times New Roman"/>
          <w:color w:val="000000"/>
        </w:rPr>
        <w:t xml:space="preserve">), </w:t>
      </w:r>
      <w:r w:rsidRPr="00B77828">
        <w:rPr>
          <w:rFonts w:ascii="Calibri" w:eastAsia="Times New Roman" w:hAnsi="Calibri" w:cs="Calibri"/>
          <w:color w:val="000000"/>
        </w:rPr>
        <w:t>α</w:t>
      </w:r>
      <w:r w:rsidRPr="00B77828">
        <w:rPr>
          <w:rFonts w:ascii="Google Sans Text" w:eastAsia="Times New Roman" w:hAnsi="Google Sans Text" w:cs="Times New Roman"/>
          <w:color w:val="000000"/>
        </w:rPr>
        <w:t>i</w:t>
      </w:r>
      <w:r w:rsidRPr="00B77828">
        <w:rPr>
          <w:rFonts w:ascii="Calibri" w:eastAsia="Times New Roman" w:hAnsi="Calibri" w:cs="Calibri"/>
          <w:color w:val="000000"/>
        </w:rPr>
        <w:t>​</w:t>
      </w:r>
      <w:r w:rsidRPr="00B77828">
        <w:rPr>
          <w:rFonts w:ascii="Google Sans Text" w:eastAsia="Times New Roman" w:hAnsi="Google Sans Text" w:cs="Times New Roman"/>
          <w:color w:val="000000"/>
        </w:rPr>
        <w:t xml:space="preserve"> </w:t>
      </w:r>
      <w:r w:rsidRPr="00B77828">
        <w:rPr>
          <w:rFonts w:ascii="Calibri" w:eastAsia="Times New Roman" w:hAnsi="Calibri" w:cs="Calibri"/>
          <w:color w:val="000000"/>
        </w:rPr>
        <w:t>—</w:t>
      </w:r>
      <w:r w:rsidRPr="00B77828">
        <w:rPr>
          <w:rFonts w:ascii="Google Sans Text" w:eastAsia="Times New Roman" w:hAnsi="Google Sans Text" w:cs="Times New Roman"/>
          <w:color w:val="000000"/>
        </w:rPr>
        <w:t xml:space="preserve"> </w:t>
      </w:r>
      <w:r w:rsidRPr="00B77828">
        <w:rPr>
          <w:rFonts w:ascii="Calibri" w:eastAsia="Times New Roman" w:hAnsi="Calibri" w:cs="Calibri"/>
          <w:color w:val="000000"/>
        </w:rPr>
        <w:t>вагові</w:t>
      </w:r>
      <w:r w:rsidRPr="00B77828">
        <w:rPr>
          <w:rFonts w:ascii="Google Sans Text" w:eastAsia="Times New Roman" w:hAnsi="Google Sans Text" w:cs="Times New Roman"/>
          <w:color w:val="000000"/>
        </w:rPr>
        <w:t xml:space="preserve"> </w:t>
      </w:r>
      <w:r w:rsidRPr="00B77828">
        <w:rPr>
          <w:rFonts w:ascii="Calibri" w:eastAsia="Times New Roman" w:hAnsi="Calibri" w:cs="Calibri"/>
          <w:color w:val="000000"/>
        </w:rPr>
        <w:t>коефіцієнти</w:t>
      </w:r>
      <w:r w:rsidRPr="00B77828">
        <w:rPr>
          <w:rFonts w:ascii="Google Sans Text" w:eastAsia="Times New Roman" w:hAnsi="Google Sans Text" w:cs="Times New Roman"/>
          <w:color w:val="000000"/>
        </w:rPr>
        <w:t>.</w:t>
      </w:r>
    </w:p>
    <w:p w14:paraId="4700F1FA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7828">
        <w:rPr>
          <w:rFonts w:ascii="Google Sans Text" w:eastAsia="Times New Roman" w:hAnsi="Google Sans Text" w:cs="Times New Roman"/>
          <w:color w:val="000000"/>
        </w:rPr>
        <w:t>Мінімізаційний</w:t>
      </w:r>
      <w:proofErr w:type="spellEnd"/>
      <w:r w:rsidRPr="00B77828">
        <w:rPr>
          <w:rFonts w:ascii="Google Sans Text" w:eastAsia="Times New Roman" w:hAnsi="Google Sans Text" w:cs="Times New Roman"/>
          <w:color w:val="000000"/>
        </w:rPr>
        <w:t xml:space="preserve"> функціонал для визначення α:</w:t>
      </w:r>
    </w:p>
    <w:p w14:paraId="0A4FE1B6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92A715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color w:val="1B1C1D"/>
        </w:rPr>
        <w:t>α</w:t>
      </w:r>
      <w:proofErr w:type="spellStart"/>
      <w:r w:rsidRPr="00B77828">
        <w:rPr>
          <w:rFonts w:ascii="Google Sans Text" w:eastAsia="Times New Roman" w:hAnsi="Google Sans Text" w:cs="Times New Roman"/>
          <w:color w:val="1B1C1D"/>
        </w:rPr>
        <w:t>min</w:t>
      </w:r>
      <w:proofErr w:type="spellEnd"/>
      <w:r w:rsidRPr="00B77828">
        <w:rPr>
          <w:rFonts w:ascii="Google Sans Text" w:eastAsia="Times New Roman" w:hAnsi="Google Sans Text" w:cs="Times New Roman"/>
          <w:color w:val="1B1C1D"/>
        </w:rPr>
        <w:t>​t=1∑T​</w:t>
      </w:r>
      <w:r w:rsidRPr="00B77828">
        <w:rPr>
          <w:rFonts w:ascii="Cambria Math" w:eastAsia="Times New Roman" w:hAnsi="Cambria Math" w:cs="Cambria Math"/>
          <w:color w:val="1B1C1D"/>
        </w:rPr>
        <w:t>∥</w:t>
      </w:r>
      <w:r w:rsidRPr="00B77828">
        <w:rPr>
          <w:rFonts w:ascii="Google Sans Text" w:eastAsia="Times New Roman" w:hAnsi="Google Sans Text" w:cs="Times New Roman"/>
          <w:color w:val="1B1C1D"/>
        </w:rPr>
        <w:t>y(t+1)</w:t>
      </w:r>
      <w:r w:rsidRPr="00B77828">
        <w:rPr>
          <w:rFonts w:ascii="Calibri" w:eastAsia="Times New Roman" w:hAnsi="Calibri" w:cs="Calibri"/>
          <w:color w:val="1B1C1D"/>
        </w:rPr>
        <w:t>−</w:t>
      </w:r>
      <w:r w:rsidRPr="00B77828">
        <w:rPr>
          <w:rFonts w:ascii="Google Sans Text" w:eastAsia="Times New Roman" w:hAnsi="Google Sans Text" w:cs="Times New Roman"/>
          <w:color w:val="1B1C1D"/>
        </w:rPr>
        <w:t>y^</w:t>
      </w:r>
      <w:r w:rsidRPr="00B77828">
        <w:rPr>
          <w:rFonts w:ascii="Calibri" w:eastAsia="Times New Roman" w:hAnsi="Calibri" w:cs="Calibri"/>
          <w:color w:val="1B1C1D"/>
        </w:rPr>
        <w:t>​</w:t>
      </w:r>
      <w:r w:rsidRPr="00B77828">
        <w:rPr>
          <w:rFonts w:ascii="Google Sans Text" w:eastAsia="Times New Roman" w:hAnsi="Google Sans Text" w:cs="Times New Roman"/>
          <w:color w:val="1B1C1D"/>
        </w:rPr>
        <w:t>(t+1)</w:t>
      </w:r>
      <w:r w:rsidRPr="00B77828">
        <w:rPr>
          <w:rFonts w:ascii="Cambria Math" w:eastAsia="Times New Roman" w:hAnsi="Cambria Math" w:cs="Cambria Math"/>
          <w:color w:val="1B1C1D"/>
        </w:rPr>
        <w:t>∥</w:t>
      </w:r>
      <w:r w:rsidRPr="00B77828">
        <w:rPr>
          <w:rFonts w:ascii="Google Sans Text" w:eastAsia="Times New Roman" w:hAnsi="Google Sans Text" w:cs="Times New Roman"/>
          <w:color w:val="1B1C1D"/>
        </w:rPr>
        <w:t>2+</w:t>
      </w:r>
      <w:r w:rsidRPr="00B77828">
        <w:rPr>
          <w:rFonts w:ascii="Calibri" w:eastAsia="Times New Roman" w:hAnsi="Calibri" w:cs="Calibri"/>
          <w:color w:val="1B1C1D"/>
        </w:rPr>
        <w:t>λ</w:t>
      </w:r>
      <w:r w:rsidRPr="00B77828">
        <w:rPr>
          <w:rFonts w:ascii="Cambria Math" w:eastAsia="Times New Roman" w:hAnsi="Cambria Math" w:cs="Cambria Math"/>
          <w:color w:val="1B1C1D"/>
        </w:rPr>
        <w:t>∥</w:t>
      </w:r>
      <w:r w:rsidRPr="00B77828">
        <w:rPr>
          <w:rFonts w:ascii="Calibri" w:eastAsia="Times New Roman" w:hAnsi="Calibri" w:cs="Calibri"/>
          <w:color w:val="1B1C1D"/>
        </w:rPr>
        <w:t>α</w:t>
      </w:r>
      <w:r w:rsidRPr="00B77828">
        <w:rPr>
          <w:rFonts w:ascii="Cambria Math" w:eastAsia="Times New Roman" w:hAnsi="Cambria Math" w:cs="Cambria Math"/>
          <w:color w:val="1B1C1D"/>
        </w:rPr>
        <w:t>∥</w:t>
      </w:r>
      <w:r w:rsidRPr="00B77828">
        <w:rPr>
          <w:rFonts w:ascii="Google Sans Text" w:eastAsia="Times New Roman" w:hAnsi="Google Sans Text" w:cs="Times New Roman"/>
          <w:color w:val="1B1C1D"/>
        </w:rPr>
        <w:t>2</w:t>
      </w:r>
    </w:p>
    <w:p w14:paraId="5620B1A9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C82DA" w14:textId="59B39DE2" w:rsidR="00B77828" w:rsidRPr="00B77828" w:rsidRDefault="00E96DE5" w:rsidP="00B77828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4.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3.2. Реалізація та верифікація моделі</w:t>
      </w:r>
    </w:p>
    <w:p w14:paraId="67846368" w14:textId="77777777" w:rsidR="00B77828" w:rsidRPr="00B77828" w:rsidRDefault="00B77828" w:rsidP="00E96DE5">
      <w:pPr>
        <w:numPr>
          <w:ilvl w:val="0"/>
          <w:numId w:val="4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Обробка великих масивів виробничих даних.</w:t>
      </w:r>
    </w:p>
    <w:p w14:paraId="5CE68617" w14:textId="77777777" w:rsidR="00B77828" w:rsidRPr="00B77828" w:rsidRDefault="00B77828" w:rsidP="00E96DE5">
      <w:pPr>
        <w:numPr>
          <w:ilvl w:val="0"/>
          <w:numId w:val="4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Крос-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валідація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на часових рядах.</w:t>
      </w:r>
    </w:p>
    <w:p w14:paraId="12B2FD1F" w14:textId="77777777" w:rsidR="00B77828" w:rsidRPr="00B77828" w:rsidRDefault="00B77828" w:rsidP="00E96DE5">
      <w:pPr>
        <w:numPr>
          <w:ilvl w:val="0"/>
          <w:numId w:val="4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Перевірка здатності враховувати:</w:t>
      </w:r>
    </w:p>
    <w:p w14:paraId="77A53CCA" w14:textId="77777777" w:rsidR="00B77828" w:rsidRPr="00B77828" w:rsidRDefault="00B77828" w:rsidP="00E96DE5">
      <w:pPr>
        <w:numPr>
          <w:ilvl w:val="0"/>
          <w:numId w:val="50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Динамічне насичення.</w:t>
      </w:r>
    </w:p>
    <w:p w14:paraId="191A09DF" w14:textId="77777777" w:rsidR="00B77828" w:rsidRPr="00B77828" w:rsidRDefault="00B77828" w:rsidP="00E96DE5">
      <w:pPr>
        <w:numPr>
          <w:ilvl w:val="0"/>
          <w:numId w:val="50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Стохастичні збурення.</w:t>
      </w:r>
    </w:p>
    <w:p w14:paraId="16F9667D" w14:textId="77777777" w:rsidR="00B77828" w:rsidRPr="00B77828" w:rsidRDefault="00B77828" w:rsidP="00E96DE5">
      <w:pPr>
        <w:numPr>
          <w:ilvl w:val="0"/>
          <w:numId w:val="50"/>
        </w:numPr>
        <w:spacing w:after="120" w:line="240" w:lineRule="auto"/>
        <w:ind w:left="87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77828">
        <w:rPr>
          <w:rFonts w:ascii="Google Sans Text" w:eastAsia="Times New Roman" w:hAnsi="Google Sans Text" w:cs="Arial"/>
          <w:color w:val="1B1C1D"/>
        </w:rPr>
        <w:t>Мультиколінеарність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ознак.</w:t>
      </w:r>
    </w:p>
    <w:p w14:paraId="78DD7EE8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5A7EA5" w14:textId="71B0AC99" w:rsidR="00B77828" w:rsidRPr="00B77828" w:rsidRDefault="00E96DE5" w:rsidP="00B77828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4.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3.3. Задача прогнозуючого керування (MPC)</w:t>
      </w:r>
    </w:p>
    <w:p w14:paraId="7EB95D39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3A5962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color w:val="000000"/>
        </w:rPr>
        <w:t>Оптимізаційна задача на кожному кроці:</w:t>
      </w:r>
    </w:p>
    <w:p w14:paraId="6183B9E0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EA5D6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color w:val="1B1C1D"/>
        </w:rPr>
        <w:lastRenderedPageBreak/>
        <w:t>ut..t+N−1​min​τ=0∑N−1​</w:t>
      </w:r>
      <w:r w:rsidRPr="00B77828">
        <w:rPr>
          <w:rFonts w:ascii="Cambria Math" w:eastAsia="Times New Roman" w:hAnsi="Cambria Math" w:cs="Cambria Math"/>
          <w:color w:val="1B1C1D"/>
        </w:rPr>
        <w:t>∥</w:t>
      </w:r>
      <w:r w:rsidRPr="00B77828">
        <w:rPr>
          <w:rFonts w:ascii="Google Sans Text" w:eastAsia="Times New Roman" w:hAnsi="Google Sans Text" w:cs="Times New Roman"/>
          <w:color w:val="1B1C1D"/>
        </w:rPr>
        <w:t>y^</w:t>
      </w:r>
      <w:r w:rsidRPr="00B77828">
        <w:rPr>
          <w:rFonts w:ascii="Calibri" w:eastAsia="Times New Roman" w:hAnsi="Calibri" w:cs="Calibri"/>
          <w:color w:val="1B1C1D"/>
        </w:rPr>
        <w:t>​</w:t>
      </w:r>
      <w:r w:rsidRPr="00B77828">
        <w:rPr>
          <w:rFonts w:ascii="Google Sans Text" w:eastAsia="Times New Roman" w:hAnsi="Google Sans Text" w:cs="Times New Roman"/>
          <w:color w:val="1B1C1D"/>
        </w:rPr>
        <w:t>(t+</w:t>
      </w:r>
      <w:r w:rsidRPr="00B77828">
        <w:rPr>
          <w:rFonts w:ascii="Calibri" w:eastAsia="Times New Roman" w:hAnsi="Calibri" w:cs="Calibri"/>
          <w:color w:val="1B1C1D"/>
        </w:rPr>
        <w:t>τ</w:t>
      </w:r>
      <w:r w:rsidRPr="00B77828">
        <w:rPr>
          <w:rFonts w:ascii="Google Sans Text" w:eastAsia="Times New Roman" w:hAnsi="Google Sans Text" w:cs="Times New Roman"/>
          <w:color w:val="1B1C1D"/>
        </w:rPr>
        <w:t>+1)</w:t>
      </w:r>
      <w:r w:rsidRPr="00B77828">
        <w:rPr>
          <w:rFonts w:ascii="Calibri" w:eastAsia="Times New Roman" w:hAnsi="Calibri" w:cs="Calibri"/>
          <w:color w:val="1B1C1D"/>
        </w:rPr>
        <w:t>−</w:t>
      </w:r>
      <w:r w:rsidRPr="00B77828">
        <w:rPr>
          <w:rFonts w:ascii="Google Sans Text" w:eastAsia="Times New Roman" w:hAnsi="Google Sans Text" w:cs="Times New Roman"/>
          <w:color w:val="1B1C1D"/>
        </w:rPr>
        <w:t>yref</w:t>
      </w:r>
      <w:r w:rsidRPr="00B77828">
        <w:rPr>
          <w:rFonts w:ascii="Calibri" w:eastAsia="Times New Roman" w:hAnsi="Calibri" w:cs="Calibri"/>
          <w:color w:val="1B1C1D"/>
        </w:rPr>
        <w:t>​</w:t>
      </w:r>
      <w:r w:rsidRPr="00B77828">
        <w:rPr>
          <w:rFonts w:ascii="Google Sans Text" w:eastAsia="Times New Roman" w:hAnsi="Google Sans Text" w:cs="Times New Roman"/>
          <w:color w:val="1B1C1D"/>
        </w:rPr>
        <w:t>(t+</w:t>
      </w:r>
      <w:r w:rsidRPr="00B77828">
        <w:rPr>
          <w:rFonts w:ascii="Calibri" w:eastAsia="Times New Roman" w:hAnsi="Calibri" w:cs="Calibri"/>
          <w:color w:val="1B1C1D"/>
        </w:rPr>
        <w:t>τ</w:t>
      </w:r>
      <w:r w:rsidRPr="00B77828">
        <w:rPr>
          <w:rFonts w:ascii="Google Sans Text" w:eastAsia="Times New Roman" w:hAnsi="Google Sans Text" w:cs="Times New Roman"/>
          <w:color w:val="1B1C1D"/>
        </w:rPr>
        <w:t>+1)</w:t>
      </w:r>
      <w:r w:rsidRPr="00B77828">
        <w:rPr>
          <w:rFonts w:ascii="Cambria Math" w:eastAsia="Times New Roman" w:hAnsi="Cambria Math" w:cs="Cambria Math"/>
          <w:color w:val="1B1C1D"/>
        </w:rPr>
        <w:t>∥</w:t>
      </w:r>
      <w:r w:rsidRPr="00B77828">
        <w:rPr>
          <w:rFonts w:ascii="Google Sans Text" w:eastAsia="Times New Roman" w:hAnsi="Google Sans Text" w:cs="Times New Roman"/>
          <w:color w:val="1B1C1D"/>
        </w:rPr>
        <w:t>Q2</w:t>
      </w:r>
      <w:r w:rsidRPr="00B77828">
        <w:rPr>
          <w:rFonts w:ascii="Calibri" w:eastAsia="Times New Roman" w:hAnsi="Calibri" w:cs="Calibri"/>
          <w:color w:val="1B1C1D"/>
        </w:rPr>
        <w:t>​</w:t>
      </w:r>
      <w:r w:rsidRPr="00B77828">
        <w:rPr>
          <w:rFonts w:ascii="Google Sans Text" w:eastAsia="Times New Roman" w:hAnsi="Google Sans Text" w:cs="Times New Roman"/>
          <w:color w:val="1B1C1D"/>
        </w:rPr>
        <w:t>+</w:t>
      </w:r>
      <w:r w:rsidRPr="00B77828">
        <w:rPr>
          <w:rFonts w:ascii="Cambria Math" w:eastAsia="Times New Roman" w:hAnsi="Cambria Math" w:cs="Cambria Math"/>
          <w:color w:val="1B1C1D"/>
        </w:rPr>
        <w:t>∥</w:t>
      </w:r>
      <w:r w:rsidRPr="00B77828">
        <w:rPr>
          <w:rFonts w:ascii="Google Sans Text" w:eastAsia="Times New Roman" w:hAnsi="Google Sans Text" w:cs="Times New Roman"/>
          <w:color w:val="1B1C1D"/>
        </w:rPr>
        <w:t>u(t+</w:t>
      </w:r>
      <w:r w:rsidRPr="00B77828">
        <w:rPr>
          <w:rFonts w:ascii="Calibri" w:eastAsia="Times New Roman" w:hAnsi="Calibri" w:cs="Calibri"/>
          <w:color w:val="1B1C1D"/>
        </w:rPr>
        <w:t>τ</w:t>
      </w:r>
      <w:r w:rsidRPr="00B77828">
        <w:rPr>
          <w:rFonts w:ascii="Google Sans Text" w:eastAsia="Times New Roman" w:hAnsi="Google Sans Text" w:cs="Times New Roman"/>
          <w:color w:val="1B1C1D"/>
        </w:rPr>
        <w:t>)</w:t>
      </w:r>
      <w:r w:rsidRPr="00B77828">
        <w:rPr>
          <w:rFonts w:ascii="Calibri" w:eastAsia="Times New Roman" w:hAnsi="Calibri" w:cs="Calibri"/>
          <w:color w:val="1B1C1D"/>
        </w:rPr>
        <w:t>−</w:t>
      </w:r>
      <w:r w:rsidRPr="00B77828">
        <w:rPr>
          <w:rFonts w:ascii="Google Sans Text" w:eastAsia="Times New Roman" w:hAnsi="Google Sans Text" w:cs="Times New Roman"/>
          <w:color w:val="1B1C1D"/>
        </w:rPr>
        <w:t>uss</w:t>
      </w:r>
      <w:r w:rsidRPr="00B77828">
        <w:rPr>
          <w:rFonts w:ascii="Calibri" w:eastAsia="Times New Roman" w:hAnsi="Calibri" w:cs="Calibri"/>
          <w:color w:val="1B1C1D"/>
        </w:rPr>
        <w:t>​</w:t>
      </w:r>
      <w:r w:rsidRPr="00B77828">
        <w:rPr>
          <w:rFonts w:ascii="Cambria Math" w:eastAsia="Times New Roman" w:hAnsi="Cambria Math" w:cs="Cambria Math"/>
          <w:color w:val="1B1C1D"/>
        </w:rPr>
        <w:t>∥</w:t>
      </w:r>
      <w:r w:rsidRPr="00B77828">
        <w:rPr>
          <w:rFonts w:ascii="Google Sans Text" w:eastAsia="Times New Roman" w:hAnsi="Google Sans Text" w:cs="Times New Roman"/>
          <w:color w:val="1B1C1D"/>
        </w:rPr>
        <w:t>R2</w:t>
      </w:r>
      <w:r w:rsidRPr="00B77828">
        <w:rPr>
          <w:rFonts w:ascii="Calibri" w:eastAsia="Times New Roman" w:hAnsi="Calibri" w:cs="Calibri"/>
          <w:color w:val="1B1C1D"/>
        </w:rPr>
        <w:t>​</w:t>
      </w:r>
    </w:p>
    <w:p w14:paraId="36ACC5F4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2F8DC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color w:val="000000"/>
        </w:rPr>
        <w:t>за обмежень:</w:t>
      </w:r>
    </w:p>
    <w:p w14:paraId="4781D3E2" w14:textId="77777777" w:rsidR="00B77828" w:rsidRPr="00B77828" w:rsidRDefault="00B77828" w:rsidP="00E96DE5">
      <w:pPr>
        <w:numPr>
          <w:ilvl w:val="0"/>
          <w:numId w:val="5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77828">
        <w:rPr>
          <w:rFonts w:ascii="Google Sans Text" w:eastAsia="Times New Roman" w:hAnsi="Google Sans Text" w:cs="Arial"/>
          <w:color w:val="1B1C1D"/>
        </w:rPr>
        <w:t>umin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​≤u(t)≤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umax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​</w:t>
      </w:r>
    </w:p>
    <w:p w14:paraId="5AAA5546" w14:textId="77777777" w:rsidR="00B77828" w:rsidRPr="00B77828" w:rsidRDefault="00B77828" w:rsidP="00E96DE5">
      <w:pPr>
        <w:numPr>
          <w:ilvl w:val="0"/>
          <w:numId w:val="51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Техніко-технологічні обмеження стану.</w:t>
      </w:r>
    </w:p>
    <w:p w14:paraId="539645E8" w14:textId="77777777" w:rsidR="00B77828" w:rsidRPr="00B77828" w:rsidRDefault="00B77828" w:rsidP="00B778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color w:val="1B1C1D"/>
        </w:rPr>
        <w:t xml:space="preserve">де </w:t>
      </w:r>
      <w:proofErr w:type="spellStart"/>
      <w:r w:rsidRPr="00B77828">
        <w:rPr>
          <w:rFonts w:ascii="Google Sans Text" w:eastAsia="Times New Roman" w:hAnsi="Google Sans Text" w:cs="Times New Roman"/>
          <w:color w:val="1B1C1D"/>
        </w:rPr>
        <w:t>yref</w:t>
      </w:r>
      <w:proofErr w:type="spellEnd"/>
      <w:r w:rsidRPr="00B77828">
        <w:rPr>
          <w:rFonts w:ascii="Google Sans Text" w:eastAsia="Times New Roman" w:hAnsi="Google Sans Text" w:cs="Times New Roman"/>
          <w:color w:val="1B1C1D"/>
        </w:rPr>
        <w:t xml:space="preserve">​ — бажана траєкторія, </w:t>
      </w:r>
      <w:proofErr w:type="spellStart"/>
      <w:r w:rsidRPr="00B77828">
        <w:rPr>
          <w:rFonts w:ascii="Google Sans Text" w:eastAsia="Times New Roman" w:hAnsi="Google Sans Text" w:cs="Times New Roman"/>
          <w:color w:val="1B1C1D"/>
        </w:rPr>
        <w:t>uss</w:t>
      </w:r>
      <w:proofErr w:type="spellEnd"/>
      <w:r w:rsidRPr="00B77828">
        <w:rPr>
          <w:rFonts w:ascii="Google Sans Text" w:eastAsia="Times New Roman" w:hAnsi="Google Sans Text" w:cs="Times New Roman"/>
          <w:color w:val="1B1C1D"/>
        </w:rPr>
        <w:t>​ — стаціонарне керування, Q,R — вагові матриці.</w:t>
      </w:r>
    </w:p>
    <w:p w14:paraId="4704A933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DBF427" w14:textId="50FF8DE0" w:rsidR="00B77828" w:rsidRPr="00B77828" w:rsidRDefault="00E96DE5" w:rsidP="00B77828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4.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28"/>
          <w:szCs w:val="28"/>
        </w:rPr>
        <w:t>3.4. Ідентифікація в умовах неповних даних</w:t>
      </w:r>
    </w:p>
    <w:p w14:paraId="493241DA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51F30" w14:textId="77777777" w:rsidR="00B77828" w:rsidRPr="00B77828" w:rsidRDefault="00B77828" w:rsidP="00B7782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color w:val="1B1C1D"/>
        </w:rPr>
        <w:t>Специфіка сучасних промислових умов:</w:t>
      </w:r>
    </w:p>
    <w:p w14:paraId="4D5A49DB" w14:textId="77777777" w:rsidR="00B77828" w:rsidRPr="00B77828" w:rsidRDefault="00B77828" w:rsidP="00E96DE5">
      <w:pPr>
        <w:numPr>
          <w:ilvl w:val="0"/>
          <w:numId w:val="5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Неповні та гетерогенні дані.</w:t>
      </w:r>
    </w:p>
    <w:p w14:paraId="1BD03319" w14:textId="77777777" w:rsidR="00B77828" w:rsidRPr="00B77828" w:rsidRDefault="00B77828" w:rsidP="00E96DE5">
      <w:pPr>
        <w:numPr>
          <w:ilvl w:val="0"/>
          <w:numId w:val="5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Високий рівень шуму.</w:t>
      </w:r>
    </w:p>
    <w:p w14:paraId="1D450613" w14:textId="77777777" w:rsidR="00B77828" w:rsidRPr="00B77828" w:rsidRDefault="00B77828" w:rsidP="00E96DE5">
      <w:pPr>
        <w:numPr>
          <w:ilvl w:val="0"/>
          <w:numId w:val="52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Структурна різнорідність інформації.</w:t>
      </w:r>
    </w:p>
    <w:p w14:paraId="7C06BF05" w14:textId="77777777" w:rsidR="00B77828" w:rsidRPr="00B77828" w:rsidRDefault="00B77828" w:rsidP="00B77828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color w:val="1B1C1D"/>
        </w:rPr>
        <w:t xml:space="preserve">Завдання: Відновлення апроксимуючих </w:t>
      </w:r>
      <w:proofErr w:type="spellStart"/>
      <w:r w:rsidRPr="00B77828">
        <w:rPr>
          <w:rFonts w:ascii="Google Sans Text" w:eastAsia="Times New Roman" w:hAnsi="Google Sans Text" w:cs="Times New Roman"/>
          <w:color w:val="1B1C1D"/>
        </w:rPr>
        <w:t>залежностей</w:t>
      </w:r>
      <w:proofErr w:type="spellEnd"/>
      <w:r w:rsidRPr="00B77828">
        <w:rPr>
          <w:rFonts w:ascii="Google Sans Text" w:eastAsia="Times New Roman" w:hAnsi="Google Sans Text" w:cs="Times New Roman"/>
          <w:color w:val="1B1C1D"/>
        </w:rPr>
        <w:t xml:space="preserve"> з </w:t>
      </w:r>
      <w:proofErr w:type="spellStart"/>
      <w:r w:rsidRPr="00B77828">
        <w:rPr>
          <w:rFonts w:ascii="Google Sans Text" w:eastAsia="Times New Roman" w:hAnsi="Google Sans Text" w:cs="Times New Roman"/>
          <w:color w:val="1B1C1D"/>
        </w:rPr>
        <w:t>регуляризованим</w:t>
      </w:r>
      <w:proofErr w:type="spellEnd"/>
      <w:r w:rsidRPr="00B77828">
        <w:rPr>
          <w:rFonts w:ascii="Google Sans Text" w:eastAsia="Times New Roman" w:hAnsi="Google Sans Text" w:cs="Times New Roman"/>
          <w:color w:val="1B1C1D"/>
        </w:rPr>
        <w:t xml:space="preserve"> критерієм похибки та додатковими термами для врахування:</w:t>
      </w:r>
    </w:p>
    <w:p w14:paraId="29DB24E5" w14:textId="77777777" w:rsidR="00B77828" w:rsidRPr="00B77828" w:rsidRDefault="00B77828" w:rsidP="00E96DE5">
      <w:pPr>
        <w:numPr>
          <w:ilvl w:val="0"/>
          <w:numId w:val="5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77828">
        <w:rPr>
          <w:rFonts w:ascii="Google Sans Text" w:eastAsia="Times New Roman" w:hAnsi="Google Sans Text" w:cs="Arial"/>
          <w:color w:val="1B1C1D"/>
        </w:rPr>
        <w:t>Кореляційності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даних.</w:t>
      </w:r>
    </w:p>
    <w:p w14:paraId="57232541" w14:textId="77777777" w:rsidR="00B77828" w:rsidRPr="00B77828" w:rsidRDefault="00B77828" w:rsidP="00E96DE5">
      <w:pPr>
        <w:numPr>
          <w:ilvl w:val="0"/>
          <w:numId w:val="53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Структурної різнорідності.</w:t>
      </w:r>
    </w:p>
    <w:p w14:paraId="7A591410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Times New Roman" w:eastAsia="Times New Roman" w:hAnsi="Times New Roman" w:cs="Times New Roman"/>
          <w:sz w:val="24"/>
          <w:szCs w:val="24"/>
        </w:rPr>
        <w:pict w14:anchorId="60B09B67">
          <v:rect id="_x0000_i1350" style="width:0;height:1.5pt" o:hralign="center" o:hrstd="t" o:hr="t" fillcolor="#a0a0a0" stroked="f"/>
        </w:pict>
      </w:r>
    </w:p>
    <w:p w14:paraId="4663A7C4" w14:textId="5602BE9C" w:rsidR="00B77828" w:rsidRPr="00B77828" w:rsidRDefault="00E96DE5" w:rsidP="00B77828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4.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 xml:space="preserve">4. </w:t>
      </w:r>
      <w:proofErr w:type="spellStart"/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Валідація</w:t>
      </w:r>
      <w:proofErr w:type="spellEnd"/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 xml:space="preserve"> та зіставлення з сучасними підходами</w:t>
      </w:r>
    </w:p>
    <w:p w14:paraId="7827F114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58752B" w14:textId="77777777" w:rsidR="00B77828" w:rsidRPr="00B77828" w:rsidRDefault="00B77828" w:rsidP="00B7782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b/>
          <w:bCs/>
          <w:color w:val="1B1C1D"/>
        </w:rPr>
        <w:t>Методологія експериментальної перевірки:</w:t>
      </w:r>
    </w:p>
    <w:p w14:paraId="6F93B17C" w14:textId="77777777" w:rsidR="00B77828" w:rsidRPr="00B77828" w:rsidRDefault="00B77828" w:rsidP="00E96DE5">
      <w:pPr>
        <w:numPr>
          <w:ilvl w:val="0"/>
          <w:numId w:val="54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Використання відкритих наборів даних (процеси мокрої магнітної сепарації).</w:t>
      </w:r>
    </w:p>
    <w:p w14:paraId="100CCB19" w14:textId="77777777" w:rsidR="00B77828" w:rsidRPr="00B77828" w:rsidRDefault="00B77828" w:rsidP="00E96DE5">
      <w:pPr>
        <w:numPr>
          <w:ilvl w:val="0"/>
          <w:numId w:val="54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Промислові тести у контрольованих умовах.</w:t>
      </w:r>
    </w:p>
    <w:p w14:paraId="55D84B08" w14:textId="77777777" w:rsidR="00B77828" w:rsidRPr="00B77828" w:rsidRDefault="00B77828" w:rsidP="00E96DE5">
      <w:pPr>
        <w:numPr>
          <w:ilvl w:val="0"/>
          <w:numId w:val="54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Порівняння з альтернативними підходами:</w:t>
      </w:r>
    </w:p>
    <w:p w14:paraId="65C360A6" w14:textId="77777777" w:rsidR="00B77828" w:rsidRPr="00B77828" w:rsidRDefault="00B77828" w:rsidP="00E96DE5">
      <w:pPr>
        <w:numPr>
          <w:ilvl w:val="0"/>
          <w:numId w:val="55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Класичне лінійне MPC.</w:t>
      </w:r>
    </w:p>
    <w:p w14:paraId="135FABFB" w14:textId="77777777" w:rsidR="00B77828" w:rsidRPr="00B77828" w:rsidRDefault="00B77828" w:rsidP="00E96DE5">
      <w:pPr>
        <w:numPr>
          <w:ilvl w:val="0"/>
          <w:numId w:val="55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Нейронні моделі.</w:t>
      </w:r>
    </w:p>
    <w:p w14:paraId="58557055" w14:textId="77777777" w:rsidR="00B77828" w:rsidRPr="00B77828" w:rsidRDefault="00B77828" w:rsidP="00E96DE5">
      <w:pPr>
        <w:numPr>
          <w:ilvl w:val="0"/>
          <w:numId w:val="55"/>
        </w:numPr>
        <w:spacing w:after="120" w:line="240" w:lineRule="auto"/>
        <w:ind w:left="88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Статистичне керування.</w:t>
      </w:r>
    </w:p>
    <w:p w14:paraId="60C356E7" w14:textId="77777777" w:rsidR="00B77828" w:rsidRPr="00B77828" w:rsidRDefault="00B77828" w:rsidP="00B77828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b/>
          <w:bCs/>
          <w:color w:val="1B1C1D"/>
        </w:rPr>
        <w:t>Ключові показники порівняння (</w:t>
      </w:r>
      <w:proofErr w:type="spellStart"/>
      <w:r w:rsidRPr="00B77828">
        <w:rPr>
          <w:rFonts w:ascii="Google Sans Text" w:eastAsia="Times New Roman" w:hAnsi="Google Sans Text" w:cs="Times New Roman"/>
          <w:b/>
          <w:bCs/>
          <w:color w:val="1B1C1D"/>
        </w:rPr>
        <w:t>KPIs</w:t>
      </w:r>
      <w:proofErr w:type="spellEnd"/>
      <w:r w:rsidRPr="00B77828">
        <w:rPr>
          <w:rFonts w:ascii="Google Sans Text" w:eastAsia="Times New Roman" w:hAnsi="Google Sans Text" w:cs="Times New Roman"/>
          <w:b/>
          <w:bCs/>
          <w:color w:val="1B1C1D"/>
        </w:rPr>
        <w:t>):</w:t>
      </w:r>
    </w:p>
    <w:p w14:paraId="40E9B695" w14:textId="77777777" w:rsidR="00B77828" w:rsidRPr="00B77828" w:rsidRDefault="00B77828" w:rsidP="00E96DE5">
      <w:pPr>
        <w:numPr>
          <w:ilvl w:val="0"/>
          <w:numId w:val="5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Стабільність роботи при зміні властивостей сировини.</w:t>
      </w:r>
    </w:p>
    <w:p w14:paraId="610E43B9" w14:textId="77777777" w:rsidR="00B77828" w:rsidRPr="00B77828" w:rsidRDefault="00B77828" w:rsidP="00E96DE5">
      <w:pPr>
        <w:numPr>
          <w:ilvl w:val="0"/>
          <w:numId w:val="5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 xml:space="preserve">Ефективність в умовах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нестаціонарностей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>.</w:t>
      </w:r>
    </w:p>
    <w:p w14:paraId="7B4908FD" w14:textId="77777777" w:rsidR="00B77828" w:rsidRPr="00B77828" w:rsidRDefault="00B77828" w:rsidP="00E96DE5">
      <w:pPr>
        <w:numPr>
          <w:ilvl w:val="0"/>
          <w:numId w:val="56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Точність прогнозу при неповних спостереженнях.</w:t>
      </w:r>
    </w:p>
    <w:p w14:paraId="3BEACA9F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Times New Roman" w:eastAsia="Times New Roman" w:hAnsi="Times New Roman" w:cs="Times New Roman"/>
          <w:sz w:val="24"/>
          <w:szCs w:val="24"/>
        </w:rPr>
        <w:pict w14:anchorId="7246B447">
          <v:rect id="_x0000_i1351" style="width:0;height:1.5pt" o:hralign="center" o:hrstd="t" o:hr="t" fillcolor="#a0a0a0" stroked="f"/>
        </w:pict>
      </w:r>
    </w:p>
    <w:p w14:paraId="396C0137" w14:textId="4BD8E17A" w:rsidR="00B77828" w:rsidRPr="00B77828" w:rsidRDefault="00E96DE5" w:rsidP="00B77828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4.</w:t>
      </w:r>
      <w:r w:rsidR="00B77828" w:rsidRPr="00B77828">
        <w:rPr>
          <w:rFonts w:ascii="Google Sans" w:eastAsia="Times New Roman" w:hAnsi="Google Sans" w:cs="Times New Roman"/>
          <w:b/>
          <w:bCs/>
          <w:color w:val="1B1C1D"/>
          <w:sz w:val="36"/>
          <w:szCs w:val="36"/>
        </w:rPr>
        <w:t>5. Межі дослідження та наукова новизна</w:t>
      </w:r>
    </w:p>
    <w:p w14:paraId="7F777172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4813C8" w14:textId="77777777" w:rsidR="00B77828" w:rsidRPr="00B77828" w:rsidRDefault="00B77828" w:rsidP="00B7782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b/>
          <w:bCs/>
          <w:color w:val="1B1C1D"/>
        </w:rPr>
        <w:t>Обмеження:</w:t>
      </w:r>
    </w:p>
    <w:p w14:paraId="7C2BB2C0" w14:textId="77777777" w:rsidR="00B77828" w:rsidRPr="00B77828" w:rsidRDefault="00B77828" w:rsidP="00E96DE5">
      <w:pPr>
        <w:numPr>
          <w:ilvl w:val="0"/>
          <w:numId w:val="5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 xml:space="preserve">Дослідження не охоплює </w:t>
      </w:r>
      <w:proofErr w:type="spellStart"/>
      <w:r w:rsidRPr="00B77828">
        <w:rPr>
          <w:rFonts w:ascii="Google Sans Text" w:eastAsia="Times New Roman" w:hAnsi="Google Sans Text" w:cs="Arial"/>
          <w:color w:val="1B1C1D"/>
        </w:rPr>
        <w:t>макрорівневе</w:t>
      </w:r>
      <w:proofErr w:type="spellEnd"/>
      <w:r w:rsidRPr="00B77828">
        <w:rPr>
          <w:rFonts w:ascii="Google Sans Text" w:eastAsia="Times New Roman" w:hAnsi="Google Sans Text" w:cs="Arial"/>
          <w:color w:val="1B1C1D"/>
        </w:rPr>
        <w:t xml:space="preserve"> диспетчерське планування.</w:t>
      </w:r>
    </w:p>
    <w:p w14:paraId="33755A73" w14:textId="77777777" w:rsidR="00B77828" w:rsidRPr="00B77828" w:rsidRDefault="00B77828" w:rsidP="00E96DE5">
      <w:pPr>
        <w:numPr>
          <w:ilvl w:val="0"/>
          <w:numId w:val="57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Фокус зосереджений на локальному рівні інтелектуального керування.</w:t>
      </w:r>
    </w:p>
    <w:p w14:paraId="381BBA6E" w14:textId="77777777" w:rsidR="00B77828" w:rsidRPr="00B77828" w:rsidRDefault="00B77828" w:rsidP="00B77828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828">
        <w:rPr>
          <w:rFonts w:ascii="Google Sans Text" w:eastAsia="Times New Roman" w:hAnsi="Google Sans Text" w:cs="Times New Roman"/>
          <w:b/>
          <w:bCs/>
          <w:color w:val="1B1C1D"/>
        </w:rPr>
        <w:t>Наукова новизна:</w:t>
      </w:r>
    </w:p>
    <w:p w14:paraId="1ACBE0D6" w14:textId="77777777" w:rsidR="00B77828" w:rsidRPr="00B77828" w:rsidRDefault="00B77828" w:rsidP="00E96DE5">
      <w:pPr>
        <w:numPr>
          <w:ilvl w:val="0"/>
          <w:numId w:val="58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Розробка алгоритмів адаптивної ідентифікації для складних умов експлуатації.</w:t>
      </w:r>
    </w:p>
    <w:p w14:paraId="1A7D212D" w14:textId="77777777" w:rsidR="00B77828" w:rsidRPr="00B77828" w:rsidRDefault="00B77828" w:rsidP="00E96DE5">
      <w:pPr>
        <w:numPr>
          <w:ilvl w:val="0"/>
          <w:numId w:val="58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Інтеграція ядрових моделей у структуру MPC.</w:t>
      </w:r>
    </w:p>
    <w:p w14:paraId="4D6E6E00" w14:textId="77777777" w:rsidR="00B77828" w:rsidRPr="00B77828" w:rsidRDefault="00B77828" w:rsidP="00E96DE5">
      <w:pPr>
        <w:numPr>
          <w:ilvl w:val="0"/>
          <w:numId w:val="58"/>
        </w:numPr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Оптимізація траєкторій керування для реальних промислових середовищ.</w:t>
      </w:r>
    </w:p>
    <w:p w14:paraId="207EC7C0" w14:textId="77777777" w:rsidR="00B77828" w:rsidRPr="00B77828" w:rsidRDefault="00B77828" w:rsidP="00E96DE5">
      <w:pPr>
        <w:numPr>
          <w:ilvl w:val="0"/>
          <w:numId w:val="58"/>
        </w:numPr>
        <w:spacing w:before="120" w:after="120" w:line="240" w:lineRule="auto"/>
        <w:ind w:left="480"/>
        <w:textAlignment w:val="baseline"/>
        <w:rPr>
          <w:rFonts w:ascii="Arial" w:eastAsia="Times New Roman" w:hAnsi="Arial" w:cs="Arial"/>
          <w:color w:val="000000"/>
        </w:rPr>
      </w:pPr>
      <w:r w:rsidRPr="00B77828">
        <w:rPr>
          <w:rFonts w:ascii="Google Sans Text" w:eastAsia="Times New Roman" w:hAnsi="Google Sans Text" w:cs="Arial"/>
          <w:color w:val="1B1C1D"/>
        </w:rPr>
        <w:t>Створення механізмів компенсації впливу неповних та зашумлених даних.</w:t>
      </w:r>
    </w:p>
    <w:p w14:paraId="70D70CBB" w14:textId="77777777" w:rsidR="00B77828" w:rsidRPr="00B77828" w:rsidRDefault="00B77828" w:rsidP="00B7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5B4A74" w14:textId="77777777" w:rsidR="00B77828" w:rsidRDefault="00B77828" w:rsidP="00B77828">
      <w:pPr>
        <w:spacing w:before="240" w:after="240" w:line="240" w:lineRule="auto"/>
        <w:rPr>
          <w:rFonts w:ascii="Google Sans Text" w:eastAsia="Times New Roman" w:hAnsi="Google Sans Text" w:cs="Times New Roman"/>
          <w:color w:val="1B1C1D"/>
        </w:rPr>
      </w:pPr>
    </w:p>
    <w:p w14:paraId="6697EDC8" w14:textId="77777777" w:rsidR="00B77828" w:rsidRPr="00B77828" w:rsidRDefault="00B77828" w:rsidP="00B778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E2E6FC" w14:textId="77777777" w:rsidR="00B77828" w:rsidRPr="0083711A" w:rsidRDefault="00B77828" w:rsidP="0083711A"/>
    <w:sectPr w:rsidR="00B77828" w:rsidRPr="008371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ogle Sans">
    <w:altName w:val="Calibri"/>
    <w:charset w:val="00"/>
    <w:family w:val="auto"/>
    <w:pitch w:val="default"/>
  </w:font>
  <w:font w:name="Google Sans Text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204"/>
    <w:multiLevelType w:val="multilevel"/>
    <w:tmpl w:val="B36E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91D9A"/>
    <w:multiLevelType w:val="multilevel"/>
    <w:tmpl w:val="A8FC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E7C2E"/>
    <w:multiLevelType w:val="multilevel"/>
    <w:tmpl w:val="9C40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24BAC"/>
    <w:multiLevelType w:val="multilevel"/>
    <w:tmpl w:val="77CA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03CD9"/>
    <w:multiLevelType w:val="multilevel"/>
    <w:tmpl w:val="2F00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C5AEC"/>
    <w:multiLevelType w:val="multilevel"/>
    <w:tmpl w:val="AF1E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B4BC7"/>
    <w:multiLevelType w:val="multilevel"/>
    <w:tmpl w:val="9258D0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1E16D9"/>
    <w:multiLevelType w:val="multilevel"/>
    <w:tmpl w:val="8FEA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1E1860"/>
    <w:multiLevelType w:val="multilevel"/>
    <w:tmpl w:val="B122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682BCA"/>
    <w:multiLevelType w:val="multilevel"/>
    <w:tmpl w:val="5E4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FF1DB3"/>
    <w:multiLevelType w:val="multilevel"/>
    <w:tmpl w:val="480E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232492"/>
    <w:multiLevelType w:val="multilevel"/>
    <w:tmpl w:val="3F2A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AC2D9A"/>
    <w:multiLevelType w:val="multilevel"/>
    <w:tmpl w:val="438C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965060"/>
    <w:multiLevelType w:val="multilevel"/>
    <w:tmpl w:val="8FCE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762096"/>
    <w:multiLevelType w:val="multilevel"/>
    <w:tmpl w:val="8858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7D042D"/>
    <w:multiLevelType w:val="multilevel"/>
    <w:tmpl w:val="D18A1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BA11BC"/>
    <w:multiLevelType w:val="multilevel"/>
    <w:tmpl w:val="0BD4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813F5B"/>
    <w:multiLevelType w:val="multilevel"/>
    <w:tmpl w:val="986A9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822E53"/>
    <w:multiLevelType w:val="multilevel"/>
    <w:tmpl w:val="ADB0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502908"/>
    <w:multiLevelType w:val="multilevel"/>
    <w:tmpl w:val="9D2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4E3D56"/>
    <w:multiLevelType w:val="multilevel"/>
    <w:tmpl w:val="7514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5935D7"/>
    <w:multiLevelType w:val="multilevel"/>
    <w:tmpl w:val="7C60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921E63"/>
    <w:multiLevelType w:val="multilevel"/>
    <w:tmpl w:val="CAF0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1F7750"/>
    <w:multiLevelType w:val="multilevel"/>
    <w:tmpl w:val="FBC4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D77946"/>
    <w:multiLevelType w:val="multilevel"/>
    <w:tmpl w:val="ADC8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D33C79"/>
    <w:multiLevelType w:val="multilevel"/>
    <w:tmpl w:val="5ED2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006153"/>
    <w:multiLevelType w:val="multilevel"/>
    <w:tmpl w:val="EEB0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D5136F"/>
    <w:multiLevelType w:val="multilevel"/>
    <w:tmpl w:val="8164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F6130B"/>
    <w:multiLevelType w:val="multilevel"/>
    <w:tmpl w:val="69EA9B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9A2BD6"/>
    <w:multiLevelType w:val="multilevel"/>
    <w:tmpl w:val="BAC0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B0729C"/>
    <w:multiLevelType w:val="multilevel"/>
    <w:tmpl w:val="153E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D63805"/>
    <w:multiLevelType w:val="multilevel"/>
    <w:tmpl w:val="87A8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9464F6"/>
    <w:multiLevelType w:val="multilevel"/>
    <w:tmpl w:val="15DE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637380"/>
    <w:multiLevelType w:val="multilevel"/>
    <w:tmpl w:val="8CA63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1816A0"/>
    <w:multiLevelType w:val="multilevel"/>
    <w:tmpl w:val="70DC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0F3023"/>
    <w:multiLevelType w:val="multilevel"/>
    <w:tmpl w:val="EF62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187B77"/>
    <w:multiLevelType w:val="multilevel"/>
    <w:tmpl w:val="BFFA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1C71BA"/>
    <w:multiLevelType w:val="multilevel"/>
    <w:tmpl w:val="7030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E342F9"/>
    <w:multiLevelType w:val="multilevel"/>
    <w:tmpl w:val="FF28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296688"/>
    <w:multiLevelType w:val="multilevel"/>
    <w:tmpl w:val="8F1A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9E6AC9"/>
    <w:multiLevelType w:val="multilevel"/>
    <w:tmpl w:val="049C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3E4306"/>
    <w:multiLevelType w:val="multilevel"/>
    <w:tmpl w:val="08AC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A30025"/>
    <w:multiLevelType w:val="multilevel"/>
    <w:tmpl w:val="79D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57244A"/>
    <w:multiLevelType w:val="multilevel"/>
    <w:tmpl w:val="C7AC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F1679C"/>
    <w:multiLevelType w:val="multilevel"/>
    <w:tmpl w:val="4A78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5A3431"/>
    <w:multiLevelType w:val="multilevel"/>
    <w:tmpl w:val="DB82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EC3CDD"/>
    <w:multiLevelType w:val="multilevel"/>
    <w:tmpl w:val="60A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5D09B1"/>
    <w:multiLevelType w:val="multilevel"/>
    <w:tmpl w:val="100A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F84EF9"/>
    <w:multiLevelType w:val="multilevel"/>
    <w:tmpl w:val="FD7C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886D4D"/>
    <w:multiLevelType w:val="multilevel"/>
    <w:tmpl w:val="CF9C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0E1839"/>
    <w:multiLevelType w:val="multilevel"/>
    <w:tmpl w:val="CBB2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1E3154"/>
    <w:multiLevelType w:val="multilevel"/>
    <w:tmpl w:val="328A4D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8E096C"/>
    <w:multiLevelType w:val="multilevel"/>
    <w:tmpl w:val="2A9C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FE192D"/>
    <w:multiLevelType w:val="multilevel"/>
    <w:tmpl w:val="2714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023A1C"/>
    <w:multiLevelType w:val="multilevel"/>
    <w:tmpl w:val="062E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D55C3B"/>
    <w:multiLevelType w:val="multilevel"/>
    <w:tmpl w:val="1DB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9"/>
  </w:num>
  <w:num w:numId="2">
    <w:abstractNumId w:val="18"/>
  </w:num>
  <w:num w:numId="3">
    <w:abstractNumId w:val="55"/>
  </w:num>
  <w:num w:numId="4">
    <w:abstractNumId w:val="34"/>
  </w:num>
  <w:num w:numId="5">
    <w:abstractNumId w:val="12"/>
  </w:num>
  <w:num w:numId="6">
    <w:abstractNumId w:val="38"/>
  </w:num>
  <w:num w:numId="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45"/>
  </w:num>
  <w:num w:numId="9">
    <w:abstractNumId w:val="46"/>
  </w:num>
  <w:num w:numId="10">
    <w:abstractNumId w:val="9"/>
  </w:num>
  <w:num w:numId="11">
    <w:abstractNumId w:val="19"/>
  </w:num>
  <w:num w:numId="12">
    <w:abstractNumId w:val="25"/>
  </w:num>
  <w:num w:numId="13">
    <w:abstractNumId w:val="27"/>
  </w:num>
  <w:num w:numId="14">
    <w:abstractNumId w:val="37"/>
  </w:num>
  <w:num w:numId="1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24"/>
  </w:num>
  <w:num w:numId="17">
    <w:abstractNumId w:val="0"/>
  </w:num>
  <w:num w:numId="18">
    <w:abstractNumId w:val="31"/>
  </w:num>
  <w:num w:numId="19">
    <w:abstractNumId w:val="44"/>
  </w:num>
  <w:num w:numId="20">
    <w:abstractNumId w:val="1"/>
  </w:num>
  <w:num w:numId="21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47"/>
  </w:num>
  <w:num w:numId="2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4"/>
  </w:num>
  <w:num w:numId="25">
    <w:abstractNumId w:val="39"/>
  </w:num>
  <w:num w:numId="26">
    <w:abstractNumId w:val="15"/>
  </w:num>
  <w:num w:numId="27">
    <w:abstractNumId w:val="20"/>
  </w:num>
  <w:num w:numId="28">
    <w:abstractNumId w:val="33"/>
  </w:num>
  <w:num w:numId="29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28"/>
    <w:lvlOverride w:ilvl="0">
      <w:lvl w:ilvl="0">
        <w:numFmt w:val="decimal"/>
        <w:lvlText w:val="%1."/>
        <w:lvlJc w:val="left"/>
      </w:lvl>
    </w:lvlOverride>
  </w:num>
  <w:num w:numId="31">
    <w:abstractNumId w:val="28"/>
    <w:lvlOverride w:ilvl="0">
      <w:lvl w:ilvl="0">
        <w:numFmt w:val="decimal"/>
        <w:lvlText w:val="%1."/>
        <w:lvlJc w:val="left"/>
      </w:lvl>
    </w:lvlOverride>
  </w:num>
  <w:num w:numId="32">
    <w:abstractNumId w:val="28"/>
    <w:lvlOverride w:ilvl="0">
      <w:lvl w:ilvl="0">
        <w:numFmt w:val="decimal"/>
        <w:lvlText w:val="%1."/>
        <w:lvlJc w:val="left"/>
      </w:lvl>
    </w:lvlOverride>
  </w:num>
  <w:num w:numId="33">
    <w:abstractNumId w:val="2"/>
  </w:num>
  <w:num w:numId="34">
    <w:abstractNumId w:val="52"/>
  </w:num>
  <w:num w:numId="35">
    <w:abstractNumId w:val="32"/>
  </w:num>
  <w:num w:numId="36">
    <w:abstractNumId w:val="8"/>
  </w:num>
  <w:num w:numId="37">
    <w:abstractNumId w:val="26"/>
  </w:num>
  <w:num w:numId="38">
    <w:abstractNumId w:val="29"/>
  </w:num>
  <w:num w:numId="39">
    <w:abstractNumId w:val="48"/>
  </w:num>
  <w:num w:numId="40">
    <w:abstractNumId w:val="30"/>
  </w:num>
  <w:num w:numId="4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51"/>
    <w:lvlOverride w:ilvl="0">
      <w:lvl w:ilvl="0">
        <w:numFmt w:val="decimal"/>
        <w:lvlText w:val="%1."/>
        <w:lvlJc w:val="left"/>
      </w:lvl>
    </w:lvlOverride>
  </w:num>
  <w:num w:numId="4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6"/>
    <w:lvlOverride w:ilvl="0">
      <w:lvl w:ilvl="0">
        <w:numFmt w:val="decimal"/>
        <w:lvlText w:val="%1."/>
        <w:lvlJc w:val="left"/>
      </w:lvl>
    </w:lvlOverride>
  </w:num>
  <w:num w:numId="45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43"/>
  </w:num>
  <w:num w:numId="47">
    <w:abstractNumId w:val="5"/>
  </w:num>
  <w:num w:numId="48">
    <w:abstractNumId w:val="53"/>
  </w:num>
  <w:num w:numId="49">
    <w:abstractNumId w:val="54"/>
  </w:num>
  <w:num w:numId="50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>
    <w:abstractNumId w:val="13"/>
  </w:num>
  <w:num w:numId="52">
    <w:abstractNumId w:val="35"/>
  </w:num>
  <w:num w:numId="53">
    <w:abstractNumId w:val="16"/>
  </w:num>
  <w:num w:numId="54">
    <w:abstractNumId w:val="41"/>
  </w:num>
  <w:num w:numId="5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>
    <w:abstractNumId w:val="42"/>
  </w:num>
  <w:num w:numId="57">
    <w:abstractNumId w:val="22"/>
  </w:num>
  <w:num w:numId="58">
    <w:abstractNumId w:val="17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91"/>
    <w:rsid w:val="00040A8B"/>
    <w:rsid w:val="00481081"/>
    <w:rsid w:val="004E13E0"/>
    <w:rsid w:val="0067743E"/>
    <w:rsid w:val="0083711A"/>
    <w:rsid w:val="00866391"/>
    <w:rsid w:val="00A31D89"/>
    <w:rsid w:val="00B77828"/>
    <w:rsid w:val="00BB3E40"/>
    <w:rsid w:val="00E9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DBD4D4"/>
  <w15:chartTrackingRefBased/>
  <w15:docId w15:val="{6FE6F127-FACB-4186-A192-1C82CBC6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10740</Words>
  <Characters>6122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Олександр</cp:lastModifiedBy>
  <cp:revision>4</cp:revision>
  <dcterms:created xsi:type="dcterms:W3CDTF">2025-07-06T15:30:00Z</dcterms:created>
  <dcterms:modified xsi:type="dcterms:W3CDTF">2025-07-06T16:02:00Z</dcterms:modified>
</cp:coreProperties>
</file>