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A604" w14:textId="39C08533" w:rsidR="006A2754" w:rsidRDefault="006A2754" w:rsidP="00455FD0">
      <w:pPr>
        <w:pStyle w:val="1"/>
      </w:pPr>
      <w:r w:rsidRPr="00ED67F6">
        <w:t>Аналіз підходів до автоматизації процесу магнітної сепарації залізних руд</w:t>
      </w:r>
    </w:p>
    <w:p w14:paraId="62BA19AC" w14:textId="286B793D" w:rsidR="00045FEB" w:rsidRDefault="00045FEB" w:rsidP="005F5E4D">
      <w:pPr>
        <w:pStyle w:val="2"/>
      </w:pPr>
      <w:r w:rsidRPr="00045FEB">
        <w:t>Підходи до підвищення ефективності керування процесом збагачення залізної руди методом магнітної сепарації</w:t>
      </w:r>
    </w:p>
    <w:p w14:paraId="3C2F9E78" w14:textId="3E16E06B" w:rsidR="00045FEB" w:rsidRDefault="00045FEB" w:rsidP="005F5E4D">
      <w:pPr>
        <w:pStyle w:val="3"/>
      </w:pPr>
      <w:r>
        <w:t>Загальна характеристика процесу магнітної сепарації</w:t>
      </w:r>
    </w:p>
    <w:p w14:paraId="39845ED1" w14:textId="66A29F59" w:rsidR="00455FD0" w:rsidRDefault="00455FD0" w:rsidP="00455FD0">
      <w:pPr>
        <w:pStyle w:val="4"/>
      </w:pPr>
      <w:r>
        <w:t>Основні етапи процесу</w:t>
      </w:r>
    </w:p>
    <w:p w14:paraId="0A64DAFA" w14:textId="77777777" w:rsidR="00455FD0" w:rsidRDefault="00455FD0" w:rsidP="00455FD0">
      <w:r>
        <w:t>Процес магнітної сепарації залізної руди складається з кількох послідовних технологічних етапів, що утворюють єдиний виробничий цикл:</w:t>
      </w:r>
    </w:p>
    <w:p w14:paraId="339776CF" w14:textId="352E2CA4" w:rsidR="00455FD0" w:rsidRDefault="00455FD0" w:rsidP="00455FD0">
      <w:r>
        <w:t xml:space="preserve">- </w:t>
      </w:r>
      <w:r w:rsidRPr="009D610C">
        <w:rPr>
          <w:rStyle w:val="a5"/>
        </w:rPr>
        <w:t>Підготовка сировини:</w:t>
      </w:r>
      <w:r>
        <w:t xml:space="preserve"> Включає дроблення, подрібнення та декласифікацію рудної маси для досягнення оптимальної крупності, необхідної для вивільнення залізовмісних компонентів від породи.</w:t>
      </w:r>
    </w:p>
    <w:p w14:paraId="54B5A1B0" w14:textId="30AE8A68" w:rsidR="00455FD0" w:rsidRDefault="00455FD0" w:rsidP="00455FD0">
      <w:r>
        <w:t xml:space="preserve">- </w:t>
      </w:r>
      <w:r w:rsidRPr="009D610C">
        <w:rPr>
          <w:rStyle w:val="a5"/>
        </w:rPr>
        <w:t>Змішування та кондиціонування:</w:t>
      </w:r>
      <w:r>
        <w:t xml:space="preserve"> Забезпечує гомогенізацію пульпи, регулювання співвідношення твердої та рідкої фаз, введення реагентів у разі потреби.</w:t>
      </w:r>
    </w:p>
    <w:p w14:paraId="5708C982" w14:textId="37F091A9" w:rsidR="00455FD0" w:rsidRDefault="00455FD0" w:rsidP="00455FD0">
      <w:r>
        <w:t xml:space="preserve">- </w:t>
      </w:r>
      <w:r w:rsidRPr="009D610C">
        <w:rPr>
          <w:rStyle w:val="a5"/>
        </w:rPr>
        <w:t>Магнітна сепарація:</w:t>
      </w:r>
      <w:r>
        <w:t xml:space="preserve"> Напрямок пульпи через магнітний сепаратор, де відбувається розділення за магнітною сприйнятливістю мінералів. Магнітна фракція накопичується як концентрат, немагнітна – як хвости.</w:t>
      </w:r>
    </w:p>
    <w:p w14:paraId="072761A3" w14:textId="54CB2CEC" w:rsidR="00455FD0" w:rsidRDefault="00455FD0" w:rsidP="00455FD0">
      <w:r>
        <w:t xml:space="preserve">- </w:t>
      </w:r>
      <w:r w:rsidRPr="009D610C">
        <w:rPr>
          <w:rStyle w:val="a5"/>
        </w:rPr>
        <w:t xml:space="preserve">Згущення, фільтрація, </w:t>
      </w:r>
      <w:proofErr w:type="spellStart"/>
      <w:r w:rsidRPr="009D610C">
        <w:rPr>
          <w:rStyle w:val="a5"/>
        </w:rPr>
        <w:t>водооборот</w:t>
      </w:r>
      <w:proofErr w:type="spellEnd"/>
      <w:r w:rsidRPr="009D610C">
        <w:rPr>
          <w:rStyle w:val="a5"/>
        </w:rPr>
        <w:t>:</w:t>
      </w:r>
      <w:r>
        <w:t xml:space="preserve"> Відокремлення води від продуктів збагачення та її повернення у цикл.</w:t>
      </w:r>
    </w:p>
    <w:p w14:paraId="0AAF982F" w14:textId="77777777" w:rsidR="00455FD0" w:rsidRDefault="00455FD0" w:rsidP="00455FD0">
      <w:r>
        <w:t>Ці етапи органічно пов’язані між собою, і якість виконання кожного з них визначає ефективність усього процесу.</w:t>
      </w:r>
    </w:p>
    <w:p w14:paraId="4CC6A5D8" w14:textId="3E47E17F" w:rsidR="00455FD0" w:rsidRDefault="00455FD0" w:rsidP="00C320DA">
      <w:pPr>
        <w:pStyle w:val="4"/>
      </w:pPr>
      <w:r>
        <w:t>Фізико-хімічні основи та динаміка процесу</w:t>
      </w:r>
    </w:p>
    <w:p w14:paraId="3DDD7382" w14:textId="77777777" w:rsidR="00455FD0" w:rsidRDefault="00455FD0" w:rsidP="00455FD0">
      <w:r>
        <w:t>Ефективність магнітної сепарації визначається фізико-хімічними властивостями рудної сировини, зокрема:</w:t>
      </w:r>
    </w:p>
    <w:p w14:paraId="1D5E2A71" w14:textId="0B4B1AA5" w:rsidR="00455FD0" w:rsidRDefault="00455FD0" w:rsidP="00455FD0">
      <w:r>
        <w:t xml:space="preserve">- </w:t>
      </w:r>
      <w:r w:rsidRPr="009D610C">
        <w:rPr>
          <w:rStyle w:val="a5"/>
        </w:rPr>
        <w:t>Магнітна сприйнятливість (χ):</w:t>
      </w:r>
      <w:r>
        <w:t xml:space="preserve"> Показник здатності матеріалу намагнічуватися під впливом зовнішнього магнітного поля. Залізовмісні мінерали (наприклад, магнетит, частково гематит) мають суттєво більшу χ, ніж основні породи (кварц, силікати).</w:t>
      </w:r>
    </w:p>
    <w:p w14:paraId="408EE6ED" w14:textId="3ECA3DFD" w:rsidR="00455FD0" w:rsidRDefault="00455FD0" w:rsidP="00455FD0">
      <w:r>
        <w:t xml:space="preserve">- </w:t>
      </w:r>
      <w:r w:rsidRPr="009D610C">
        <w:rPr>
          <w:rStyle w:val="a5"/>
        </w:rPr>
        <w:t>Розмір і форма частинок:</w:t>
      </w:r>
      <w:r>
        <w:t xml:space="preserve"> Впливають на ступінь вивільнення цільових мінералів і швидкість їхнього переміщення у магнітному полі.</w:t>
      </w:r>
    </w:p>
    <w:p w14:paraId="453DDC94" w14:textId="2317A22B" w:rsidR="00455FD0" w:rsidRDefault="00455FD0" w:rsidP="00455FD0">
      <w:r>
        <w:t xml:space="preserve">- </w:t>
      </w:r>
      <w:r w:rsidRPr="009D610C">
        <w:rPr>
          <w:rStyle w:val="a5"/>
        </w:rPr>
        <w:t>Концентрація пульпи:</w:t>
      </w:r>
      <w:r>
        <w:t xml:space="preserve"> Оптимальний вміст твердої фази впливає на селективність та швидкість розділення.</w:t>
      </w:r>
    </w:p>
    <w:p w14:paraId="7143E25E" w14:textId="2804243D" w:rsidR="00455FD0" w:rsidRDefault="00455FD0" w:rsidP="00455FD0">
      <w:r>
        <w:t xml:space="preserve">- </w:t>
      </w:r>
      <w:r w:rsidRPr="009D610C">
        <w:rPr>
          <w:rStyle w:val="a5"/>
        </w:rPr>
        <w:t>Хімічний склад і вміст шкідливих домішок:</w:t>
      </w:r>
      <w:r>
        <w:t xml:space="preserve"> Визначають вимоги до глибини збагачення і кінцевої якості концентрату.</w:t>
      </w:r>
    </w:p>
    <w:p w14:paraId="236A1DB9" w14:textId="77777777" w:rsidR="00455FD0" w:rsidRDefault="00455FD0" w:rsidP="00455FD0">
      <w:r>
        <w:t>З фізичної точки зору, процес відбувається в неоднорідному магнітному полі, де частинки з більш високою χ притягуються до поверхонь магнітних елементів, осідають або накопичуються в зонах з підвищеною індукцією, тоді як немагнітні частки вимиваються потоком розділювального середовища.</w:t>
      </w:r>
    </w:p>
    <w:p w14:paraId="44300E5F" w14:textId="07C80DD9" w:rsidR="00455FD0" w:rsidRDefault="00455FD0" w:rsidP="00C320DA">
      <w:pPr>
        <w:pStyle w:val="4"/>
      </w:pPr>
      <w:r>
        <w:t>Типові схеми та обладнання</w:t>
      </w:r>
    </w:p>
    <w:p w14:paraId="70461EDB" w14:textId="77777777" w:rsidR="00455FD0" w:rsidRDefault="00455FD0" w:rsidP="00455FD0">
      <w:r>
        <w:t>У промисловості застосовуються різноманітні технологічні схеми магнітної сепарації залежно від типу руди, вимог до якості продукту та фізико-хімічних особливостей сировини:</w:t>
      </w:r>
    </w:p>
    <w:p w14:paraId="11BE627C" w14:textId="0662576D" w:rsidR="00455FD0" w:rsidRDefault="00455FD0" w:rsidP="00455FD0">
      <w:r>
        <w:lastRenderedPageBreak/>
        <w:t xml:space="preserve">- </w:t>
      </w:r>
      <w:r w:rsidRPr="009D610C">
        <w:rPr>
          <w:rStyle w:val="a5"/>
        </w:rPr>
        <w:t>Барабанні магнітні сепаратори:</w:t>
      </w:r>
      <w:r>
        <w:t xml:space="preserve"> Використовуються для збагачення як слабко-, так і </w:t>
      </w:r>
      <w:proofErr w:type="spellStart"/>
      <w:r>
        <w:t>сильнонамагнічених</w:t>
      </w:r>
      <w:proofErr w:type="spellEnd"/>
      <w:r>
        <w:t xml:space="preserve"> руд. Можуть працювати у мокрому та сухому режимах, забезпечують безперервність процесу та високу продуктивність.</w:t>
      </w:r>
    </w:p>
    <w:p w14:paraId="4FD4F22F" w14:textId="482FD7EC" w:rsidR="00455FD0" w:rsidRDefault="00455FD0" w:rsidP="00455FD0">
      <w:r>
        <w:t xml:space="preserve">- </w:t>
      </w:r>
      <w:r w:rsidRPr="009D610C">
        <w:rPr>
          <w:rStyle w:val="a5"/>
        </w:rPr>
        <w:t>Валкові сепаратори:</w:t>
      </w:r>
      <w:r>
        <w:t xml:space="preserve"> Ефективні для тонкого поділу концентрату та зниження вмісту шкідливих домішок.</w:t>
      </w:r>
    </w:p>
    <w:p w14:paraId="375BC553" w14:textId="0C5AE03C" w:rsidR="00455FD0" w:rsidRDefault="00455FD0" w:rsidP="00455FD0">
      <w:r>
        <w:t xml:space="preserve">- </w:t>
      </w:r>
      <w:proofErr w:type="spellStart"/>
      <w:r w:rsidRPr="009D610C">
        <w:rPr>
          <w:rStyle w:val="a5"/>
        </w:rPr>
        <w:t>Високоінтенсивні</w:t>
      </w:r>
      <w:proofErr w:type="spellEnd"/>
      <w:r w:rsidRPr="009D610C">
        <w:rPr>
          <w:rStyle w:val="a5"/>
        </w:rPr>
        <w:t xml:space="preserve"> магнітні сепаратори:</w:t>
      </w:r>
      <w:r>
        <w:t xml:space="preserve"> Застосовуються для збагачення </w:t>
      </w:r>
      <w:proofErr w:type="spellStart"/>
      <w:r>
        <w:t>слабкомагнітних</w:t>
      </w:r>
      <w:proofErr w:type="spellEnd"/>
      <w:r>
        <w:t xml:space="preserve"> руд або видалення домішок із концентратів.</w:t>
      </w:r>
    </w:p>
    <w:p w14:paraId="56ADC93B" w14:textId="12D094EF" w:rsidR="00455FD0" w:rsidRDefault="00455FD0" w:rsidP="00455FD0">
      <w:r>
        <w:t xml:space="preserve">- </w:t>
      </w:r>
      <w:r w:rsidRPr="009D610C">
        <w:rPr>
          <w:rStyle w:val="a5"/>
        </w:rPr>
        <w:t xml:space="preserve">Магнітні </w:t>
      </w:r>
      <w:proofErr w:type="spellStart"/>
      <w:r w:rsidRPr="009D610C">
        <w:rPr>
          <w:rStyle w:val="a5"/>
        </w:rPr>
        <w:t>гідроциклонні</w:t>
      </w:r>
      <w:proofErr w:type="spellEnd"/>
      <w:r w:rsidRPr="009D610C">
        <w:rPr>
          <w:rStyle w:val="a5"/>
        </w:rPr>
        <w:t xml:space="preserve"> установки:</w:t>
      </w:r>
      <w:r>
        <w:t xml:space="preserve"> Поєднують гідродинамічне та магнітне розділення, особливо ефективні на </w:t>
      </w:r>
      <w:proofErr w:type="spellStart"/>
      <w:r>
        <w:t>тонкодисперсних</w:t>
      </w:r>
      <w:proofErr w:type="spellEnd"/>
      <w:r>
        <w:t xml:space="preserve"> класах.</w:t>
      </w:r>
    </w:p>
    <w:p w14:paraId="0154FC38" w14:textId="77777777" w:rsidR="00455FD0" w:rsidRDefault="00455FD0" w:rsidP="00455FD0">
      <w:r>
        <w:t>Вибір того чи іншого типу обладнання визначається не лише технологічними вимогами, але й технічними та енергетичними характеристиками, а також економічною доцільністю.</w:t>
      </w:r>
    </w:p>
    <w:p w14:paraId="6338E79D" w14:textId="20C8029E" w:rsidR="00455FD0" w:rsidRDefault="00455FD0" w:rsidP="00C320DA">
      <w:pPr>
        <w:pStyle w:val="4"/>
      </w:pPr>
      <w:r>
        <w:t>Основні технологічні та експлуатаційні виклики</w:t>
      </w:r>
    </w:p>
    <w:p w14:paraId="223522A2" w14:textId="77777777" w:rsidR="00455FD0" w:rsidRDefault="00455FD0" w:rsidP="00455FD0">
      <w:r>
        <w:t>Процес магнітної сепарації супроводжується рядом складнощів, що обумовлюють високі вимоги до автоматизації та гнучкості керування:</w:t>
      </w:r>
    </w:p>
    <w:p w14:paraId="69DA5C26" w14:textId="61DF1B09" w:rsidR="00455FD0" w:rsidRDefault="00455FD0" w:rsidP="00455FD0">
      <w:r>
        <w:t xml:space="preserve">- </w:t>
      </w:r>
      <w:r w:rsidRPr="009D610C">
        <w:rPr>
          <w:rStyle w:val="a5"/>
        </w:rPr>
        <w:t>Змінність властивостей сировини:</w:t>
      </w:r>
      <w:r>
        <w:t xml:space="preserve"> Відмінності у складі, вологості, крупності і мінералогії призводять до коливань у ефективності збагачення, що потребують адаптації режимів.</w:t>
      </w:r>
    </w:p>
    <w:p w14:paraId="790E116A" w14:textId="40622CC6" w:rsidR="00455FD0" w:rsidRDefault="00455FD0" w:rsidP="00455FD0">
      <w:r>
        <w:t xml:space="preserve">- </w:t>
      </w:r>
      <w:r w:rsidRPr="009D610C">
        <w:rPr>
          <w:rStyle w:val="a5"/>
        </w:rPr>
        <w:t>Екологічні обмеження:</w:t>
      </w:r>
      <w:r>
        <w:t xml:space="preserve"> Необхідність зниження втрат цінних компонентів, мінімізації викидів і зниження споживання води та енергії.</w:t>
      </w:r>
    </w:p>
    <w:p w14:paraId="2BBF1A20" w14:textId="23D180EA" w:rsidR="00455FD0" w:rsidRDefault="00455FD0" w:rsidP="00455FD0">
      <w:r>
        <w:t xml:space="preserve">- </w:t>
      </w:r>
      <w:proofErr w:type="spellStart"/>
      <w:r w:rsidRPr="009D610C">
        <w:rPr>
          <w:rStyle w:val="a5"/>
        </w:rPr>
        <w:t>Cтруктурна</w:t>
      </w:r>
      <w:proofErr w:type="spellEnd"/>
      <w:r w:rsidRPr="009D610C">
        <w:rPr>
          <w:rStyle w:val="a5"/>
        </w:rPr>
        <w:t xml:space="preserve"> і параметрична нелінійність процесу:</w:t>
      </w:r>
      <w:r>
        <w:t xml:space="preserve"> Взаємозалежність фазових потоків, затримки (</w:t>
      </w:r>
      <w:proofErr w:type="spellStart"/>
      <w:r>
        <w:t>dead-time</w:t>
      </w:r>
      <w:proofErr w:type="spellEnd"/>
      <w:r>
        <w:t>) і складна динаміка змін технологічних параметрів.</w:t>
      </w:r>
    </w:p>
    <w:p w14:paraId="5D5A18F6" w14:textId="0A296F6F" w:rsidR="00455FD0" w:rsidRDefault="00455FD0" w:rsidP="00455FD0">
      <w:r>
        <w:t xml:space="preserve">- </w:t>
      </w:r>
      <w:r w:rsidRPr="009D610C">
        <w:rPr>
          <w:rStyle w:val="a5"/>
        </w:rPr>
        <w:t>Вимоги до стабільності і прогнозованості роботи:</w:t>
      </w:r>
      <w:r>
        <w:t xml:space="preserve"> Необхідність забезпечення сталих показників якості концентрату на фоні збурень та аномалій.</w:t>
      </w:r>
    </w:p>
    <w:p w14:paraId="172D1A20" w14:textId="77777777" w:rsidR="00455FD0" w:rsidRDefault="00455FD0" w:rsidP="00455FD0">
      <w:r>
        <w:t>Саме ці чинники визначають потребу у впровадженні сучасних автоматизованих систем прогнозуючого керування, здатних працювати на основі фізико-орієнтованих моделей із урахуванням нелінійних ефектів, шумів, затримок та змін у властивостях процесу.</w:t>
      </w:r>
    </w:p>
    <w:p w14:paraId="6D432B3A" w14:textId="3419377F" w:rsidR="00455FD0" w:rsidRDefault="00455FD0" w:rsidP="00C320DA">
      <w:pPr>
        <w:pStyle w:val="4"/>
      </w:pPr>
      <w:r>
        <w:t>Зв’язок із завданням дослідження</w:t>
      </w:r>
    </w:p>
    <w:p w14:paraId="1F22061C" w14:textId="77777777" w:rsidR="00455FD0" w:rsidRDefault="00455FD0" w:rsidP="00455FD0">
      <w:r>
        <w:t xml:space="preserve">Враховуючи складність та багатофакторність процесу магнітної сепарації, недостатність класичних лінійних схем керування і суттєві втрати при зміні характеристики сировини, найбільш актуальним напрямом є розробка і впровадження інтелектуальних систем прогнозуючого керування на основі нелінійних моделей. Зокрема, застосування ядерних функцій для побудови цифрового двійника технологічного процесу дозволяє </w:t>
      </w:r>
      <w:proofErr w:type="spellStart"/>
      <w:r>
        <w:t>гнучко</w:t>
      </w:r>
      <w:proofErr w:type="spellEnd"/>
      <w:r>
        <w:t xml:space="preserve"> відтворювати реальні залежності, </w:t>
      </w:r>
      <w:proofErr w:type="spellStart"/>
      <w:r>
        <w:t>оперативно</w:t>
      </w:r>
      <w:proofErr w:type="spellEnd"/>
      <w:r>
        <w:t xml:space="preserve"> адаптувати керуючі дії і мінімізувати технологічні втрати.</w:t>
      </w:r>
    </w:p>
    <w:p w14:paraId="61CA4A28" w14:textId="50CF849F" w:rsidR="009D610C" w:rsidRPr="009D610C" w:rsidRDefault="009D610C" w:rsidP="005F5E4D">
      <w:pPr>
        <w:pStyle w:val="3"/>
      </w:pPr>
      <w:r w:rsidRPr="009D610C">
        <w:t>Сучасні виклики та тенденції в галузі магнітної сепарації</w:t>
      </w:r>
    </w:p>
    <w:p w14:paraId="288BD738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>У сучасних умовах видобувна та переробна галузь стикається зі зростаючими технічними, економічними й екологічними вимогами до процесу збагачення залізної руди методом магнітної сепарації. Класичні технології, успадковані з минулих десятиліть, все меншою мірою відповідають світовим стандартам якості та енергоефективності, а динаміка змін ринку змушує шукати нові шляхи для підвищення гнучкості виробництва.</w:t>
      </w:r>
    </w:p>
    <w:p w14:paraId="17CC4E65" w14:textId="77777777" w:rsidR="009D610C" w:rsidRPr="009D610C" w:rsidRDefault="009D610C" w:rsidP="009D610C">
      <w:pPr>
        <w:rPr>
          <w:rStyle w:val="a5"/>
        </w:rPr>
      </w:pPr>
      <w:r w:rsidRPr="009D610C">
        <w:rPr>
          <w:rStyle w:val="a5"/>
        </w:rPr>
        <w:t>Основні виклики сучасного етапу включають:</w:t>
      </w:r>
    </w:p>
    <w:p w14:paraId="13E8445F" w14:textId="77777777" w:rsidR="009D610C" w:rsidRPr="009D610C" w:rsidRDefault="009D610C" w:rsidP="0030785D">
      <w:pPr>
        <w:pStyle w:val="a8"/>
        <w:numPr>
          <w:ilvl w:val="0"/>
          <w:numId w:val="2"/>
        </w:numPr>
        <w:rPr>
          <w:rFonts w:eastAsia="Times New Roman"/>
        </w:rPr>
      </w:pPr>
      <w:r w:rsidRPr="009D610C">
        <w:rPr>
          <w:rStyle w:val="a5"/>
        </w:rPr>
        <w:lastRenderedPageBreak/>
        <w:t>Зниження якості природної сировини.</w:t>
      </w:r>
      <w:r w:rsidRPr="009D610C">
        <w:rPr>
          <w:rFonts w:eastAsia="Times New Roman"/>
        </w:rPr>
        <w:t xml:space="preserve"> Спостерігається тенденція до залучення гірших за якісними показниками руд, що містять більшу кількість домішок, </w:t>
      </w:r>
      <w:proofErr w:type="spellStart"/>
      <w:r w:rsidRPr="009D610C">
        <w:rPr>
          <w:rFonts w:eastAsia="Times New Roman"/>
        </w:rPr>
        <w:t>тонкодисперсних</w:t>
      </w:r>
      <w:proofErr w:type="spellEnd"/>
      <w:r w:rsidRPr="009D610C">
        <w:rPr>
          <w:rFonts w:eastAsia="Times New Roman"/>
        </w:rPr>
        <w:t xml:space="preserve"> фракцій та нерівномірний розподіл окремих мінералів.</w:t>
      </w:r>
    </w:p>
    <w:p w14:paraId="5093B585" w14:textId="77777777" w:rsidR="009D610C" w:rsidRPr="009D610C" w:rsidRDefault="009D610C" w:rsidP="0030785D">
      <w:pPr>
        <w:pStyle w:val="a8"/>
        <w:numPr>
          <w:ilvl w:val="0"/>
          <w:numId w:val="2"/>
        </w:numPr>
        <w:rPr>
          <w:rFonts w:eastAsia="Times New Roman"/>
        </w:rPr>
      </w:pPr>
      <w:r w:rsidRPr="009D610C">
        <w:rPr>
          <w:rStyle w:val="a5"/>
        </w:rPr>
        <w:t>Посилення екологічних обмежень</w:t>
      </w:r>
      <w:r w:rsidRPr="009D610C">
        <w:rPr>
          <w:rFonts w:eastAsia="Times New Roman"/>
        </w:rPr>
        <w:t>. Збільшується нормативний тиск щодо мінімізації втрат заліза у хвостах, зниження споживання води та електроенергії, зменшення викидів забруднюючих речовин.</w:t>
      </w:r>
    </w:p>
    <w:p w14:paraId="4DA79452" w14:textId="77777777" w:rsidR="009D610C" w:rsidRPr="009D610C" w:rsidRDefault="009D610C" w:rsidP="0030785D">
      <w:pPr>
        <w:pStyle w:val="a8"/>
        <w:numPr>
          <w:ilvl w:val="0"/>
          <w:numId w:val="2"/>
        </w:numPr>
        <w:rPr>
          <w:rFonts w:eastAsia="Times New Roman"/>
        </w:rPr>
      </w:pPr>
      <w:r w:rsidRPr="009D610C">
        <w:rPr>
          <w:rStyle w:val="a5"/>
        </w:rPr>
        <w:t>Енергозбереження та оптимізація ресурсів</w:t>
      </w:r>
      <w:r w:rsidRPr="009D610C">
        <w:rPr>
          <w:rFonts w:eastAsia="Times New Roman"/>
        </w:rPr>
        <w:t>. Впровадження інноваційних енергозберігаючих технологій стає фактором конкурентоздатності, особливо у великих комбінатах.</w:t>
      </w:r>
    </w:p>
    <w:p w14:paraId="30F1E1EF" w14:textId="77777777" w:rsidR="009D610C" w:rsidRPr="009D610C" w:rsidRDefault="009D610C" w:rsidP="0030785D">
      <w:pPr>
        <w:pStyle w:val="a8"/>
        <w:numPr>
          <w:ilvl w:val="0"/>
          <w:numId w:val="2"/>
        </w:numPr>
        <w:rPr>
          <w:rFonts w:eastAsia="Times New Roman"/>
        </w:rPr>
      </w:pPr>
      <w:r w:rsidRPr="009D610C">
        <w:rPr>
          <w:rStyle w:val="a5"/>
        </w:rPr>
        <w:t>Зростання вимог до якості та стабільності концентрату</w:t>
      </w:r>
      <w:r w:rsidRPr="009D610C">
        <w:rPr>
          <w:rFonts w:eastAsia="Times New Roman"/>
        </w:rPr>
        <w:t xml:space="preserve">. Ринки вимагають концентратів з високим та постійним вмістом </w:t>
      </w:r>
      <w:proofErr w:type="spellStart"/>
      <w:r w:rsidRPr="009D610C">
        <w:rPr>
          <w:rFonts w:eastAsia="Times New Roman"/>
        </w:rPr>
        <w:t>Fe</w:t>
      </w:r>
      <w:proofErr w:type="spellEnd"/>
      <w:r w:rsidRPr="009D610C">
        <w:rPr>
          <w:rFonts w:eastAsia="Times New Roman"/>
        </w:rPr>
        <w:t xml:space="preserve"> і мінімальним рівнем шкідливих домішок.</w:t>
      </w:r>
    </w:p>
    <w:p w14:paraId="4A7566FD" w14:textId="77777777" w:rsidR="009D610C" w:rsidRPr="009D610C" w:rsidRDefault="009D610C" w:rsidP="0030785D">
      <w:pPr>
        <w:pStyle w:val="a8"/>
        <w:numPr>
          <w:ilvl w:val="0"/>
          <w:numId w:val="2"/>
        </w:numPr>
        <w:rPr>
          <w:rFonts w:eastAsia="Times New Roman"/>
        </w:rPr>
      </w:pPr>
      <w:r w:rsidRPr="009D610C">
        <w:rPr>
          <w:rStyle w:val="a5"/>
        </w:rPr>
        <w:t>Змінність та невизначеність властивостей сировини</w:t>
      </w:r>
      <w:r w:rsidRPr="009D610C">
        <w:rPr>
          <w:rFonts w:eastAsia="Times New Roman"/>
        </w:rPr>
        <w:t>. Коливання складу поданої руди у часі, що обумовлює непередбачувані зміни у режимах апаратів та підвищений ризик нестабільної роботи технологічної ланки.</w:t>
      </w:r>
    </w:p>
    <w:p w14:paraId="14FCD799" w14:textId="77777777" w:rsidR="009D610C" w:rsidRPr="009D610C" w:rsidRDefault="009D610C" w:rsidP="0030785D">
      <w:pPr>
        <w:pStyle w:val="a8"/>
        <w:numPr>
          <w:ilvl w:val="0"/>
          <w:numId w:val="2"/>
        </w:numPr>
        <w:rPr>
          <w:rFonts w:eastAsia="Times New Roman"/>
        </w:rPr>
      </w:pPr>
      <w:r w:rsidRPr="009D610C">
        <w:rPr>
          <w:rStyle w:val="a5"/>
        </w:rPr>
        <w:t>Дефіцит кваліфікованого персоналу й суб’єктивізм операторських рішень</w:t>
      </w:r>
      <w:r w:rsidRPr="009D610C">
        <w:rPr>
          <w:rFonts w:eastAsia="Times New Roman"/>
        </w:rPr>
        <w:t>.</w:t>
      </w:r>
    </w:p>
    <w:p w14:paraId="42E7BA56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Style w:val="a5"/>
        </w:rPr>
        <w:t>Тенденції, що формують сучасне обличчя галузі</w:t>
      </w:r>
      <w:r w:rsidRPr="009D610C">
        <w:rPr>
          <w:rFonts w:eastAsia="Times New Roman"/>
        </w:rPr>
        <w:t>:</w:t>
      </w:r>
    </w:p>
    <w:p w14:paraId="4EE44018" w14:textId="77777777" w:rsidR="009D610C" w:rsidRPr="009D610C" w:rsidRDefault="009D610C" w:rsidP="0030785D">
      <w:pPr>
        <w:pStyle w:val="a8"/>
        <w:numPr>
          <w:ilvl w:val="0"/>
          <w:numId w:val="3"/>
        </w:numPr>
        <w:rPr>
          <w:rFonts w:eastAsia="Times New Roman"/>
        </w:rPr>
      </w:pPr>
      <w:proofErr w:type="spellStart"/>
      <w:r w:rsidRPr="009D610C">
        <w:rPr>
          <w:rStyle w:val="a5"/>
        </w:rPr>
        <w:t>Цифровізація</w:t>
      </w:r>
      <w:proofErr w:type="spellEnd"/>
      <w:r w:rsidRPr="009D610C">
        <w:rPr>
          <w:rStyle w:val="a5"/>
        </w:rPr>
        <w:t xml:space="preserve"> і автоматизація</w:t>
      </w:r>
      <w:r w:rsidRPr="009D610C">
        <w:rPr>
          <w:rFonts w:eastAsia="Times New Roman"/>
        </w:rPr>
        <w:t>: Впровадження систем автоматизованого керування, цифрових двійників технологічних процесів, інтеграція систем реального часу для моніторингу та адаптивного впливу на виробництво.</w:t>
      </w:r>
    </w:p>
    <w:p w14:paraId="257BC42B" w14:textId="77777777" w:rsidR="009D610C" w:rsidRPr="009D610C" w:rsidRDefault="009D610C" w:rsidP="0030785D">
      <w:pPr>
        <w:pStyle w:val="a8"/>
        <w:numPr>
          <w:ilvl w:val="0"/>
          <w:numId w:val="3"/>
        </w:numPr>
        <w:rPr>
          <w:rFonts w:eastAsia="Times New Roman"/>
        </w:rPr>
      </w:pPr>
      <w:r w:rsidRPr="009D610C">
        <w:rPr>
          <w:rStyle w:val="a5"/>
        </w:rPr>
        <w:t>Використання великих даних (</w:t>
      </w:r>
      <w:proofErr w:type="spellStart"/>
      <w:r w:rsidRPr="009D610C">
        <w:rPr>
          <w:rStyle w:val="a5"/>
        </w:rPr>
        <w:t>Big</w:t>
      </w:r>
      <w:proofErr w:type="spellEnd"/>
      <w:r w:rsidRPr="009D610C">
        <w:rPr>
          <w:rStyle w:val="a5"/>
        </w:rPr>
        <w:t xml:space="preserve"> </w:t>
      </w:r>
      <w:proofErr w:type="spellStart"/>
      <w:r w:rsidRPr="009D610C">
        <w:rPr>
          <w:rStyle w:val="a5"/>
        </w:rPr>
        <w:t>Data</w:t>
      </w:r>
      <w:proofErr w:type="spellEnd"/>
      <w:r w:rsidRPr="009D610C">
        <w:rPr>
          <w:rStyle w:val="a5"/>
        </w:rPr>
        <w:t xml:space="preserve">), машинного навчання та </w:t>
      </w:r>
      <w:proofErr w:type="spellStart"/>
      <w:r w:rsidRPr="009D610C">
        <w:rPr>
          <w:rStyle w:val="a5"/>
        </w:rPr>
        <w:t>предиктивної</w:t>
      </w:r>
      <w:proofErr w:type="spellEnd"/>
      <w:r w:rsidRPr="009D610C">
        <w:rPr>
          <w:rStyle w:val="a5"/>
        </w:rPr>
        <w:t xml:space="preserve"> аналітики</w:t>
      </w:r>
      <w:r w:rsidRPr="009D610C">
        <w:rPr>
          <w:rFonts w:eastAsia="Times New Roman"/>
        </w:rPr>
        <w:t>: Акцент на алгоритмах, здатних виявляти приховані залежності у виробничих даних, прогнозувати відмови і оптимізувати режими роботи.</w:t>
      </w:r>
    </w:p>
    <w:p w14:paraId="18216B3B" w14:textId="77777777" w:rsidR="009D610C" w:rsidRPr="009D610C" w:rsidRDefault="009D610C" w:rsidP="0030785D">
      <w:pPr>
        <w:pStyle w:val="a8"/>
        <w:numPr>
          <w:ilvl w:val="0"/>
          <w:numId w:val="3"/>
        </w:numPr>
        <w:rPr>
          <w:rFonts w:eastAsia="Times New Roman"/>
        </w:rPr>
      </w:pPr>
      <w:r w:rsidRPr="009D610C">
        <w:rPr>
          <w:rStyle w:val="a5"/>
        </w:rPr>
        <w:t>Екологічна орієнтація виробничих процесів:</w:t>
      </w:r>
      <w:r w:rsidRPr="009D610C">
        <w:rPr>
          <w:rFonts w:eastAsia="Times New Roman"/>
        </w:rPr>
        <w:t xml:space="preserve"> Перехід до замкнених водних циклів, мінімізації втрат цінних компонентів та підвищення комплексного використання сировини.</w:t>
      </w:r>
    </w:p>
    <w:p w14:paraId="551B8675" w14:textId="77777777" w:rsidR="009D610C" w:rsidRPr="009D610C" w:rsidRDefault="009D610C" w:rsidP="0030785D">
      <w:pPr>
        <w:pStyle w:val="a8"/>
        <w:numPr>
          <w:ilvl w:val="0"/>
          <w:numId w:val="3"/>
        </w:numPr>
        <w:rPr>
          <w:rFonts w:eastAsia="Times New Roman"/>
        </w:rPr>
      </w:pPr>
      <w:r w:rsidRPr="009D610C">
        <w:rPr>
          <w:rStyle w:val="a5"/>
        </w:rPr>
        <w:t>Інтеграція гібридних технологічних схем:</w:t>
      </w:r>
      <w:r w:rsidRPr="009D610C">
        <w:rPr>
          <w:rFonts w:eastAsia="Times New Roman"/>
        </w:rPr>
        <w:t xml:space="preserve"> Поєднання магнітної, флотаційної, гравітаційної сепарації для збільшення вилучення заліза та розширення номенклатури продуктів.</w:t>
      </w:r>
    </w:p>
    <w:p w14:paraId="1C02100C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>Зазначені виклики і тенденції ставлять нові вимоги до гнучкості та інтелектуалізації систем керування, роблячи недостатніми підходи, що базуються лише на статичних моделей та досвіді оператора.</w:t>
      </w:r>
    </w:p>
    <w:p w14:paraId="162E5229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>________________________________________</w:t>
      </w:r>
    </w:p>
    <w:p w14:paraId="0A12B269" w14:textId="441FAA25" w:rsidR="009D610C" w:rsidRPr="009D610C" w:rsidRDefault="009D610C" w:rsidP="005F5E4D">
      <w:pPr>
        <w:pStyle w:val="3"/>
      </w:pPr>
      <w:r w:rsidRPr="009D610C">
        <w:t>Критерії ефективності та оцінка керування технологічним процесом</w:t>
      </w:r>
    </w:p>
    <w:p w14:paraId="0A530C83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>Ефективність керування процесом магнітної сепарації оцінюється комплексом технологічних, економічних та екологічних індикаторів, які відображають результативність реалізованої системи керування та якість кінцевого продукту.</w:t>
      </w:r>
    </w:p>
    <w:p w14:paraId="2F13B111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Style w:val="a5"/>
        </w:rPr>
        <w:t>До основних критеріїв ефективності належать</w:t>
      </w:r>
      <w:r w:rsidRPr="009D610C">
        <w:rPr>
          <w:rFonts w:eastAsia="Times New Roman"/>
        </w:rPr>
        <w:t>:</w:t>
      </w:r>
    </w:p>
    <w:p w14:paraId="217CAADA" w14:textId="77777777" w:rsidR="009D610C" w:rsidRPr="009D610C" w:rsidRDefault="009D610C" w:rsidP="0030785D">
      <w:pPr>
        <w:pStyle w:val="a8"/>
        <w:numPr>
          <w:ilvl w:val="0"/>
          <w:numId w:val="4"/>
        </w:numPr>
        <w:rPr>
          <w:rFonts w:eastAsia="Times New Roman"/>
        </w:rPr>
      </w:pPr>
      <w:r w:rsidRPr="009D610C">
        <w:rPr>
          <w:rStyle w:val="a5"/>
        </w:rPr>
        <w:t>Вилучення корисного компонента (</w:t>
      </w:r>
      <w:proofErr w:type="spellStart"/>
      <w:r w:rsidRPr="009D610C">
        <w:rPr>
          <w:rStyle w:val="a5"/>
        </w:rPr>
        <w:t>Fe</w:t>
      </w:r>
      <w:proofErr w:type="spellEnd"/>
      <w:r w:rsidRPr="009D610C">
        <w:rPr>
          <w:rStyle w:val="a5"/>
        </w:rPr>
        <w:t>) у концентрат:</w:t>
      </w:r>
      <w:r w:rsidRPr="009D610C">
        <w:rPr>
          <w:rFonts w:eastAsia="Times New Roman"/>
        </w:rPr>
        <w:t xml:space="preserve"> Відношення кількості заліза у концентраті до його загального вмісту у вихідній руді.</w:t>
      </w:r>
    </w:p>
    <w:p w14:paraId="45E18792" w14:textId="2EDB61DA" w:rsidR="009D610C" w:rsidRPr="009D610C" w:rsidRDefault="009D610C" w:rsidP="009D610C">
      <w:pPr>
        <w:ind w:left="709" w:firstLine="0"/>
        <w:rPr>
          <w:rFonts w:eastAsia="Times New Roman"/>
        </w:rPr>
      </w:pPr>
      <m:oMathPara>
        <m:oMath>
          <m:r>
            <m:rPr>
              <m:nor/>
            </m:rPr>
            <w:rPr>
              <w:rFonts w:ascii="Cambria Math" w:eastAsia="Times New Roman" w:hAnsi="Cambria Math"/>
            </w:rPr>
            <m:t>Вилучення </m:t>
          </m:r>
          <m:r>
            <m:rPr>
              <m:nor/>
            </m:rPr>
            <w:rPr>
              <w:rFonts w:ascii="Cambria Math" w:eastAsia="Times New Roman" w:hAnsi="Cambria Math"/>
              <w:lang w:val="en-US"/>
            </w:rPr>
            <m:t>F</m:t>
          </m:r>
          <m:r>
            <m:rPr>
              <m:nor/>
            </m:rPr>
            <w:rPr>
              <w:rFonts w:ascii="Cambria Math" w:eastAsia="Times New Roman" w:hAnsi="Cambria Math"/>
            </w:rPr>
            <m:t>e</m:t>
          </m:r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 w:hAnsi="Cambria Math"/>
                </w:rPr>
                <m:t>Маса Fe у концентраті</m:t>
              </m:r>
              <m:ctrlPr>
                <w:rPr>
                  <w:rFonts w:ascii="Cambria Math" w:eastAsia="Times New Roman" w:hAnsi="Cambria Math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 w:eastAsia="Times New Roman" w:hAnsi="Cambria Math"/>
                </w:rPr>
                <m:t xml:space="preserve">Маса </m:t>
              </m:r>
              <w:proofErr w:type="spellStart"/>
              <m:r>
                <m:rPr>
                  <m:nor/>
                </m:rPr>
                <w:rPr>
                  <w:rFonts w:ascii="Cambria Math" w:eastAsia="Times New Roman" w:hAnsi="Cambria Math"/>
                </w:rPr>
                <m:t>Fe</m:t>
              </m:r>
              <w:proofErr w:type="spellEnd"/>
              <m:r>
                <m:rPr>
                  <m:nor/>
                </m:rPr>
                <w:rPr>
                  <w:rFonts w:ascii="Cambria Math" w:eastAsia="Times New Roman" w:hAnsi="Cambria Math"/>
                </w:rPr>
                <m:t xml:space="preserve"> у руді</m:t>
              </m:r>
              <m:ctrlPr>
                <w:rPr>
                  <w:rFonts w:ascii="Cambria Math" w:eastAsia="Times New Roman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/>
            </w:rPr>
            <m:t>×</m:t>
          </m:r>
          <m:r>
            <w:rPr>
              <w:rFonts w:ascii="Cambria Math" w:eastAsia="Times New Roman" w:hAnsi="Cambria Math"/>
            </w:rPr>
            <m:t>100</m:t>
          </m:r>
        </m:oMath>
      </m:oMathPara>
    </w:p>
    <w:p w14:paraId="60E7F8EE" w14:textId="0E64A383" w:rsidR="009D610C" w:rsidRPr="009D610C" w:rsidRDefault="009D610C" w:rsidP="0030785D">
      <w:pPr>
        <w:pStyle w:val="a8"/>
        <w:numPr>
          <w:ilvl w:val="0"/>
          <w:numId w:val="4"/>
        </w:numPr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%</m:t>
        </m:r>
      </m:oMath>
      <w:r w:rsidRPr="009D610C">
        <w:rPr>
          <w:rStyle w:val="a5"/>
        </w:rPr>
        <w:t>Якість концентрату (вміст Fe):</w:t>
      </w:r>
      <w:r w:rsidRPr="009D610C">
        <w:rPr>
          <w:rFonts w:eastAsia="Times New Roman"/>
        </w:rPr>
        <w:t xml:space="preserve"> Відсотковий вміст заліза у кінцевому продукті, визначає придатність концентрату для металургійного використання.</w:t>
      </w:r>
    </w:p>
    <w:p w14:paraId="3E45B494" w14:textId="77777777" w:rsidR="009D610C" w:rsidRPr="009D610C" w:rsidRDefault="009D610C" w:rsidP="0030785D">
      <w:pPr>
        <w:pStyle w:val="a8"/>
        <w:numPr>
          <w:ilvl w:val="0"/>
          <w:numId w:val="4"/>
        </w:numPr>
        <w:rPr>
          <w:rFonts w:eastAsia="Times New Roman"/>
        </w:rPr>
      </w:pPr>
      <w:r w:rsidRPr="009D610C">
        <w:rPr>
          <w:rStyle w:val="a5"/>
        </w:rPr>
        <w:lastRenderedPageBreak/>
        <w:t>Якість хвостів:</w:t>
      </w:r>
      <w:r w:rsidRPr="009D610C">
        <w:rPr>
          <w:rFonts w:eastAsia="Times New Roman"/>
        </w:rPr>
        <w:t xml:space="preserve"> Вміст </w:t>
      </w:r>
      <w:proofErr w:type="spellStart"/>
      <w:r w:rsidRPr="009D610C">
        <w:rPr>
          <w:rFonts w:eastAsia="Times New Roman"/>
        </w:rPr>
        <w:t>Fe</w:t>
      </w:r>
      <w:proofErr w:type="spellEnd"/>
      <w:r w:rsidRPr="009D610C">
        <w:rPr>
          <w:rFonts w:eastAsia="Times New Roman"/>
        </w:rPr>
        <w:t xml:space="preserve"> у відходах, визначає технологічні втрати і є критичним для екології та економіки.</w:t>
      </w:r>
    </w:p>
    <w:p w14:paraId="132D5DBF" w14:textId="77777777" w:rsidR="009D610C" w:rsidRPr="009D610C" w:rsidRDefault="009D610C" w:rsidP="0030785D">
      <w:pPr>
        <w:pStyle w:val="a8"/>
        <w:numPr>
          <w:ilvl w:val="0"/>
          <w:numId w:val="4"/>
        </w:numPr>
        <w:rPr>
          <w:rFonts w:eastAsia="Times New Roman"/>
        </w:rPr>
      </w:pPr>
      <w:r w:rsidRPr="009D610C">
        <w:rPr>
          <w:rStyle w:val="a5"/>
        </w:rPr>
        <w:t>Продуктивність:</w:t>
      </w:r>
      <w:r w:rsidRPr="009D610C">
        <w:rPr>
          <w:rFonts w:eastAsia="Times New Roman"/>
        </w:rPr>
        <w:t xml:space="preserve"> Кількість переробленої сировини за одиницю часу.</w:t>
      </w:r>
    </w:p>
    <w:p w14:paraId="4E7222E8" w14:textId="77777777" w:rsidR="009D610C" w:rsidRPr="009D610C" w:rsidRDefault="009D610C" w:rsidP="0030785D">
      <w:pPr>
        <w:pStyle w:val="a8"/>
        <w:numPr>
          <w:ilvl w:val="0"/>
          <w:numId w:val="4"/>
        </w:numPr>
        <w:rPr>
          <w:rFonts w:eastAsia="Times New Roman"/>
        </w:rPr>
      </w:pPr>
      <w:r w:rsidRPr="009D610C">
        <w:rPr>
          <w:rStyle w:val="a5"/>
        </w:rPr>
        <w:t>Стабільність технологічних режимів:</w:t>
      </w:r>
      <w:r w:rsidRPr="009D610C">
        <w:rPr>
          <w:rFonts w:eastAsia="Times New Roman"/>
        </w:rPr>
        <w:t xml:space="preserve"> Відсутність різких флуктуацій параметрів потоку, ступеня збагачення, навантаження на апарати, що забезпечує передбачуваність процесу та мінімізацію аварійних ситуацій.</w:t>
      </w:r>
    </w:p>
    <w:p w14:paraId="0BB1F2CE" w14:textId="77777777" w:rsidR="009D610C" w:rsidRPr="009D610C" w:rsidRDefault="009D610C" w:rsidP="0030785D">
      <w:pPr>
        <w:pStyle w:val="a8"/>
        <w:numPr>
          <w:ilvl w:val="0"/>
          <w:numId w:val="4"/>
        </w:numPr>
        <w:rPr>
          <w:rFonts w:eastAsia="Times New Roman"/>
        </w:rPr>
      </w:pPr>
      <w:r w:rsidRPr="009D610C">
        <w:rPr>
          <w:rStyle w:val="a5"/>
        </w:rPr>
        <w:t>Енергоспоживання та використання води:</w:t>
      </w:r>
      <w:r w:rsidRPr="009D610C">
        <w:rPr>
          <w:rFonts w:eastAsia="Times New Roman"/>
        </w:rPr>
        <w:t xml:space="preserve"> Кількість електроенергії та води, витрачених на виробництво одиниці концентрату.</w:t>
      </w:r>
    </w:p>
    <w:p w14:paraId="44BC781E" w14:textId="77777777" w:rsidR="009D610C" w:rsidRPr="00105FA8" w:rsidRDefault="009D610C" w:rsidP="009D610C">
      <w:pPr>
        <w:rPr>
          <w:rStyle w:val="a5"/>
        </w:rPr>
      </w:pPr>
      <w:r w:rsidRPr="00105FA8">
        <w:rPr>
          <w:rStyle w:val="a5"/>
        </w:rPr>
        <w:t>Методи оцінювання ефективності керування:</w:t>
      </w:r>
    </w:p>
    <w:p w14:paraId="0D58E1FB" w14:textId="77777777" w:rsidR="009D610C" w:rsidRPr="00105FA8" w:rsidRDefault="009D610C" w:rsidP="0030785D">
      <w:pPr>
        <w:pStyle w:val="a8"/>
        <w:numPr>
          <w:ilvl w:val="0"/>
          <w:numId w:val="5"/>
        </w:numPr>
        <w:rPr>
          <w:rFonts w:eastAsia="Times New Roman"/>
        </w:rPr>
      </w:pPr>
      <w:r w:rsidRPr="00105FA8">
        <w:rPr>
          <w:rStyle w:val="a5"/>
        </w:rPr>
        <w:t>Аналіз виробничих та лабораторних даних:</w:t>
      </w:r>
      <w:r w:rsidRPr="00105FA8">
        <w:rPr>
          <w:rFonts w:eastAsia="Times New Roman"/>
        </w:rPr>
        <w:t xml:space="preserve"> Регулярний контроль показників (проби, онлайн-датчики) для визначення стану системи.</w:t>
      </w:r>
    </w:p>
    <w:p w14:paraId="25E20DD0" w14:textId="77777777" w:rsidR="009D610C" w:rsidRPr="00105FA8" w:rsidRDefault="009D610C" w:rsidP="0030785D">
      <w:pPr>
        <w:pStyle w:val="a8"/>
        <w:numPr>
          <w:ilvl w:val="0"/>
          <w:numId w:val="5"/>
        </w:numPr>
        <w:rPr>
          <w:rFonts w:eastAsia="Times New Roman"/>
        </w:rPr>
      </w:pPr>
      <w:r w:rsidRPr="00105FA8">
        <w:rPr>
          <w:rStyle w:val="a5"/>
        </w:rPr>
        <w:t>KPІ-аналітика</w:t>
      </w:r>
      <w:r w:rsidRPr="00105FA8">
        <w:rPr>
          <w:rFonts w:eastAsia="Times New Roman"/>
        </w:rPr>
        <w:t>: Побудова трендів, контроль відхилення від нормативних/цільових значень.</w:t>
      </w:r>
    </w:p>
    <w:p w14:paraId="6C389DCE" w14:textId="77777777" w:rsidR="009D610C" w:rsidRPr="00105FA8" w:rsidRDefault="009D610C" w:rsidP="0030785D">
      <w:pPr>
        <w:pStyle w:val="a8"/>
        <w:numPr>
          <w:ilvl w:val="0"/>
          <w:numId w:val="5"/>
        </w:numPr>
        <w:rPr>
          <w:rFonts w:eastAsia="Times New Roman"/>
        </w:rPr>
      </w:pPr>
      <w:r w:rsidRPr="00105FA8">
        <w:rPr>
          <w:rStyle w:val="a5"/>
        </w:rPr>
        <w:t>Використання імітаційних/цифрових моделей</w:t>
      </w:r>
      <w:r w:rsidRPr="00105FA8">
        <w:rPr>
          <w:rFonts w:eastAsia="Times New Roman"/>
        </w:rPr>
        <w:t>: Для тестування нових режимів чи впливу збурень без ризику для реального виробництва.</w:t>
      </w:r>
    </w:p>
    <w:p w14:paraId="530ADF59" w14:textId="77777777" w:rsidR="009D610C" w:rsidRPr="00105FA8" w:rsidRDefault="009D610C" w:rsidP="0030785D">
      <w:pPr>
        <w:pStyle w:val="a8"/>
        <w:numPr>
          <w:ilvl w:val="0"/>
          <w:numId w:val="5"/>
        </w:numPr>
        <w:rPr>
          <w:rStyle w:val="a5"/>
        </w:rPr>
      </w:pPr>
      <w:r w:rsidRPr="00105FA8">
        <w:rPr>
          <w:rStyle w:val="a5"/>
        </w:rPr>
        <w:t>Автоматизовані системи сповіщення про відхилення та аномалії.</w:t>
      </w:r>
    </w:p>
    <w:p w14:paraId="63272861" w14:textId="77777777" w:rsidR="009D610C" w:rsidRPr="00105FA8" w:rsidRDefault="009D610C" w:rsidP="009D610C">
      <w:pPr>
        <w:rPr>
          <w:rStyle w:val="a5"/>
        </w:rPr>
      </w:pPr>
      <w:r w:rsidRPr="00105FA8">
        <w:rPr>
          <w:rStyle w:val="a5"/>
        </w:rPr>
        <w:t>Роль системи керування:</w:t>
      </w:r>
    </w:p>
    <w:p w14:paraId="70450347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 xml:space="preserve">Саме ефективний контур керування дозволяє мінімізувати втрати </w:t>
      </w:r>
      <w:proofErr w:type="spellStart"/>
      <w:r w:rsidRPr="009D610C">
        <w:rPr>
          <w:rFonts w:eastAsia="Times New Roman"/>
        </w:rPr>
        <w:t>Fe</w:t>
      </w:r>
      <w:proofErr w:type="spellEnd"/>
      <w:r w:rsidRPr="009D610C">
        <w:rPr>
          <w:rFonts w:eastAsia="Times New Roman"/>
        </w:rPr>
        <w:t>, стабілізувати якість концентрату, запобігати виходу параметрів за допустимі межі та реагувати на зміну характеристик сировини у реальному часі. Системи керування, що базуються на статичних моделях, обмежені у справжніх виробничих умовах нелінійністю та швидкоплинністю протікання процесів.</w:t>
      </w:r>
    </w:p>
    <w:p w14:paraId="48427E56" w14:textId="310CB93F" w:rsidR="009D610C" w:rsidRPr="009D610C" w:rsidRDefault="009D610C" w:rsidP="005F5E4D">
      <w:pPr>
        <w:pStyle w:val="3"/>
      </w:pPr>
      <w:r w:rsidRPr="009D610C">
        <w:t>Основні підходи до підвищення ефективності керування</w:t>
      </w:r>
    </w:p>
    <w:p w14:paraId="39F5845B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 xml:space="preserve">Для підвищення ефективності керування процесом магнітної сепарації застосовуються різноманітні підходи, що еволюціонують від традиційних (класичних) до сучасних (інтелектуальних, </w:t>
      </w:r>
      <w:proofErr w:type="spellStart"/>
      <w:r w:rsidRPr="009D610C">
        <w:rPr>
          <w:rFonts w:eastAsia="Times New Roman"/>
        </w:rPr>
        <w:t>предиктивних</w:t>
      </w:r>
      <w:proofErr w:type="spellEnd"/>
      <w:r w:rsidRPr="009D610C">
        <w:rPr>
          <w:rFonts w:eastAsia="Times New Roman"/>
        </w:rPr>
        <w:t>) рішень.</w:t>
      </w:r>
    </w:p>
    <w:p w14:paraId="1AE36C1B" w14:textId="77777777" w:rsidR="009D610C" w:rsidRPr="00105FA8" w:rsidRDefault="009D610C" w:rsidP="009D610C">
      <w:pPr>
        <w:rPr>
          <w:rStyle w:val="a5"/>
        </w:rPr>
      </w:pPr>
      <w:r w:rsidRPr="00105FA8">
        <w:rPr>
          <w:rStyle w:val="a5"/>
        </w:rPr>
        <w:t>Традиційні підходи:</w:t>
      </w:r>
    </w:p>
    <w:p w14:paraId="21B70181" w14:textId="77777777" w:rsidR="009D610C" w:rsidRPr="00105FA8" w:rsidRDefault="009D610C" w:rsidP="0030785D">
      <w:pPr>
        <w:pStyle w:val="a8"/>
        <w:numPr>
          <w:ilvl w:val="0"/>
          <w:numId w:val="6"/>
        </w:numPr>
        <w:rPr>
          <w:rFonts w:eastAsia="Times New Roman"/>
        </w:rPr>
      </w:pPr>
      <w:r w:rsidRPr="00105FA8">
        <w:rPr>
          <w:rStyle w:val="a5"/>
        </w:rPr>
        <w:t>Ручне та операторське керування:</w:t>
      </w:r>
      <w:r w:rsidRPr="00105FA8">
        <w:rPr>
          <w:rFonts w:eastAsia="Times New Roman"/>
        </w:rPr>
        <w:t xml:space="preserve"> Базується на досвіді й суб’єктивних рішеннях операторів. Переваги — гнучкість, недоліки — залежність від людини, низька повторюваність та ризик помилок.</w:t>
      </w:r>
    </w:p>
    <w:p w14:paraId="04C18676" w14:textId="77777777" w:rsidR="009D610C" w:rsidRPr="00105FA8" w:rsidRDefault="009D610C" w:rsidP="0030785D">
      <w:pPr>
        <w:pStyle w:val="a8"/>
        <w:numPr>
          <w:ilvl w:val="0"/>
          <w:numId w:val="6"/>
        </w:numPr>
        <w:rPr>
          <w:rFonts w:eastAsia="Times New Roman"/>
        </w:rPr>
      </w:pPr>
      <w:r w:rsidRPr="00105FA8">
        <w:rPr>
          <w:rStyle w:val="a5"/>
        </w:rPr>
        <w:t>ПІД- та каскадні регулятори:</w:t>
      </w:r>
      <w:r w:rsidRPr="00105FA8">
        <w:rPr>
          <w:rFonts w:eastAsia="Times New Roman"/>
        </w:rPr>
        <w:t xml:space="preserve"> Автоматизація на рівні підтримки значень окремих параметрів (рівень, витрата, концентрація), ефективно працюють для стабільних, слабко-збурених, лінійних </w:t>
      </w:r>
      <w:proofErr w:type="spellStart"/>
      <w:r w:rsidRPr="00105FA8">
        <w:rPr>
          <w:rFonts w:eastAsia="Times New Roman"/>
        </w:rPr>
        <w:t>підпроцесів</w:t>
      </w:r>
      <w:proofErr w:type="spellEnd"/>
      <w:r w:rsidRPr="00105FA8">
        <w:rPr>
          <w:rFonts w:eastAsia="Times New Roman"/>
        </w:rPr>
        <w:t>.</w:t>
      </w:r>
    </w:p>
    <w:p w14:paraId="0F50131E" w14:textId="77777777" w:rsidR="009D610C" w:rsidRPr="00105FA8" w:rsidRDefault="009D610C" w:rsidP="0030785D">
      <w:pPr>
        <w:pStyle w:val="a8"/>
        <w:numPr>
          <w:ilvl w:val="0"/>
          <w:numId w:val="6"/>
        </w:numPr>
        <w:rPr>
          <w:rFonts w:eastAsia="Times New Roman"/>
        </w:rPr>
      </w:pPr>
      <w:r w:rsidRPr="00105FA8">
        <w:rPr>
          <w:rStyle w:val="a5"/>
        </w:rPr>
        <w:t>Групове та багатоконтурне керування:</w:t>
      </w:r>
      <w:r w:rsidRPr="00105FA8">
        <w:rPr>
          <w:rFonts w:eastAsia="Times New Roman"/>
        </w:rPr>
        <w:t xml:space="preserve"> Розширення класичних схем, коли координується декілька технологічних параметрів одночасно, але без урахування складних взаємозв’язків або змін нелінійності.</w:t>
      </w:r>
    </w:p>
    <w:p w14:paraId="0DFA2CDC" w14:textId="77777777" w:rsidR="009D610C" w:rsidRPr="00105FA8" w:rsidRDefault="009D610C" w:rsidP="009D610C">
      <w:pPr>
        <w:rPr>
          <w:rStyle w:val="a5"/>
        </w:rPr>
      </w:pPr>
      <w:r w:rsidRPr="00105FA8">
        <w:rPr>
          <w:rStyle w:val="a5"/>
        </w:rPr>
        <w:t>Сучасні підходи:</w:t>
      </w:r>
    </w:p>
    <w:p w14:paraId="5197A7EC" w14:textId="77777777" w:rsidR="009D610C" w:rsidRPr="00105FA8" w:rsidRDefault="009D610C" w:rsidP="0030785D">
      <w:pPr>
        <w:pStyle w:val="a8"/>
        <w:numPr>
          <w:ilvl w:val="0"/>
          <w:numId w:val="7"/>
        </w:numPr>
        <w:rPr>
          <w:rFonts w:eastAsia="Times New Roman"/>
        </w:rPr>
      </w:pPr>
      <w:r w:rsidRPr="00105FA8">
        <w:rPr>
          <w:rStyle w:val="a5"/>
        </w:rPr>
        <w:t>Оптимізаційні та адаптивні системи (APC, RTO):</w:t>
      </w:r>
      <w:r w:rsidRPr="00105FA8">
        <w:rPr>
          <w:rFonts w:eastAsia="Times New Roman"/>
        </w:rPr>
        <w:t xml:space="preserve"> Прагнуть врахувати взаємозв'язок змінних, оптимізують режим щогодини/зміни для досягнення максимального вилучення/продуктивності. Часто все ще ґрунтуються на статичних чи спрощених математичних моделях.</w:t>
      </w:r>
    </w:p>
    <w:p w14:paraId="4211E4D2" w14:textId="77777777" w:rsidR="009D610C" w:rsidRPr="00105FA8" w:rsidRDefault="009D610C" w:rsidP="0030785D">
      <w:pPr>
        <w:pStyle w:val="a8"/>
        <w:numPr>
          <w:ilvl w:val="0"/>
          <w:numId w:val="7"/>
        </w:numPr>
        <w:rPr>
          <w:rFonts w:eastAsia="Times New Roman"/>
        </w:rPr>
      </w:pPr>
      <w:r w:rsidRPr="00105FA8">
        <w:rPr>
          <w:rStyle w:val="a5"/>
        </w:rPr>
        <w:t>Моделююче прогнозуюче керування (MPC):</w:t>
      </w:r>
      <w:r w:rsidRPr="00105FA8">
        <w:rPr>
          <w:rFonts w:eastAsia="Times New Roman"/>
        </w:rPr>
        <w:t xml:space="preserve"> Дає змогу враховувати обмеження, </w:t>
      </w:r>
      <w:proofErr w:type="spellStart"/>
      <w:r w:rsidRPr="00105FA8">
        <w:rPr>
          <w:rFonts w:eastAsia="Times New Roman"/>
        </w:rPr>
        <w:t>dead-time</w:t>
      </w:r>
      <w:proofErr w:type="spellEnd"/>
      <w:r w:rsidRPr="00105FA8">
        <w:rPr>
          <w:rFonts w:eastAsia="Times New Roman"/>
        </w:rPr>
        <w:t>, взаємодії між численними параметрами, працює на базі математичних моделей об’єкта. Обмеження — чутливість до похибок у моделюванні, труднощі із отриманням точної моделі для нелінійного процесу.</w:t>
      </w:r>
    </w:p>
    <w:p w14:paraId="43842F32" w14:textId="77777777" w:rsidR="009D610C" w:rsidRPr="00105FA8" w:rsidRDefault="009D610C" w:rsidP="0030785D">
      <w:pPr>
        <w:pStyle w:val="a8"/>
        <w:numPr>
          <w:ilvl w:val="0"/>
          <w:numId w:val="7"/>
        </w:numPr>
        <w:rPr>
          <w:rFonts w:eastAsia="Times New Roman"/>
        </w:rPr>
      </w:pPr>
      <w:r w:rsidRPr="00105FA8">
        <w:rPr>
          <w:rStyle w:val="a5"/>
        </w:rPr>
        <w:lastRenderedPageBreak/>
        <w:t>Гібридні й інтелектуальні системи:</w:t>
      </w:r>
      <w:r w:rsidRPr="00105FA8">
        <w:rPr>
          <w:rFonts w:eastAsia="Times New Roman"/>
        </w:rPr>
        <w:t xml:space="preserve"> Поєднують класичні методи з алгоритмами машинного навчання, оптимізації, нечіткої логіки. Наприклад, використання цифрових двійників, систем підтримки прийняття рішень, самонавчальних моделей.</w:t>
      </w:r>
    </w:p>
    <w:p w14:paraId="41136203" w14:textId="77777777" w:rsidR="009D610C" w:rsidRPr="00105FA8" w:rsidRDefault="009D610C" w:rsidP="0030785D">
      <w:pPr>
        <w:pStyle w:val="a8"/>
        <w:numPr>
          <w:ilvl w:val="0"/>
          <w:numId w:val="7"/>
        </w:numPr>
        <w:rPr>
          <w:rFonts w:eastAsia="Times New Roman"/>
        </w:rPr>
      </w:pPr>
      <w:proofErr w:type="spellStart"/>
      <w:r w:rsidRPr="00105FA8">
        <w:rPr>
          <w:rStyle w:val="a5"/>
        </w:rPr>
        <w:t>Data-driven</w:t>
      </w:r>
      <w:proofErr w:type="spellEnd"/>
      <w:r w:rsidRPr="00105FA8">
        <w:rPr>
          <w:rStyle w:val="a5"/>
        </w:rPr>
        <w:t xml:space="preserve"> підходи та ядерні моделі:</w:t>
      </w:r>
      <w:r w:rsidRPr="00105FA8">
        <w:rPr>
          <w:rFonts w:eastAsia="Times New Roman"/>
        </w:rPr>
        <w:t xml:space="preserve"> Персоніфікована побудова </w:t>
      </w:r>
      <w:proofErr w:type="spellStart"/>
      <w:r w:rsidRPr="00105FA8">
        <w:rPr>
          <w:rFonts w:eastAsia="Times New Roman"/>
        </w:rPr>
        <w:t>предикції</w:t>
      </w:r>
      <w:proofErr w:type="spellEnd"/>
      <w:r w:rsidRPr="00105FA8">
        <w:rPr>
          <w:rFonts w:eastAsia="Times New Roman"/>
        </w:rPr>
        <w:t xml:space="preserve"> та керування на основі великих масивів виробничих даних і сучасних ядерних функцій для апроксимації складних нелінійних </w:t>
      </w:r>
      <w:proofErr w:type="spellStart"/>
      <w:r w:rsidRPr="00105FA8">
        <w:rPr>
          <w:rFonts w:eastAsia="Times New Roman"/>
        </w:rPr>
        <w:t>залежностей</w:t>
      </w:r>
      <w:proofErr w:type="spellEnd"/>
      <w:r w:rsidRPr="00105FA8">
        <w:rPr>
          <w:rFonts w:eastAsia="Times New Roman"/>
        </w:rPr>
        <w:t>.</w:t>
      </w:r>
    </w:p>
    <w:p w14:paraId="1FA3E68E" w14:textId="77777777" w:rsidR="009D610C" w:rsidRPr="009D610C" w:rsidRDefault="009D610C" w:rsidP="009D610C">
      <w:pPr>
        <w:rPr>
          <w:rFonts w:eastAsia="Times New Roman"/>
        </w:rPr>
      </w:pPr>
      <w:r w:rsidRPr="00105FA8">
        <w:rPr>
          <w:rStyle w:val="a5"/>
        </w:rPr>
        <w:t>Узагальнення</w:t>
      </w:r>
      <w:r w:rsidRPr="009D610C">
        <w:rPr>
          <w:rFonts w:eastAsia="Times New Roman"/>
        </w:rPr>
        <w:t>:</w:t>
      </w:r>
    </w:p>
    <w:p w14:paraId="6DD0AAC7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 xml:space="preserve">Класичні системи керування (зокрема й MPC на лінійних моделях) часто не здатні адекватно впоратися з високою нелінійністю і змінністю процесу магнітної сепарації, що обумовлює часті відхилення від цільових показників, технологічні втрати і необхідність ручних </w:t>
      </w:r>
      <w:proofErr w:type="spellStart"/>
      <w:r w:rsidRPr="009D610C">
        <w:rPr>
          <w:rFonts w:eastAsia="Times New Roman"/>
        </w:rPr>
        <w:t>втручань</w:t>
      </w:r>
      <w:proofErr w:type="spellEnd"/>
      <w:r w:rsidRPr="009D610C">
        <w:rPr>
          <w:rFonts w:eastAsia="Times New Roman"/>
        </w:rPr>
        <w:t xml:space="preserve">. Це створює попит на нові методології моделювання та керування: застосування ядерних функцій (KRR, SVR, GPR тощо) для побудови цифрового двійника та інтеграції цих моделей у </w:t>
      </w:r>
      <w:proofErr w:type="spellStart"/>
      <w:r w:rsidRPr="009D610C">
        <w:rPr>
          <w:rFonts w:eastAsia="Times New Roman"/>
        </w:rPr>
        <w:t>предиктивні</w:t>
      </w:r>
      <w:proofErr w:type="spellEnd"/>
      <w:r w:rsidRPr="009D610C">
        <w:rPr>
          <w:rFonts w:eastAsia="Times New Roman"/>
        </w:rPr>
        <w:t xml:space="preserve"> схеми MPC дозволяє підвищити точність і гнучкість керування, забезпечити адаптацію до зміни властивостей сировини, зменшити втрати </w:t>
      </w:r>
      <w:proofErr w:type="spellStart"/>
      <w:r w:rsidRPr="009D610C">
        <w:rPr>
          <w:rFonts w:eastAsia="Times New Roman"/>
        </w:rPr>
        <w:t>Fe</w:t>
      </w:r>
      <w:proofErr w:type="spellEnd"/>
      <w:r w:rsidRPr="009D610C">
        <w:rPr>
          <w:rFonts w:eastAsia="Times New Roman"/>
        </w:rPr>
        <w:t xml:space="preserve"> та оптимізувати споживання ресурсів.</w:t>
      </w:r>
    </w:p>
    <w:p w14:paraId="79348249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>Саме ці підходи лежать в основі дослідження, спрямованого на розробку новітніх систем прогнозуючого керування процесом магнітної сепарації із застосуванням нелінійних ядерних моделей.</w:t>
      </w:r>
    </w:p>
    <w:p w14:paraId="1D99963D" w14:textId="40D1F5F5" w:rsidR="005F5E4D" w:rsidRPr="005F5E4D" w:rsidRDefault="005F5E4D" w:rsidP="005F5E4D">
      <w:pPr>
        <w:pStyle w:val="2"/>
      </w:pPr>
      <w:r w:rsidRPr="005F5E4D">
        <w:t>Автоматизація процесу магнітної сепарації: історія, сучасний стан, приклади впровадження</w:t>
      </w:r>
    </w:p>
    <w:p w14:paraId="2825685F" w14:textId="51D59F8E" w:rsidR="005F5E4D" w:rsidRPr="005F5E4D" w:rsidRDefault="005F5E4D" w:rsidP="005F5E4D">
      <w:pPr>
        <w:pStyle w:val="3"/>
      </w:pPr>
      <w:r w:rsidRPr="005F5E4D">
        <w:t>Етапи розвитку автоматизації в галузі</w:t>
      </w:r>
    </w:p>
    <w:p w14:paraId="3E21BF8E" w14:textId="77777777" w:rsidR="005F5E4D" w:rsidRPr="005F5E4D" w:rsidRDefault="005F5E4D" w:rsidP="005F5E4D">
      <w:r w:rsidRPr="005F5E4D">
        <w:t>Автоматизація процесу магнітної сепарації, як і загалом у збагаченні корисних копалин, пройшла декілька ключових етапів у своєму розвитку.</w:t>
      </w:r>
      <w:r w:rsidRPr="005F5E4D">
        <w:br/>
        <w:t>Перші спроби автоматизації на початку XX століття були суто механічними — контроль або регулювання окремих технологічних параметрів здійснювалося за допомогою простих пристроїв (наприклад, плаваючих клапанів або важільних механізмів).</w:t>
      </w:r>
    </w:p>
    <w:p w14:paraId="2FBE8985" w14:textId="77777777" w:rsidR="005F5E4D" w:rsidRPr="005F5E4D" w:rsidRDefault="005F5E4D" w:rsidP="005F5E4D">
      <w:r w:rsidRPr="005F5E4D">
        <w:t>З 1960-х років, із впровадженням аналогової електроніки, почали з'являтися локальні автоматичні регулятори (типу ПІД) на основі релейно-</w:t>
      </w:r>
      <w:proofErr w:type="spellStart"/>
      <w:r w:rsidRPr="005F5E4D">
        <w:t>контакторних</w:t>
      </w:r>
      <w:proofErr w:type="spellEnd"/>
      <w:r w:rsidRPr="005F5E4D">
        <w:t xml:space="preserve"> схем. Впровадження мікропроцесорної техніки (кінець 1970-х – початок 1980-х) призвело до масового впровадження програмованих логічних контролерів (PLC), що дозволили реалізовувати складні алгоритми послідовного, логічного й комбінованого керування. У 1980–1990-х роках основою автоматизації стають АСУ ТП (автоматизовані системи управління технологічними процесами), в яких PLC виконують локальні функції, а централізований диспетчерський контроль здійснюється через операторські станції.</w:t>
      </w:r>
    </w:p>
    <w:p w14:paraId="3BAE927A" w14:textId="77777777" w:rsidR="005F5E4D" w:rsidRPr="005F5E4D" w:rsidRDefault="005F5E4D" w:rsidP="005F5E4D">
      <w:r w:rsidRPr="005F5E4D">
        <w:t>Відчутний прорив відбувся зі впровадженням комп’ютерних технологій — SCADA (</w:t>
      </w:r>
      <w:proofErr w:type="spellStart"/>
      <w:r w:rsidRPr="005F5E4D">
        <w:t>Supervisory</w:t>
      </w:r>
      <w:proofErr w:type="spellEnd"/>
      <w:r w:rsidRPr="005F5E4D">
        <w:t xml:space="preserve"> </w:t>
      </w:r>
      <w:proofErr w:type="spellStart"/>
      <w:r w:rsidRPr="005F5E4D">
        <w:t>Control</w:t>
      </w:r>
      <w:proofErr w:type="spellEnd"/>
      <w:r w:rsidRPr="005F5E4D">
        <w:t xml:space="preserve"> </w:t>
      </w:r>
      <w:proofErr w:type="spellStart"/>
      <w:r w:rsidRPr="005F5E4D">
        <w:t>and</w:t>
      </w:r>
      <w:proofErr w:type="spellEnd"/>
      <w:r w:rsidRPr="005F5E4D">
        <w:t xml:space="preserve"> </w:t>
      </w:r>
      <w:proofErr w:type="spellStart"/>
      <w:r w:rsidRPr="005F5E4D">
        <w:t>Data</w:t>
      </w:r>
      <w:proofErr w:type="spellEnd"/>
      <w:r w:rsidRPr="005F5E4D">
        <w:t xml:space="preserve"> </w:t>
      </w:r>
      <w:proofErr w:type="spellStart"/>
      <w:r w:rsidRPr="005F5E4D">
        <w:t>Acquisition</w:t>
      </w:r>
      <w:proofErr w:type="spellEnd"/>
      <w:r w:rsidRPr="005F5E4D">
        <w:t>) й DCS (</w:t>
      </w:r>
      <w:proofErr w:type="spellStart"/>
      <w:r w:rsidRPr="005F5E4D">
        <w:t>Distributed</w:t>
      </w:r>
      <w:proofErr w:type="spellEnd"/>
      <w:r w:rsidRPr="005F5E4D">
        <w:t xml:space="preserve"> </w:t>
      </w:r>
      <w:proofErr w:type="spellStart"/>
      <w:r w:rsidRPr="005F5E4D">
        <w:t>Control</w:t>
      </w:r>
      <w:proofErr w:type="spellEnd"/>
      <w:r w:rsidRPr="005F5E4D">
        <w:t xml:space="preserve"> </w:t>
      </w:r>
      <w:proofErr w:type="spellStart"/>
      <w:r w:rsidRPr="005F5E4D">
        <w:t>System</w:t>
      </w:r>
      <w:proofErr w:type="spellEnd"/>
      <w:r w:rsidRPr="005F5E4D">
        <w:t>):</w:t>
      </w:r>
    </w:p>
    <w:p w14:paraId="33362006" w14:textId="77777777" w:rsidR="005F5E4D" w:rsidRPr="005F5E4D" w:rsidRDefault="005F5E4D" w:rsidP="005F5E4D">
      <w:pPr>
        <w:numPr>
          <w:ilvl w:val="0"/>
          <w:numId w:val="8"/>
        </w:numPr>
      </w:pPr>
      <w:r w:rsidRPr="005F5E4D">
        <w:t>SCADA-системи дозволили забезпечити моніторинг, централізовану візуалізацію, архівування параметрів, сигналізацію про відхилення, автоматизований збір і передавання даних у масштабах підприємства.</w:t>
      </w:r>
    </w:p>
    <w:p w14:paraId="3E774785" w14:textId="77777777" w:rsidR="005F5E4D" w:rsidRPr="005F5E4D" w:rsidRDefault="005F5E4D" w:rsidP="005F5E4D">
      <w:pPr>
        <w:numPr>
          <w:ilvl w:val="0"/>
          <w:numId w:val="8"/>
        </w:numPr>
      </w:pPr>
      <w:r w:rsidRPr="005F5E4D">
        <w:t>DCS-системи реалізували розподілену логіку керування (наприклад, зонування контролю у масштабах фабрики, каскадне ієрархічне керування над технологічними вузлами).</w:t>
      </w:r>
    </w:p>
    <w:p w14:paraId="00FF7BC8" w14:textId="77777777" w:rsidR="005F5E4D" w:rsidRPr="005F5E4D" w:rsidRDefault="005F5E4D" w:rsidP="005F5E4D">
      <w:r w:rsidRPr="005F5E4D">
        <w:lastRenderedPageBreak/>
        <w:t xml:space="preserve">Як приклад можна навести сучасні збагачувальні фабрики Північного й Інгулецького ГЗК (Україна), </w:t>
      </w:r>
      <w:proofErr w:type="spellStart"/>
      <w:r w:rsidRPr="005F5E4D">
        <w:t>Lebedinsky</w:t>
      </w:r>
      <w:proofErr w:type="spellEnd"/>
      <w:r w:rsidRPr="005F5E4D">
        <w:t xml:space="preserve"> GOK (РФ), </w:t>
      </w:r>
      <w:proofErr w:type="spellStart"/>
      <w:r w:rsidRPr="005F5E4D">
        <w:t>Sishen</w:t>
      </w:r>
      <w:proofErr w:type="spellEnd"/>
      <w:r w:rsidRPr="005F5E4D">
        <w:t xml:space="preserve"> (ПАР), де досі працюють об'єднані SCADA+PLC/RTU рішення, поступово доповнювані новими цифровими платформами.</w:t>
      </w:r>
    </w:p>
    <w:p w14:paraId="643C5F8D" w14:textId="77777777" w:rsidR="005F5E4D" w:rsidRPr="005F5E4D" w:rsidRDefault="005F5E4D" w:rsidP="005F5E4D">
      <w:r w:rsidRPr="005F5E4D">
        <w:t xml:space="preserve">Межі класичних автоматизованих систем пролягали по таких </w:t>
      </w:r>
      <w:proofErr w:type="spellStart"/>
      <w:r w:rsidRPr="005F5E4D">
        <w:t>рубежах</w:t>
      </w:r>
      <w:proofErr w:type="spellEnd"/>
      <w:r w:rsidRPr="005F5E4D">
        <w:t>:</w:t>
      </w:r>
    </w:p>
    <w:p w14:paraId="7B2A9164" w14:textId="77777777" w:rsidR="005F5E4D" w:rsidRPr="005F5E4D" w:rsidRDefault="005F5E4D" w:rsidP="005F5E4D">
      <w:pPr>
        <w:numPr>
          <w:ilvl w:val="0"/>
          <w:numId w:val="9"/>
        </w:numPr>
      </w:pPr>
      <w:r w:rsidRPr="005F5E4D">
        <w:rPr>
          <w:b/>
          <w:bCs/>
        </w:rPr>
        <w:t>Автономність:</w:t>
      </w:r>
      <w:r w:rsidRPr="005F5E4D">
        <w:t> більшість систем працювала ізольовано, з незначною координацією між апаратами, реалізуючи тільки підтримку окремих технологічних параметрів.</w:t>
      </w:r>
    </w:p>
    <w:p w14:paraId="2B18A795" w14:textId="77777777" w:rsidR="005F5E4D" w:rsidRPr="005F5E4D" w:rsidRDefault="005F5E4D" w:rsidP="005F5E4D">
      <w:pPr>
        <w:numPr>
          <w:ilvl w:val="0"/>
          <w:numId w:val="9"/>
        </w:numPr>
      </w:pPr>
      <w:r w:rsidRPr="005F5E4D">
        <w:rPr>
          <w:b/>
          <w:bCs/>
        </w:rPr>
        <w:t>Інтегрованість:</w:t>
      </w:r>
      <w:r w:rsidRPr="005F5E4D">
        <w:t> інтеграція даних із різних ділянок та виробничих ланцюгів забезпечувалася часто з великими затримками або через сторонні системи.</w:t>
      </w:r>
    </w:p>
    <w:p w14:paraId="6BE1DB83" w14:textId="77777777" w:rsidR="005F5E4D" w:rsidRPr="005F5E4D" w:rsidRDefault="005F5E4D" w:rsidP="005F5E4D">
      <w:pPr>
        <w:numPr>
          <w:ilvl w:val="0"/>
          <w:numId w:val="9"/>
        </w:numPr>
      </w:pPr>
      <w:r w:rsidRPr="005F5E4D">
        <w:rPr>
          <w:b/>
          <w:bCs/>
        </w:rPr>
        <w:t>Зона відповідальності:</w:t>
      </w:r>
      <w:r w:rsidRPr="005F5E4D">
        <w:t xml:space="preserve"> оператор міг бачити та впливати тільки на “своє” обладнання, що ускладнювало відслідковування причинно-наслідкових </w:t>
      </w:r>
      <w:proofErr w:type="spellStart"/>
      <w:r w:rsidRPr="005F5E4D">
        <w:t>зв'язків</w:t>
      </w:r>
      <w:proofErr w:type="spellEnd"/>
      <w:r w:rsidRPr="005F5E4D">
        <w:t xml:space="preserve"> процесу.</w:t>
      </w:r>
    </w:p>
    <w:p w14:paraId="52AF2F5E" w14:textId="77777777" w:rsidR="005F5E4D" w:rsidRPr="005F5E4D" w:rsidRDefault="005F5E4D" w:rsidP="005F5E4D">
      <w:r w:rsidRPr="005F5E4D">
        <w:t xml:space="preserve">Істотний внесок автоматизації — стабілізація продуктивності (коливання рівня концентрату, втрата </w:t>
      </w:r>
      <w:proofErr w:type="spellStart"/>
      <w:r w:rsidRPr="005F5E4D">
        <w:t>Fe</w:t>
      </w:r>
      <w:proofErr w:type="spellEnd"/>
      <w:r w:rsidRPr="005F5E4D">
        <w:t xml:space="preserve"> у хвостах) та зменшення аварійності. За оцінками виробників, впровадження SCADA/DCS систем на збагачувальних </w:t>
      </w:r>
      <w:proofErr w:type="spellStart"/>
      <w:r w:rsidRPr="005F5E4D">
        <w:t>фабриках</w:t>
      </w:r>
      <w:proofErr w:type="spellEnd"/>
      <w:r w:rsidRPr="005F5E4D">
        <w:t xml:space="preserve"> забезпечило скорочення втрат цінних компонентів до 5–10% порівняно із </w:t>
      </w:r>
      <w:proofErr w:type="spellStart"/>
      <w:r w:rsidRPr="005F5E4D">
        <w:t>типово</w:t>
      </w:r>
      <w:proofErr w:type="spellEnd"/>
      <w:r w:rsidRPr="005F5E4D">
        <w:t xml:space="preserve"> ручним управлінням [1,2].</w:t>
      </w:r>
    </w:p>
    <w:p w14:paraId="25B90FE1" w14:textId="77777777" w:rsidR="005F5E4D" w:rsidRPr="005F5E4D" w:rsidRDefault="005F5E4D" w:rsidP="005F5E4D">
      <w:r w:rsidRPr="005F5E4D">
        <w:pict w14:anchorId="05357B14">
          <v:rect id="_x0000_i1103" style="width:0;height:.75pt" o:hralign="center" o:hrstd="t" o:hr="t" fillcolor="#a0a0a0" stroked="f"/>
        </w:pict>
      </w:r>
    </w:p>
    <w:p w14:paraId="47A2DF56" w14:textId="0B56E57A" w:rsidR="005F5E4D" w:rsidRPr="005F5E4D" w:rsidRDefault="005F5E4D" w:rsidP="005F5E4D">
      <w:pPr>
        <w:pStyle w:val="3"/>
      </w:pPr>
      <w:r w:rsidRPr="005F5E4D">
        <w:t>Технологічні платформи та рівні автоматизації</w:t>
      </w:r>
    </w:p>
    <w:p w14:paraId="4E5ED3B6" w14:textId="77777777" w:rsidR="005F5E4D" w:rsidRPr="005F5E4D" w:rsidRDefault="005F5E4D" w:rsidP="005F5E4D">
      <w:r w:rsidRPr="005F5E4D">
        <w:t>Сучасна ієрархія автоматизації магнітної сепарації складається, як правило, з декількох рівнів:</w:t>
      </w:r>
    </w:p>
    <w:p w14:paraId="26ECD56B" w14:textId="77777777" w:rsidR="005F5E4D" w:rsidRPr="005F5E4D" w:rsidRDefault="005F5E4D" w:rsidP="005F5E4D">
      <w:pPr>
        <w:numPr>
          <w:ilvl w:val="0"/>
          <w:numId w:val="10"/>
        </w:numPr>
      </w:pPr>
      <w:r w:rsidRPr="005F5E4D">
        <w:rPr>
          <w:b/>
          <w:bCs/>
        </w:rPr>
        <w:t>Польовий рівень (</w:t>
      </w:r>
      <w:proofErr w:type="spellStart"/>
      <w:r w:rsidRPr="005F5E4D">
        <w:rPr>
          <w:b/>
          <w:bCs/>
        </w:rPr>
        <w:t>Field</w:t>
      </w:r>
      <w:proofErr w:type="spellEnd"/>
      <w:r w:rsidRPr="005F5E4D">
        <w:rPr>
          <w:b/>
          <w:bCs/>
        </w:rPr>
        <w:t xml:space="preserve"> </w:t>
      </w:r>
      <w:proofErr w:type="spellStart"/>
      <w:r w:rsidRPr="005F5E4D">
        <w:rPr>
          <w:b/>
          <w:bCs/>
        </w:rPr>
        <w:t>Level</w:t>
      </w:r>
      <w:proofErr w:type="spellEnd"/>
      <w:r w:rsidRPr="005F5E4D">
        <w:rPr>
          <w:b/>
          <w:bCs/>
        </w:rPr>
        <w:t>):</w:t>
      </w:r>
      <w:r w:rsidRPr="005F5E4D">
        <w:t> Виконавчі механізми, датчики (рівня, тиску, потоку, магнітних властивостей), релейні блоки, “розумна” фурнітура. Основна функція — забезпечення збору і базового контролю параметрів.</w:t>
      </w:r>
    </w:p>
    <w:p w14:paraId="66C43DB7" w14:textId="77777777" w:rsidR="005F5E4D" w:rsidRPr="005F5E4D" w:rsidRDefault="005F5E4D" w:rsidP="005F5E4D">
      <w:pPr>
        <w:numPr>
          <w:ilvl w:val="0"/>
          <w:numId w:val="10"/>
        </w:numPr>
      </w:pPr>
      <w:r w:rsidRPr="005F5E4D">
        <w:rPr>
          <w:b/>
          <w:bCs/>
        </w:rPr>
        <w:t>Локальний рівень:</w:t>
      </w:r>
      <w:r w:rsidRPr="005F5E4D">
        <w:t> Тут розташовуються ПІД-регулятори, які підтримують сталі значення локальних змінних (наприклад, рівень у сепараторі, витрата живлення). Найчастіше — це внутрішні PLC або модульні електронні регулятори.</w:t>
      </w:r>
    </w:p>
    <w:p w14:paraId="11807923" w14:textId="77777777" w:rsidR="005F5E4D" w:rsidRPr="005F5E4D" w:rsidRDefault="005F5E4D" w:rsidP="005F5E4D">
      <w:pPr>
        <w:numPr>
          <w:ilvl w:val="0"/>
          <w:numId w:val="10"/>
        </w:numPr>
      </w:pPr>
      <w:r w:rsidRPr="005F5E4D">
        <w:rPr>
          <w:b/>
          <w:bCs/>
        </w:rPr>
        <w:t>Каскадний (груповий) рівень:</w:t>
      </w:r>
      <w:r w:rsidRPr="005F5E4D">
        <w:t xml:space="preserve"> Декілька підсистем об’єднуються під спільним управлінням — наприклад, контроль балансу подачі концентрату й автоматичне </w:t>
      </w:r>
      <w:proofErr w:type="spellStart"/>
      <w:r w:rsidRPr="005F5E4D">
        <w:t>переналаштування</w:t>
      </w:r>
      <w:proofErr w:type="spellEnd"/>
      <w:r w:rsidRPr="005F5E4D">
        <w:t xml:space="preserve"> у відповідь на зміни виду сировини. Застосовуються </w:t>
      </w:r>
      <w:proofErr w:type="spellStart"/>
      <w:r w:rsidRPr="005F5E4D">
        <w:t>каскадно</w:t>
      </w:r>
      <w:proofErr w:type="spellEnd"/>
      <w:r w:rsidRPr="005F5E4D">
        <w:t>-координуючі ПІД схеми, нерідко додані “логічні матриці” або прості алгоритми розподіленої оптимізації.</w:t>
      </w:r>
    </w:p>
    <w:p w14:paraId="08B3FD86" w14:textId="77777777" w:rsidR="005F5E4D" w:rsidRPr="005F5E4D" w:rsidRDefault="005F5E4D" w:rsidP="005F5E4D">
      <w:pPr>
        <w:numPr>
          <w:ilvl w:val="0"/>
          <w:numId w:val="10"/>
        </w:numPr>
      </w:pPr>
      <w:r w:rsidRPr="005F5E4D">
        <w:rPr>
          <w:b/>
          <w:bCs/>
        </w:rPr>
        <w:t>Операторський/диспетчерський рівень:</w:t>
      </w:r>
      <w:r w:rsidRPr="005F5E4D">
        <w:t> Впровадження SCADA/DCS забезпечує всю повноту інтеграції даних, віддалений моніторинг, візуалізацію технологічних схем, задання/коригування параметрів у масштабі фабрики.</w:t>
      </w:r>
    </w:p>
    <w:p w14:paraId="7C11ADEE" w14:textId="77777777" w:rsidR="005F5E4D" w:rsidRPr="005F5E4D" w:rsidRDefault="005F5E4D" w:rsidP="005F5E4D">
      <w:pPr>
        <w:numPr>
          <w:ilvl w:val="0"/>
          <w:numId w:val="10"/>
        </w:numPr>
      </w:pPr>
      <w:r w:rsidRPr="005F5E4D">
        <w:rPr>
          <w:b/>
          <w:bCs/>
        </w:rPr>
        <w:t>Оптимізаційний/аналітичний рівень (MES/ERP/</w:t>
      </w:r>
      <w:proofErr w:type="spellStart"/>
      <w:r w:rsidRPr="005F5E4D">
        <w:rPr>
          <w:b/>
          <w:bCs/>
        </w:rPr>
        <w:t>Cloud</w:t>
      </w:r>
      <w:proofErr w:type="spellEnd"/>
      <w:r w:rsidRPr="005F5E4D">
        <w:rPr>
          <w:b/>
          <w:bCs/>
        </w:rPr>
        <w:t>):</w:t>
      </w:r>
      <w:r w:rsidRPr="005F5E4D">
        <w:t> Платформи, що збирають великі масиви даних із різних об'єктів, аналізують історичні і прогнозні тренди (інколи з елементами машинного навчання). Тут розташовані системи глобальної оптимізації (RTO) і підтримки прийняття рішень.</w:t>
      </w:r>
    </w:p>
    <w:p w14:paraId="4D4A82C3" w14:textId="77777777" w:rsidR="005F5E4D" w:rsidRPr="005F5E4D" w:rsidRDefault="005F5E4D" w:rsidP="005F5E4D">
      <w:r w:rsidRPr="005F5E4D">
        <w:rPr>
          <w:b/>
          <w:bCs/>
        </w:rPr>
        <w:t>Реальні приклади:</w:t>
      </w:r>
    </w:p>
    <w:p w14:paraId="3E87640F" w14:textId="77777777" w:rsidR="005F5E4D" w:rsidRPr="005F5E4D" w:rsidRDefault="005F5E4D" w:rsidP="005F5E4D">
      <w:pPr>
        <w:numPr>
          <w:ilvl w:val="0"/>
          <w:numId w:val="11"/>
        </w:numPr>
      </w:pPr>
      <w:r w:rsidRPr="005F5E4D">
        <w:t xml:space="preserve">На Південному ГЗК (Україна) використовується система </w:t>
      </w:r>
      <w:proofErr w:type="spellStart"/>
      <w:r w:rsidRPr="005F5E4D">
        <w:t>Siemens</w:t>
      </w:r>
      <w:proofErr w:type="spellEnd"/>
      <w:r w:rsidRPr="005F5E4D">
        <w:t xml:space="preserve"> PCS7 DCS із десятком локальних контролерів S7-400/1200, SCADA </w:t>
      </w:r>
      <w:proofErr w:type="spellStart"/>
      <w:r w:rsidRPr="005F5E4D">
        <w:t>WinCC</w:t>
      </w:r>
      <w:proofErr w:type="spellEnd"/>
      <w:r w:rsidRPr="005F5E4D">
        <w:t xml:space="preserve"> та OPC-сервером для інтеграції з ERP підприємства.</w:t>
      </w:r>
    </w:p>
    <w:p w14:paraId="6B165888" w14:textId="77777777" w:rsidR="005F5E4D" w:rsidRPr="005F5E4D" w:rsidRDefault="005F5E4D" w:rsidP="005F5E4D">
      <w:pPr>
        <w:numPr>
          <w:ilvl w:val="0"/>
          <w:numId w:val="11"/>
        </w:numPr>
      </w:pPr>
      <w:proofErr w:type="spellStart"/>
      <w:r w:rsidRPr="005F5E4D">
        <w:t>Lebedinsky</w:t>
      </w:r>
      <w:proofErr w:type="spellEnd"/>
      <w:r w:rsidRPr="005F5E4D">
        <w:t xml:space="preserve"> GOK (РФ) — </w:t>
      </w:r>
      <w:proofErr w:type="spellStart"/>
      <w:r w:rsidRPr="005F5E4D">
        <w:t>Honeywell</w:t>
      </w:r>
      <w:proofErr w:type="spellEnd"/>
      <w:r w:rsidRPr="005F5E4D">
        <w:t xml:space="preserve"> </w:t>
      </w:r>
      <w:proofErr w:type="spellStart"/>
      <w:r w:rsidRPr="005F5E4D">
        <w:t>Experion</w:t>
      </w:r>
      <w:proofErr w:type="spellEnd"/>
      <w:r w:rsidRPr="005F5E4D">
        <w:t xml:space="preserve"> PKS, </w:t>
      </w:r>
      <w:proofErr w:type="spellStart"/>
      <w:r w:rsidRPr="005F5E4D">
        <w:t>Siemens</w:t>
      </w:r>
      <w:proofErr w:type="spellEnd"/>
      <w:r w:rsidRPr="005F5E4D">
        <w:t xml:space="preserve"> S7, </w:t>
      </w:r>
      <w:proofErr w:type="spellStart"/>
      <w:r w:rsidRPr="005F5E4D">
        <w:t>Boolean</w:t>
      </w:r>
      <w:proofErr w:type="spellEnd"/>
      <w:r w:rsidRPr="005F5E4D">
        <w:t xml:space="preserve"> </w:t>
      </w:r>
      <w:proofErr w:type="spellStart"/>
      <w:r w:rsidRPr="005F5E4D">
        <w:t>Logic</w:t>
      </w:r>
      <w:proofErr w:type="spellEnd"/>
      <w:r w:rsidRPr="005F5E4D">
        <w:t xml:space="preserve"> CASCADE </w:t>
      </w:r>
      <w:proofErr w:type="spellStart"/>
      <w:r w:rsidRPr="005F5E4D">
        <w:t>control</w:t>
      </w:r>
      <w:proofErr w:type="spellEnd"/>
      <w:r w:rsidRPr="005F5E4D">
        <w:t xml:space="preserve"> для головних пульповодів і сепараторів.</w:t>
      </w:r>
    </w:p>
    <w:p w14:paraId="534F4561" w14:textId="77777777" w:rsidR="005F5E4D" w:rsidRPr="005F5E4D" w:rsidRDefault="005F5E4D" w:rsidP="005F5E4D">
      <w:pPr>
        <w:numPr>
          <w:ilvl w:val="0"/>
          <w:numId w:val="11"/>
        </w:numPr>
      </w:pPr>
      <w:r w:rsidRPr="005F5E4D">
        <w:lastRenderedPageBreak/>
        <w:t>Промислові впровадження в Південній Африці приймають ABB 800xA на рівні фабрики, з цифровими датчиками масового балансування на кожній стадії.</w:t>
      </w:r>
    </w:p>
    <w:p w14:paraId="23256A57" w14:textId="77777777" w:rsidR="005F5E4D" w:rsidRPr="005F5E4D" w:rsidRDefault="005F5E4D" w:rsidP="005F5E4D">
      <w:r w:rsidRPr="005F5E4D">
        <w:rPr>
          <w:b/>
          <w:bCs/>
        </w:rPr>
        <w:t>Особливості архітектури:</w:t>
      </w:r>
    </w:p>
    <w:p w14:paraId="6D6D45BF" w14:textId="77777777" w:rsidR="005F5E4D" w:rsidRPr="005F5E4D" w:rsidRDefault="005F5E4D" w:rsidP="005F5E4D">
      <w:pPr>
        <w:numPr>
          <w:ilvl w:val="0"/>
          <w:numId w:val="12"/>
        </w:numPr>
      </w:pPr>
      <w:r w:rsidRPr="005F5E4D">
        <w:t>Впровадження каскадних і багатоконтурних систем, наближення до принципу “</w:t>
      </w:r>
      <w:proofErr w:type="spellStart"/>
      <w:r w:rsidRPr="005F5E4D">
        <w:t>soft</w:t>
      </w:r>
      <w:proofErr w:type="spellEnd"/>
      <w:r w:rsidRPr="005F5E4D">
        <w:t xml:space="preserve"> </w:t>
      </w:r>
      <w:proofErr w:type="spellStart"/>
      <w:r w:rsidRPr="005F5E4D">
        <w:t>sensors</w:t>
      </w:r>
      <w:proofErr w:type="spellEnd"/>
      <w:r w:rsidRPr="005F5E4D">
        <w:t xml:space="preserve">” — для оцінки онлайн-параметрів, які йдуть без прямого вимірювання (наприклад, вміст </w:t>
      </w:r>
      <w:proofErr w:type="spellStart"/>
      <w:r w:rsidRPr="005F5E4D">
        <w:t>Fe</w:t>
      </w:r>
      <w:proofErr w:type="spellEnd"/>
      <w:r w:rsidRPr="005F5E4D">
        <w:t xml:space="preserve"> на виході).</w:t>
      </w:r>
    </w:p>
    <w:p w14:paraId="1419AECB" w14:textId="77777777" w:rsidR="005F5E4D" w:rsidRPr="005F5E4D" w:rsidRDefault="005F5E4D" w:rsidP="005F5E4D">
      <w:pPr>
        <w:numPr>
          <w:ilvl w:val="0"/>
          <w:numId w:val="12"/>
        </w:numPr>
      </w:pPr>
      <w:r w:rsidRPr="005F5E4D">
        <w:t>Зростає частка інтегральних платформ, де SCADA виконує і функцію архівування “</w:t>
      </w:r>
      <w:proofErr w:type="spellStart"/>
      <w:r w:rsidRPr="005F5E4D">
        <w:t>Big</w:t>
      </w:r>
      <w:proofErr w:type="spellEnd"/>
      <w:r w:rsidRPr="005F5E4D">
        <w:t xml:space="preserve"> </w:t>
      </w:r>
      <w:proofErr w:type="spellStart"/>
      <w:r w:rsidRPr="005F5E4D">
        <w:t>Data</w:t>
      </w:r>
      <w:proofErr w:type="spellEnd"/>
      <w:r w:rsidRPr="005F5E4D">
        <w:t>”, а MES рівень — функцію аналізу та планування (наприклад, блок оптимізації ресурсів, прогнозування аварій).</w:t>
      </w:r>
    </w:p>
    <w:p w14:paraId="7271A0ED" w14:textId="1FAE3976" w:rsidR="005F5E4D" w:rsidRPr="005F5E4D" w:rsidRDefault="005F5E4D" w:rsidP="005F5E4D">
      <w:pPr>
        <w:pStyle w:val="3"/>
      </w:pPr>
      <w:r w:rsidRPr="005F5E4D">
        <w:t>Основні обмеження класичних АСК ТП</w:t>
      </w:r>
    </w:p>
    <w:p w14:paraId="0C378B94" w14:textId="77777777" w:rsidR="005F5E4D" w:rsidRPr="005F5E4D" w:rsidRDefault="005F5E4D" w:rsidP="005F5E4D">
      <w:r w:rsidRPr="005F5E4D">
        <w:t>Незважаючи на безперечні здобутки у підвищенні ефективності, класичні автоматизовані системи керування технологічними процесами (АСК ТП) мають суттєві обмеження:</w:t>
      </w:r>
    </w:p>
    <w:p w14:paraId="49F25A66" w14:textId="77777777" w:rsidR="005F5E4D" w:rsidRPr="005F5E4D" w:rsidRDefault="005F5E4D" w:rsidP="005F5E4D">
      <w:pPr>
        <w:numPr>
          <w:ilvl w:val="0"/>
          <w:numId w:val="13"/>
        </w:numPr>
      </w:pPr>
      <w:r w:rsidRPr="005F5E4D">
        <w:rPr>
          <w:b/>
          <w:bCs/>
        </w:rPr>
        <w:t>Проблеми реакції на збурення:</w:t>
      </w:r>
      <w:r w:rsidRPr="005F5E4D">
        <w:t xml:space="preserve"> Більшість ПІД-регуляторів оптимізовані для локальної стабілізації сталих режимів і не можуть </w:t>
      </w:r>
      <w:proofErr w:type="spellStart"/>
      <w:r w:rsidRPr="005F5E4D">
        <w:t>оперативно</w:t>
      </w:r>
      <w:proofErr w:type="spellEnd"/>
      <w:r w:rsidRPr="005F5E4D">
        <w:t xml:space="preserve"> компенсувати швидкі зміни (збурення) у властивостях вхідної сировини або появу зовнішніх впливів.</w:t>
      </w:r>
    </w:p>
    <w:p w14:paraId="7182C648" w14:textId="77777777" w:rsidR="005F5E4D" w:rsidRPr="005F5E4D" w:rsidRDefault="005F5E4D" w:rsidP="005F5E4D">
      <w:pPr>
        <w:numPr>
          <w:ilvl w:val="0"/>
          <w:numId w:val="13"/>
        </w:numPr>
      </w:pPr>
      <w:r w:rsidRPr="005F5E4D">
        <w:rPr>
          <w:b/>
          <w:bCs/>
        </w:rPr>
        <w:t>Відхилення і “</w:t>
      </w:r>
      <w:proofErr w:type="spellStart"/>
      <w:r w:rsidRPr="005F5E4D">
        <w:rPr>
          <w:b/>
          <w:bCs/>
        </w:rPr>
        <w:t>dead-time</w:t>
      </w:r>
      <w:proofErr w:type="spellEnd"/>
      <w:r w:rsidRPr="005F5E4D">
        <w:rPr>
          <w:b/>
          <w:bCs/>
        </w:rPr>
        <w:t>”:</w:t>
      </w:r>
      <w:r w:rsidRPr="005F5E4D">
        <w:t xml:space="preserve"> Через наявність значних затримок між зміною керуючого впливу і реакцією об'єкта (інерційність </w:t>
      </w:r>
      <w:proofErr w:type="spellStart"/>
      <w:r w:rsidRPr="005F5E4D">
        <w:t>гідроциклонів</w:t>
      </w:r>
      <w:proofErr w:type="spellEnd"/>
      <w:r w:rsidRPr="005F5E4D">
        <w:t>, сепараторів), класичні регулятори працюють зі зниженою точністю або ж “підлаштовуються” із запізненням, що призводить до втрат матеріалу.</w:t>
      </w:r>
    </w:p>
    <w:p w14:paraId="40FDA015" w14:textId="77777777" w:rsidR="005F5E4D" w:rsidRPr="005F5E4D" w:rsidRDefault="005F5E4D" w:rsidP="005F5E4D">
      <w:pPr>
        <w:numPr>
          <w:ilvl w:val="0"/>
          <w:numId w:val="13"/>
        </w:numPr>
      </w:pPr>
      <w:r w:rsidRPr="005F5E4D">
        <w:rPr>
          <w:b/>
          <w:bCs/>
        </w:rPr>
        <w:t>Недостатність фізичних моделей:</w:t>
      </w:r>
      <w:r w:rsidRPr="005F5E4D">
        <w:t xml:space="preserve"> Класичні системи побудовані або на статичних спрощених моделях, або взагалі не враховують взаємозв’язків між технологічними ланками, і не можуть заздалегідь оцінити наслідки </w:t>
      </w:r>
      <w:proofErr w:type="spellStart"/>
      <w:r w:rsidRPr="005F5E4D">
        <w:t>нелінійностей</w:t>
      </w:r>
      <w:proofErr w:type="spellEnd"/>
      <w:r w:rsidRPr="005F5E4D">
        <w:t xml:space="preserve"> та динамічних ефектів.</w:t>
      </w:r>
    </w:p>
    <w:p w14:paraId="5CF31D12" w14:textId="77777777" w:rsidR="005F5E4D" w:rsidRPr="005F5E4D" w:rsidRDefault="005F5E4D" w:rsidP="005F5E4D">
      <w:pPr>
        <w:numPr>
          <w:ilvl w:val="0"/>
          <w:numId w:val="13"/>
        </w:numPr>
      </w:pPr>
      <w:r w:rsidRPr="005F5E4D">
        <w:rPr>
          <w:b/>
          <w:bCs/>
        </w:rPr>
        <w:t xml:space="preserve">Проблеми із </w:t>
      </w:r>
      <w:proofErr w:type="spellStart"/>
      <w:r w:rsidRPr="005F5E4D">
        <w:rPr>
          <w:b/>
          <w:bCs/>
        </w:rPr>
        <w:t>переналаштуванням</w:t>
      </w:r>
      <w:proofErr w:type="spellEnd"/>
      <w:r w:rsidRPr="005F5E4D">
        <w:rPr>
          <w:b/>
          <w:bCs/>
        </w:rPr>
        <w:t>:</w:t>
      </w:r>
      <w:r w:rsidRPr="005F5E4D">
        <w:t> У разі зміни властивостей руди, схем подачі або сезонних флуктуацій, параметри ПІД-регуляторів потребують ручної повторної ідентифікації — що в промисловій практиці зазвичай робиться із значним запізненням або взагалі ігнорується.</w:t>
      </w:r>
    </w:p>
    <w:p w14:paraId="75AF1467" w14:textId="77777777" w:rsidR="005F5E4D" w:rsidRPr="005F5E4D" w:rsidRDefault="005F5E4D" w:rsidP="005F5E4D">
      <w:pPr>
        <w:numPr>
          <w:ilvl w:val="0"/>
          <w:numId w:val="13"/>
        </w:numPr>
      </w:pPr>
      <w:r w:rsidRPr="005F5E4D">
        <w:rPr>
          <w:b/>
          <w:bCs/>
        </w:rPr>
        <w:t>Відсутність гнучкої адаптації:</w:t>
      </w:r>
      <w:r w:rsidRPr="005F5E4D">
        <w:t> Класична логіка не враховує взаємодію між багатьма одночасними факторами (наприклад, магнітна сприйнятливість, гранулометрія, концентрація пульпи, продуктивність перекачувальних пристроїв), що веде до частої втрати оптимального режиму при зміні типу сировини.</w:t>
      </w:r>
    </w:p>
    <w:p w14:paraId="58AE9D97" w14:textId="77777777" w:rsidR="005F5E4D" w:rsidRPr="005F5E4D" w:rsidRDefault="005F5E4D" w:rsidP="005F5E4D">
      <w:r w:rsidRPr="005F5E4D">
        <w:t>Наслідки:</w:t>
      </w:r>
    </w:p>
    <w:p w14:paraId="3DE09288" w14:textId="77777777" w:rsidR="005F5E4D" w:rsidRPr="005F5E4D" w:rsidRDefault="005F5E4D" w:rsidP="005F5E4D">
      <w:pPr>
        <w:numPr>
          <w:ilvl w:val="0"/>
          <w:numId w:val="14"/>
        </w:numPr>
      </w:pPr>
      <w:r w:rsidRPr="005F5E4D">
        <w:t xml:space="preserve">Підвищені втрати </w:t>
      </w:r>
      <w:proofErr w:type="spellStart"/>
      <w:r w:rsidRPr="005F5E4D">
        <w:t>Fe</w:t>
      </w:r>
      <w:proofErr w:type="spellEnd"/>
      <w:r w:rsidRPr="005F5E4D">
        <w:t xml:space="preserve"> у хвостах або зниження якості концентрату в разі переходу на новий вид сировини.</w:t>
      </w:r>
    </w:p>
    <w:p w14:paraId="6B623BBA" w14:textId="77777777" w:rsidR="005F5E4D" w:rsidRPr="005F5E4D" w:rsidRDefault="005F5E4D" w:rsidP="005F5E4D">
      <w:pPr>
        <w:numPr>
          <w:ilvl w:val="0"/>
          <w:numId w:val="14"/>
        </w:numPr>
      </w:pPr>
      <w:r w:rsidRPr="005F5E4D">
        <w:t xml:space="preserve">Часті аварійні ситуації або вимушені простої для ручної </w:t>
      </w:r>
      <w:proofErr w:type="spellStart"/>
      <w:r w:rsidRPr="005F5E4D">
        <w:t>перенастройки</w:t>
      </w:r>
      <w:proofErr w:type="spellEnd"/>
      <w:r w:rsidRPr="005F5E4D">
        <w:t>.</w:t>
      </w:r>
    </w:p>
    <w:p w14:paraId="329A43FC" w14:textId="77777777" w:rsidR="005F5E4D" w:rsidRPr="005F5E4D" w:rsidRDefault="005F5E4D" w:rsidP="005F5E4D">
      <w:pPr>
        <w:numPr>
          <w:ilvl w:val="0"/>
          <w:numId w:val="14"/>
        </w:numPr>
      </w:pPr>
      <w:r w:rsidRPr="005F5E4D">
        <w:t>Обмежена можливість оптимізації енергоспоживання та витрат води.</w:t>
      </w:r>
    </w:p>
    <w:p w14:paraId="632EE64C" w14:textId="77777777" w:rsidR="005F5E4D" w:rsidRPr="005F5E4D" w:rsidRDefault="005F5E4D" w:rsidP="005F5E4D">
      <w:pPr>
        <w:numPr>
          <w:ilvl w:val="0"/>
          <w:numId w:val="14"/>
        </w:numPr>
      </w:pPr>
      <w:r w:rsidRPr="005F5E4D">
        <w:t>Недостатня експлуатаційна надійність і вимушена залежність від інтуїції досвідченого оператора.</w:t>
      </w:r>
    </w:p>
    <w:p w14:paraId="1945E3F4" w14:textId="6D3F4421" w:rsidR="005F5E4D" w:rsidRDefault="005F5E4D" w:rsidP="005F5E4D">
      <w:r w:rsidRPr="005F5E4D">
        <w:t xml:space="preserve">Узагальнюючи, класичні підходи до автоматизації магнітної сепарації вже вичерпують свій потенціал. Динаміка ринку та вимоги виробництва дедалі більше акцентують необхідність переходу до інтелектуальних і адаптивних систем, які здатні </w:t>
      </w:r>
      <w:r w:rsidRPr="005F5E4D">
        <w:lastRenderedPageBreak/>
        <w:t>працювати з непрямими вимірюваннями, прогнозувати реакцію процесу на зовнішні впливи і використовувати цифрові моделі для реального оптимального керування.</w:t>
      </w:r>
    </w:p>
    <w:p w14:paraId="629FEAF6" w14:textId="7B17504A" w:rsidR="003142CD" w:rsidRPr="003142CD" w:rsidRDefault="003142CD" w:rsidP="003142CD">
      <w:pPr>
        <w:pStyle w:val="2"/>
      </w:pPr>
      <w:r w:rsidRPr="003142CD">
        <w:t>Математичне моделювання і цифрові двійники у збагаченні руд</w:t>
      </w:r>
    </w:p>
    <w:p w14:paraId="2C05CCD7" w14:textId="48702762" w:rsidR="003142CD" w:rsidRPr="003142CD" w:rsidRDefault="003142CD" w:rsidP="003142CD">
      <w:pPr>
        <w:pStyle w:val="3"/>
      </w:pPr>
      <w:r w:rsidRPr="003142CD">
        <w:t>Класифікація моделей технологічних процесів</w:t>
      </w:r>
    </w:p>
    <w:p w14:paraId="7590160A" w14:textId="77777777" w:rsidR="003142CD" w:rsidRPr="003142CD" w:rsidRDefault="003142CD" w:rsidP="003142CD">
      <w:r w:rsidRPr="003142CD">
        <w:t>Математичне моделювання є ключовим інструментом для аналізу, оптимізації та прогнозування процесів збагачення руд. У цій сфері використовують різні класи моделей, кожен з яких має свої переваги й обмеження:</w:t>
      </w:r>
    </w:p>
    <w:p w14:paraId="33AA77D8" w14:textId="77777777" w:rsidR="003142CD" w:rsidRPr="003142CD" w:rsidRDefault="003142CD" w:rsidP="003142CD">
      <w:r w:rsidRPr="003142CD">
        <w:t>- Детерміновані моделі: ґрунтуються на фундаментальних фізичних законах (балансові рівняння маси, енергії, імпульсу) й описують технологічний процес через систему диференціальних або різницевих рівнянь. Вони дозволяють відслідковувати причинно-наслідкові зв’язки, але вимагають точних параметрів і повної інформації про процес.</w:t>
      </w:r>
    </w:p>
    <w:p w14:paraId="2DC456D6" w14:textId="77777777" w:rsidR="003142CD" w:rsidRPr="003142CD" w:rsidRDefault="003142CD" w:rsidP="003142CD">
      <w:r w:rsidRPr="003142CD">
        <w:t>- Напівемпіричні моделі: комбінують фізичні закономірності з коригувальними емпіричними коефіцієнтами, визначеними з експерименту. Такі моделі широко застосовують у промислових умовах, наприклад, для розрахунку ефективності сепараторів, де відсутня повна інформація про всі внутрішні параметри об’єкта.</w:t>
      </w:r>
    </w:p>
    <w:p w14:paraId="60442083" w14:textId="77777777" w:rsidR="003142CD" w:rsidRPr="003142CD" w:rsidRDefault="003142CD" w:rsidP="003142CD">
      <w:r w:rsidRPr="003142CD">
        <w:t xml:space="preserve">- </w:t>
      </w:r>
      <w:proofErr w:type="spellStart"/>
      <w:r w:rsidRPr="003142CD">
        <w:t>Black</w:t>
      </w:r>
      <w:proofErr w:type="spellEnd"/>
      <w:r w:rsidRPr="003142CD">
        <w:t>-</w:t>
      </w:r>
      <w:proofErr w:type="spellStart"/>
      <w:r w:rsidRPr="003142CD">
        <w:t>box</w:t>
      </w:r>
      <w:proofErr w:type="spellEnd"/>
      <w:r w:rsidRPr="003142CD">
        <w:t xml:space="preserve">-моделі (чорного ящика): описують зв’язок між вхідними і вихідними параметрами на основі статистичного навчання без фізичної інтерпретації структури. Вони незамінні у випадках складних, </w:t>
      </w:r>
      <w:proofErr w:type="spellStart"/>
      <w:r w:rsidRPr="003142CD">
        <w:t>слабкоформалізованих</w:t>
      </w:r>
      <w:proofErr w:type="spellEnd"/>
      <w:r w:rsidRPr="003142CD">
        <w:t xml:space="preserve"> або нелінійних процесів, характерних для сучасного збагачення руд.</w:t>
      </w:r>
    </w:p>
    <w:p w14:paraId="0DEF2718" w14:textId="77777777" w:rsidR="003142CD" w:rsidRPr="003142CD" w:rsidRDefault="003142CD" w:rsidP="003142CD">
      <w:r w:rsidRPr="003142CD">
        <w:t>Ідентифікація моделей за експериментальними даними може здійснюватися різними методами:</w:t>
      </w:r>
    </w:p>
    <w:p w14:paraId="2ABB8AFA" w14:textId="77777777" w:rsidR="003142CD" w:rsidRPr="003142CD" w:rsidRDefault="003142CD" w:rsidP="003142CD">
      <w:r w:rsidRPr="003142CD">
        <w:t>- Метод найменших квадратів (LSM), регресійний аналіз.</w:t>
      </w:r>
    </w:p>
    <w:p w14:paraId="77CF68B1" w14:textId="77777777" w:rsidR="003142CD" w:rsidRPr="003142CD" w:rsidRDefault="003142CD" w:rsidP="003142CD">
      <w:r w:rsidRPr="003142CD">
        <w:t>- Структурна і параметрична ідентифікація систем.</w:t>
      </w:r>
    </w:p>
    <w:p w14:paraId="6AF04044" w14:textId="77777777" w:rsidR="003142CD" w:rsidRPr="003142CD" w:rsidRDefault="003142CD" w:rsidP="003142CD">
      <w:r w:rsidRPr="003142CD">
        <w:t>- Використання інструментів машинного навчання (нейронні мережі, рішення деревами, SVM, ядерні методи тощо).</w:t>
      </w:r>
    </w:p>
    <w:p w14:paraId="1DDE552F" w14:textId="77777777" w:rsidR="003142CD" w:rsidRPr="003142CD" w:rsidRDefault="003142CD" w:rsidP="003142CD">
      <w:r w:rsidRPr="003142CD">
        <w:t xml:space="preserve">Правильний вибір класу моделі залежить від цілей дослідження, доступної інформації, вимог до </w:t>
      </w:r>
      <w:proofErr w:type="spellStart"/>
      <w:r w:rsidRPr="003142CD">
        <w:t>інтерпретованості</w:t>
      </w:r>
      <w:proofErr w:type="spellEnd"/>
      <w:r w:rsidRPr="003142CD">
        <w:t xml:space="preserve"> та ринку/виробництва.</w:t>
      </w:r>
    </w:p>
    <w:p w14:paraId="7576B5E0" w14:textId="11A3C83A" w:rsidR="003142CD" w:rsidRPr="003142CD" w:rsidRDefault="003142CD" w:rsidP="003142CD">
      <w:pPr>
        <w:pStyle w:val="3"/>
      </w:pPr>
      <w:r w:rsidRPr="003142CD">
        <w:t>Обмеження та можливості фізичних і статистичних моделей</w:t>
      </w:r>
    </w:p>
    <w:p w14:paraId="662C4F5A" w14:textId="77777777" w:rsidR="003142CD" w:rsidRPr="003142CD" w:rsidRDefault="003142CD" w:rsidP="003142CD">
      <w:r w:rsidRPr="003142CD">
        <w:t>Розглядаючи застосування детермінованих і статистичних моделей у збагаченні руд, потрібно враховувати низку їхніх характеристик:</w:t>
      </w:r>
    </w:p>
    <w:p w14:paraId="4CED2EFF" w14:textId="77777777" w:rsidR="003142CD" w:rsidRPr="003142CD" w:rsidRDefault="003142CD" w:rsidP="003142CD">
      <w:r w:rsidRPr="003142CD">
        <w:t>- Адекватність: Фізичні моделі дають чітку структурну інтерпретацію процесу, що дозволяє відслідковувати причини змін. Проте, при складній структурі або змінності властивостей сировини їхня точність може бути недостатньою.</w:t>
      </w:r>
    </w:p>
    <w:p w14:paraId="4230DDC7" w14:textId="77777777" w:rsidR="003142CD" w:rsidRPr="003142CD" w:rsidRDefault="003142CD" w:rsidP="003142CD">
      <w:r w:rsidRPr="003142CD">
        <w:t xml:space="preserve">- Гнучкість і стійкість: Статистичні моделі, і особливо </w:t>
      </w:r>
      <w:proofErr w:type="spellStart"/>
      <w:r w:rsidRPr="003142CD">
        <w:t>black</w:t>
      </w:r>
      <w:proofErr w:type="spellEnd"/>
      <w:r w:rsidRPr="003142CD">
        <w:t>-</w:t>
      </w:r>
      <w:proofErr w:type="spellStart"/>
      <w:r w:rsidRPr="003142CD">
        <w:t>box</w:t>
      </w:r>
      <w:proofErr w:type="spellEnd"/>
      <w:r w:rsidRPr="003142CD">
        <w:t>-підходи, добре пристосовуються до змін вхідних параметрів, здатні враховувати впливи, не передбачені початковою структурою моделі.</w:t>
      </w:r>
    </w:p>
    <w:p w14:paraId="67B8FFC5" w14:textId="77777777" w:rsidR="003142CD" w:rsidRPr="003142CD" w:rsidRDefault="003142CD" w:rsidP="003142CD">
      <w:r w:rsidRPr="003142CD">
        <w:t xml:space="preserve">- Точність: Напівемпіричні й чорний ящик-моделі часто забезпечують вищу точність у прогнозі короткострокових змін, оскільки </w:t>
      </w:r>
      <w:proofErr w:type="spellStart"/>
      <w:r w:rsidRPr="003142CD">
        <w:t>вчаться</w:t>
      </w:r>
      <w:proofErr w:type="spellEnd"/>
      <w:r w:rsidRPr="003142CD">
        <w:t xml:space="preserve"> на реальних історичних даних.</w:t>
      </w:r>
    </w:p>
    <w:p w14:paraId="3F3918A9" w14:textId="77777777" w:rsidR="003142CD" w:rsidRPr="003142CD" w:rsidRDefault="003142CD" w:rsidP="003142CD">
      <w:r w:rsidRPr="003142CD">
        <w:t>- Стійкість до шуму: Статистичні моделі можуть бути стійкими до незначних флуктуацій або похибок при належній обробці даних.</w:t>
      </w:r>
    </w:p>
    <w:p w14:paraId="0C73DB0C" w14:textId="77777777" w:rsidR="003142CD" w:rsidRPr="003142CD" w:rsidRDefault="003142CD" w:rsidP="003142CD">
      <w:r w:rsidRPr="003142CD">
        <w:lastRenderedPageBreak/>
        <w:t xml:space="preserve">- Виклики </w:t>
      </w:r>
      <w:proofErr w:type="spellStart"/>
      <w:r w:rsidRPr="003142CD">
        <w:t>dead-time</w:t>
      </w:r>
      <w:proofErr w:type="spellEnd"/>
      <w:r w:rsidRPr="003142CD">
        <w:t xml:space="preserve"> та інерційності: Багато фізичних моделей ігнорують часові затримки (</w:t>
      </w:r>
      <w:proofErr w:type="spellStart"/>
      <w:r w:rsidRPr="003142CD">
        <w:t>dead-time</w:t>
      </w:r>
      <w:proofErr w:type="spellEnd"/>
      <w:r w:rsidRPr="003142CD">
        <w:t>), які реальні у технологічних процесах: час транспортування пульпи, “запізнення” реакцій регуляторів, інерційність сепараторів.</w:t>
      </w:r>
    </w:p>
    <w:p w14:paraId="4B6C93DA" w14:textId="77777777" w:rsidR="003142CD" w:rsidRPr="003142CD" w:rsidRDefault="003142CD" w:rsidP="003142CD">
      <w:r w:rsidRPr="003142CD">
        <w:t xml:space="preserve">Статистичні моделі краще розв’язують проблему </w:t>
      </w:r>
      <w:proofErr w:type="spellStart"/>
      <w:r w:rsidRPr="003142CD">
        <w:t>dead-time</w:t>
      </w:r>
      <w:proofErr w:type="spellEnd"/>
      <w:r w:rsidRPr="003142CD">
        <w:t xml:space="preserve"> через моделювання реакції системи у часовому вікні на основі даних. Водночас вони програють фізичним моделям у </w:t>
      </w:r>
      <w:proofErr w:type="spellStart"/>
      <w:r w:rsidRPr="003142CD">
        <w:t>пояснюваності</w:t>
      </w:r>
      <w:proofErr w:type="spellEnd"/>
      <w:r w:rsidRPr="003142CD">
        <w:t xml:space="preserve"> і здатності бути основою для інтерпретації “причина → наслідок”.</w:t>
      </w:r>
    </w:p>
    <w:p w14:paraId="1F70FA33" w14:textId="53450294" w:rsidR="003142CD" w:rsidRPr="003142CD" w:rsidRDefault="003142CD" w:rsidP="003142CD">
      <w:pPr>
        <w:pStyle w:val="3"/>
      </w:pPr>
      <w:r w:rsidRPr="003142CD">
        <w:t>Роль машинного навчання та сучасних методів</w:t>
      </w:r>
    </w:p>
    <w:p w14:paraId="4C3B2E80" w14:textId="77777777" w:rsidR="003142CD" w:rsidRPr="003142CD" w:rsidRDefault="003142CD" w:rsidP="003142CD">
      <w:r w:rsidRPr="003142CD">
        <w:t>Сучасна тенденція в моделюванні складних технологічних систем полягає в інтеграції методів машинного навчання, зокрема нелінійних, нелінійних ядерних моделей. Серед них:</w:t>
      </w:r>
    </w:p>
    <w:p w14:paraId="1573B247" w14:textId="77777777" w:rsidR="003142CD" w:rsidRPr="003142CD" w:rsidRDefault="003142CD" w:rsidP="003142CD">
      <w:r w:rsidRPr="003142CD">
        <w:t>- Ядерна регресія (</w:t>
      </w:r>
      <w:proofErr w:type="spellStart"/>
      <w:r w:rsidRPr="003142CD">
        <w:t>Kernel</w:t>
      </w:r>
      <w:proofErr w:type="spellEnd"/>
      <w:r w:rsidRPr="003142CD">
        <w:t xml:space="preserve"> </w:t>
      </w:r>
      <w:proofErr w:type="spellStart"/>
      <w:r w:rsidRPr="003142CD">
        <w:t>Ridge</w:t>
      </w:r>
      <w:proofErr w:type="spellEnd"/>
      <w:r w:rsidRPr="003142CD">
        <w:t xml:space="preserve"> </w:t>
      </w:r>
      <w:proofErr w:type="spellStart"/>
      <w:r w:rsidRPr="003142CD">
        <w:t>Regression</w:t>
      </w:r>
      <w:proofErr w:type="spellEnd"/>
      <w:r w:rsidRPr="003142CD">
        <w:t>; KRR): Дозволяє створити нелінійну модель зв’язку між вхідними й вихідними параметрами через відповідну ядерну функцію (</w:t>
      </w:r>
      <w:proofErr w:type="spellStart"/>
      <w:r w:rsidRPr="003142CD">
        <w:t>гаусову</w:t>
      </w:r>
      <w:proofErr w:type="spellEnd"/>
      <w:r w:rsidRPr="003142CD">
        <w:t>, поліноміальну тощо), що дає змогу детально апроксимувати складні залежності без явної побудови фізичної структури процесу.</w:t>
      </w:r>
    </w:p>
    <w:p w14:paraId="128B161A" w14:textId="77777777" w:rsidR="003142CD" w:rsidRPr="003142CD" w:rsidRDefault="003142CD" w:rsidP="003142CD">
      <w:r w:rsidRPr="003142CD">
        <w:t>- Методи опорних векторів для регресії (</w:t>
      </w:r>
      <w:proofErr w:type="spellStart"/>
      <w:r w:rsidRPr="003142CD">
        <w:t>Support</w:t>
      </w:r>
      <w:proofErr w:type="spellEnd"/>
      <w:r w:rsidRPr="003142CD">
        <w:t xml:space="preserve"> </w:t>
      </w:r>
      <w:proofErr w:type="spellStart"/>
      <w:r w:rsidRPr="003142CD">
        <w:t>Vector</w:t>
      </w:r>
      <w:proofErr w:type="spellEnd"/>
      <w:r w:rsidRPr="003142CD">
        <w:t xml:space="preserve"> </w:t>
      </w:r>
      <w:proofErr w:type="spellStart"/>
      <w:r w:rsidRPr="003142CD">
        <w:t>Regression</w:t>
      </w:r>
      <w:proofErr w:type="spellEnd"/>
      <w:r w:rsidRPr="003142CD">
        <w:t>; SVR): Використовують ядерні трюки для знаходження оптимальної гіперплощини в багатовимірному просторі ознак, забезпечуючи стійкість до викидів і хорошу генералізацію.</w:t>
      </w:r>
    </w:p>
    <w:p w14:paraId="7CDBA1C8" w14:textId="77777777" w:rsidR="003142CD" w:rsidRPr="003142CD" w:rsidRDefault="003142CD" w:rsidP="003142CD">
      <w:r w:rsidRPr="003142CD">
        <w:t xml:space="preserve">- </w:t>
      </w:r>
      <w:proofErr w:type="spellStart"/>
      <w:r w:rsidRPr="003142CD">
        <w:t>Гаусівська</w:t>
      </w:r>
      <w:proofErr w:type="spellEnd"/>
      <w:r w:rsidRPr="003142CD">
        <w:t xml:space="preserve"> процесна регресія (</w:t>
      </w:r>
      <w:proofErr w:type="spellStart"/>
      <w:r w:rsidRPr="003142CD">
        <w:t>Gaussian</w:t>
      </w:r>
      <w:proofErr w:type="spellEnd"/>
      <w:r w:rsidRPr="003142CD">
        <w:t xml:space="preserve"> </w:t>
      </w:r>
      <w:proofErr w:type="spellStart"/>
      <w:r w:rsidRPr="003142CD">
        <w:t>Process</w:t>
      </w:r>
      <w:proofErr w:type="spellEnd"/>
      <w:r w:rsidRPr="003142CD">
        <w:t xml:space="preserve"> </w:t>
      </w:r>
      <w:proofErr w:type="spellStart"/>
      <w:r w:rsidRPr="003142CD">
        <w:t>Regression</w:t>
      </w:r>
      <w:proofErr w:type="spellEnd"/>
      <w:r w:rsidRPr="003142CD">
        <w:t>; GPR): Надає не лише прогноз, а й оцінку невизначеності, що критично для прийняття рішень у промислових системах.</w:t>
      </w:r>
    </w:p>
    <w:p w14:paraId="28A04265" w14:textId="77777777" w:rsidR="003142CD" w:rsidRPr="003142CD" w:rsidRDefault="003142CD" w:rsidP="003142CD">
      <w:r w:rsidRPr="003142CD">
        <w:t>Їх переваги:</w:t>
      </w:r>
    </w:p>
    <w:p w14:paraId="271FDB7C" w14:textId="77777777" w:rsidR="003142CD" w:rsidRPr="003142CD" w:rsidRDefault="003142CD" w:rsidP="003142CD">
      <w:r w:rsidRPr="003142CD">
        <w:t>- Висока точність апроксимації та адаптація до складних, нелінійних, нерівномірних процесів з великою кількістю параметрів.</w:t>
      </w:r>
    </w:p>
    <w:p w14:paraId="0C33DFC5" w14:textId="77777777" w:rsidR="003142CD" w:rsidRPr="003142CD" w:rsidRDefault="003142CD" w:rsidP="003142CD">
      <w:r w:rsidRPr="003142CD">
        <w:t xml:space="preserve">- Стійкість до шуму та флуктуацій, здатність використовувати “історичну пам’ять” для врахування </w:t>
      </w:r>
      <w:proofErr w:type="spellStart"/>
      <w:r w:rsidRPr="003142CD">
        <w:t>dead-time</w:t>
      </w:r>
      <w:proofErr w:type="spellEnd"/>
      <w:r w:rsidRPr="003142CD">
        <w:t>.</w:t>
      </w:r>
    </w:p>
    <w:p w14:paraId="3D1C3320" w14:textId="77777777" w:rsidR="003142CD" w:rsidRPr="003142CD" w:rsidRDefault="003142CD" w:rsidP="003142CD">
      <w:r w:rsidRPr="003142CD">
        <w:t>- Відсутність необхідності формалізувати фізичну структуру об’єкта, що є проблематичним для реальних промислових систем, де значна частина процесу “закрита” для безпосереднього спостереження.</w:t>
      </w:r>
    </w:p>
    <w:p w14:paraId="69CD9785" w14:textId="77777777" w:rsidR="003142CD" w:rsidRPr="003142CD" w:rsidRDefault="003142CD" w:rsidP="003142CD">
      <w:r w:rsidRPr="003142CD">
        <w:t>Приклади застосування:</w:t>
      </w:r>
    </w:p>
    <w:p w14:paraId="0F3AB7D7" w14:textId="77777777" w:rsidR="003142CD" w:rsidRPr="003142CD" w:rsidRDefault="003142CD" w:rsidP="003142CD">
      <w:r w:rsidRPr="003142CD">
        <w:t xml:space="preserve">- Впровадження GPR-моделей для оптимізації режимів флотації та сепарації на </w:t>
      </w:r>
      <w:proofErr w:type="spellStart"/>
      <w:r w:rsidRPr="003142CD">
        <w:t>фабриках</w:t>
      </w:r>
      <w:proofErr w:type="spellEnd"/>
      <w:r w:rsidRPr="003142CD">
        <w:t xml:space="preserve"> </w:t>
      </w:r>
      <w:proofErr w:type="spellStart"/>
      <w:r w:rsidRPr="003142CD">
        <w:t>ArcelorMittal</w:t>
      </w:r>
      <w:proofErr w:type="spellEnd"/>
      <w:r w:rsidRPr="003142CD">
        <w:t xml:space="preserve"> (2022).</w:t>
      </w:r>
    </w:p>
    <w:p w14:paraId="5AAB6382" w14:textId="77777777" w:rsidR="003142CD" w:rsidRPr="003142CD" w:rsidRDefault="003142CD" w:rsidP="003142CD">
      <w:r w:rsidRPr="003142CD">
        <w:t>- Розробка цифрових двійників ланцюгів магнітної сепарації на базі SVR/KRR-моделей у Китаї, ПАР, Скандинавії.</w:t>
      </w:r>
    </w:p>
    <w:p w14:paraId="7C15591A" w14:textId="77777777" w:rsidR="003142CD" w:rsidRPr="003142CD" w:rsidRDefault="003142CD" w:rsidP="003142CD">
      <w:r w:rsidRPr="003142CD">
        <w:t xml:space="preserve">- Гібридні моделі “цифровий двійник + фізична модель” у завданнях прогнозування втрат </w:t>
      </w:r>
      <w:proofErr w:type="spellStart"/>
      <w:r w:rsidRPr="003142CD">
        <w:t>Fe</w:t>
      </w:r>
      <w:proofErr w:type="spellEnd"/>
      <w:r w:rsidRPr="003142CD">
        <w:t xml:space="preserve"> у хвостах та оптимізації подачі реагентів (останні огляди: </w:t>
      </w:r>
      <w:proofErr w:type="spellStart"/>
      <w:r w:rsidRPr="003142CD">
        <w:t>Minerals</w:t>
      </w:r>
      <w:proofErr w:type="spellEnd"/>
      <w:r w:rsidRPr="003142CD">
        <w:t xml:space="preserve"> </w:t>
      </w:r>
      <w:proofErr w:type="spellStart"/>
      <w:r w:rsidRPr="003142CD">
        <w:t>Engineering</w:t>
      </w:r>
      <w:proofErr w:type="spellEnd"/>
      <w:r w:rsidRPr="003142CD">
        <w:t xml:space="preserve">, 2023; IEEE </w:t>
      </w:r>
      <w:proofErr w:type="spellStart"/>
      <w:r w:rsidRPr="003142CD">
        <w:t>Transactions</w:t>
      </w:r>
      <w:proofErr w:type="spellEnd"/>
      <w:r w:rsidRPr="003142CD">
        <w:t xml:space="preserve"> </w:t>
      </w:r>
      <w:proofErr w:type="spellStart"/>
      <w:r w:rsidRPr="003142CD">
        <w:t>on</w:t>
      </w:r>
      <w:proofErr w:type="spellEnd"/>
      <w:r w:rsidRPr="003142CD">
        <w:t xml:space="preserve"> </w:t>
      </w:r>
      <w:proofErr w:type="spellStart"/>
      <w:r w:rsidRPr="003142CD">
        <w:t>Industrial</w:t>
      </w:r>
      <w:proofErr w:type="spellEnd"/>
      <w:r w:rsidRPr="003142CD">
        <w:t xml:space="preserve"> </w:t>
      </w:r>
      <w:proofErr w:type="spellStart"/>
      <w:r w:rsidRPr="003142CD">
        <w:t>Informatics</w:t>
      </w:r>
      <w:proofErr w:type="spellEnd"/>
      <w:r w:rsidRPr="003142CD">
        <w:t>, 2024).</w:t>
      </w:r>
    </w:p>
    <w:p w14:paraId="0540CC33" w14:textId="77777777" w:rsidR="003142CD" w:rsidRPr="003142CD" w:rsidRDefault="003142CD" w:rsidP="003142CD">
      <w:r w:rsidRPr="003142CD">
        <w:t>Цифровий двійник у такому контексті — це дані/модель, що відображають у реальному часі стан виробничого процесу, дозволяють моделювати “що-станеться-якщо”, тестувати різні алгоритми керування і бачити весь ланцюг наслідків до впровадження у реальне виробництво.</w:t>
      </w:r>
    </w:p>
    <w:p w14:paraId="29C2C9FA" w14:textId="55EBA48F" w:rsidR="00045FEB" w:rsidRPr="00045FEB" w:rsidRDefault="00045FEB" w:rsidP="005F5E4D">
      <w:pPr>
        <w:pStyle w:val="2"/>
      </w:pPr>
      <w:r>
        <w:t>Завдання дослідження</w:t>
      </w:r>
    </w:p>
    <w:p w14:paraId="62016876" w14:textId="77777777" w:rsidR="00F83CD0" w:rsidRPr="00F83CD0" w:rsidRDefault="00F83CD0" w:rsidP="00455FD0"/>
    <w:p w14:paraId="6A084DB3" w14:textId="77777777" w:rsidR="0067743E" w:rsidRDefault="0067743E" w:rsidP="00455FD0"/>
    <w:sectPr w:rsidR="0067743E" w:rsidSect="00F83C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0A3"/>
    <w:multiLevelType w:val="hybridMultilevel"/>
    <w:tmpl w:val="2F44BE0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256604"/>
    <w:multiLevelType w:val="multilevel"/>
    <w:tmpl w:val="C78A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E5C39"/>
    <w:multiLevelType w:val="hybridMultilevel"/>
    <w:tmpl w:val="85E8B81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D32727"/>
    <w:multiLevelType w:val="multilevel"/>
    <w:tmpl w:val="697E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57804"/>
    <w:multiLevelType w:val="hybridMultilevel"/>
    <w:tmpl w:val="0B20283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65499E"/>
    <w:multiLevelType w:val="multilevel"/>
    <w:tmpl w:val="0088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50DBB"/>
    <w:multiLevelType w:val="multilevel"/>
    <w:tmpl w:val="ED38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05590"/>
    <w:multiLevelType w:val="multilevel"/>
    <w:tmpl w:val="1FE60A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763689E"/>
    <w:multiLevelType w:val="multilevel"/>
    <w:tmpl w:val="9DCC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A3067"/>
    <w:multiLevelType w:val="hybridMultilevel"/>
    <w:tmpl w:val="4F421FD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3009ED"/>
    <w:multiLevelType w:val="multilevel"/>
    <w:tmpl w:val="F3E0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82B8E"/>
    <w:multiLevelType w:val="hybridMultilevel"/>
    <w:tmpl w:val="22D6F4F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456894"/>
    <w:multiLevelType w:val="hybridMultilevel"/>
    <w:tmpl w:val="963292C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F64F07"/>
    <w:multiLevelType w:val="multilevel"/>
    <w:tmpl w:val="2520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2"/>
  </w:num>
  <w:num w:numId="5">
    <w:abstractNumId w:val="12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13"/>
  </w:num>
  <w:num w:numId="11">
    <w:abstractNumId w:val="6"/>
  </w:num>
  <w:num w:numId="12">
    <w:abstractNumId w:val="1"/>
  </w:num>
  <w:num w:numId="13">
    <w:abstractNumId w:val="10"/>
  </w:num>
  <w:num w:numId="1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D0"/>
    <w:rsid w:val="00045FEB"/>
    <w:rsid w:val="00105FA8"/>
    <w:rsid w:val="0013561E"/>
    <w:rsid w:val="0030785D"/>
    <w:rsid w:val="003142CD"/>
    <w:rsid w:val="00414D98"/>
    <w:rsid w:val="00455FD0"/>
    <w:rsid w:val="00481081"/>
    <w:rsid w:val="004E13E0"/>
    <w:rsid w:val="005F5E4D"/>
    <w:rsid w:val="006479B2"/>
    <w:rsid w:val="0067743E"/>
    <w:rsid w:val="006A2754"/>
    <w:rsid w:val="009D610C"/>
    <w:rsid w:val="00A31D89"/>
    <w:rsid w:val="00AB4CD3"/>
    <w:rsid w:val="00BB3E40"/>
    <w:rsid w:val="00C320DA"/>
    <w:rsid w:val="00E5721A"/>
    <w:rsid w:val="00ED67F6"/>
    <w:rsid w:val="00F8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8A603"/>
  <w15:chartTrackingRefBased/>
  <w15:docId w15:val="{2575A341-016C-4B61-B727-4C1DDFB7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FD0"/>
    <w:pPr>
      <w:ind w:firstLine="709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D67F6"/>
    <w:pPr>
      <w:keepNext/>
      <w:keepLines/>
      <w:numPr>
        <w:numId w:val="1"/>
      </w:numPr>
      <w:spacing w:before="240" w:after="0"/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5E4D"/>
    <w:pPr>
      <w:keepNext/>
      <w:keepLines/>
      <w:numPr>
        <w:ilvl w:val="1"/>
        <w:numId w:val="1"/>
      </w:numPr>
      <w:spacing w:before="40" w:after="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5E4D"/>
    <w:pPr>
      <w:keepNext/>
      <w:keepLines/>
      <w:numPr>
        <w:ilvl w:val="2"/>
        <w:numId w:val="1"/>
      </w:numPr>
      <w:spacing w:before="40" w:after="0"/>
      <w:outlineLvl w:val="2"/>
    </w:pPr>
    <w:rPr>
      <w:rFonts w:eastAsia="Times New Roman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D67F6"/>
    <w:pPr>
      <w:keepNext/>
      <w:keepLines/>
      <w:numPr>
        <w:ilvl w:val="3"/>
        <w:numId w:val="1"/>
      </w:numPr>
      <w:spacing w:before="40" w:after="0"/>
      <w:outlineLvl w:val="3"/>
    </w:pPr>
    <w:rPr>
      <w:rFonts w:eastAsia="Times New Roman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75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75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75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75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75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4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14D9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67F6"/>
    <w:rPr>
      <w:rFonts w:ascii="Times New Roman" w:eastAsia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5E4D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F5E4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D67F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A275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A27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A275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A2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A2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5">
    <w:name w:val="Subtle Emphasis"/>
    <w:basedOn w:val="a0"/>
    <w:uiPriority w:val="19"/>
    <w:qFormat/>
    <w:rsid w:val="009D610C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9D610C"/>
    <w:rPr>
      <w:i/>
      <w:iCs/>
    </w:rPr>
  </w:style>
  <w:style w:type="character" w:styleId="a7">
    <w:name w:val="Intense Emphasis"/>
    <w:basedOn w:val="a0"/>
    <w:uiPriority w:val="21"/>
    <w:qFormat/>
    <w:rsid w:val="009D610C"/>
    <w:rPr>
      <w:i/>
      <w:iCs/>
      <w:color w:val="4472C4" w:themeColor="accent1"/>
    </w:rPr>
  </w:style>
  <w:style w:type="paragraph" w:styleId="a8">
    <w:name w:val="List Paragraph"/>
    <w:basedOn w:val="a"/>
    <w:uiPriority w:val="34"/>
    <w:qFormat/>
    <w:rsid w:val="009D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8871417-E853-4785-AFE2-FA6DE14DB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15442</Words>
  <Characters>8802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Олександр</cp:lastModifiedBy>
  <cp:revision>9</cp:revision>
  <dcterms:created xsi:type="dcterms:W3CDTF">2025-07-06T16:33:00Z</dcterms:created>
  <dcterms:modified xsi:type="dcterms:W3CDTF">2025-07-08T17:44:00Z</dcterms:modified>
</cp:coreProperties>
</file>