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 Asset Tracking - Client Meeting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JS, RW, WR, 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Project overview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NDA/Security Restrictions/Software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Repository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Tutors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Shadows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Vision and objective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Deliverables and Expectations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 Analysis - Report?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Prototype - Hardware/Software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Quality of final deliverable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Minimum viable product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Costs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ANU budget $100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Thales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Mining Company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Previous attempts/Data/Existing Technology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Known obstacles and difficulties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 making protocol/Reporting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Milestones- 1 Semester vs 2 semesters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NDA -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IP agreement -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ready by today 2-3-18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drive fine for document storage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High-level design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Rapid prototyping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Market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Tech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 outlined within Thales supplied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semester project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May - tentative for final decision on whether client will continue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specific end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Hypothetical companies for BHP,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Easiest way to reduce is to chose either mining or oil 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Shadows/tutor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fine, client will check with legal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additional funding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connected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Status of wearer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Location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Has to relay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Bluetooth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Linking architecture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