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가계 지출통계 분석 보고서</w:t>
      </w:r>
    </w:p>
    <w:p>
      <w:pPr>
        <w:spacing w:after="240"/>
      </w:pPr>
      <w:r>
        <w:rPr>
          <w:sz w:val="24"/>
          <w:szCs w:val="24"/>
        </w:rPr>
        <w:t xml:space="preserve">지출 데이터 오류 및 개선 방안</w:t>
      </w:r>
    </w:p>
    <w:p>
      <w:pPr>
        <w:pStyle w:val="Heading2"/>
      </w:pPr>
      <w:r>
        <w:t xml:space="preserve">1. 분석 개요</w:t>
      </w:r>
    </w:p>
    <w:p>
      <w:r>
        <w:t xml:space="preserve">현재 지출통계 파일 검토 결과, 은행 거래내역과 카드 거래내역이 혼재되어 있으며, 실제 지출이 아닌 거래(계좌이체, 카드사 입금 등)가 포함되어 있습니다. 이러한 데이터 품질 문제로 인해 정확한 지출 분석이 어려운 상황입니다.</w:t>
      </w:r>
    </w:p>
    <w:p>
      <w:r>
        <w:t xml:space="preserve"/>
      </w:r>
    </w:p>
    <w:p>
      <w:pPr>
        <w:pStyle w:val="Heading2"/>
      </w:pPr>
      <w:r>
        <w:t xml:space="preserve">2. 발견된 주요 문제점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10"/>
        <w:gridCol w:w="2340"/>
        <w:gridCol w:w="1755"/>
        <w:gridCol w:w="1755"/>
      </w:tblGrid>
      <w:tr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문제점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금액 규모</w:t>
            </w:r>
          </w:p>
        </w:tc>
        <w:tc>
          <w:tcPr>
            <w:tcW w:type="dxa" w:w="1755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건수</w:t>
            </w:r>
          </w:p>
        </w:tc>
        <w:tc>
          <w:tcPr>
            <w:tcW w:type="dxa" w:w="1755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심각도</w:t>
            </w:r>
          </w:p>
        </w:tc>
      </w:tr>
      <w:tr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1. 계좌 이체 등 비지출 거래 포함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16,473,375원</w:t>
            </w:r>
          </w:p>
        </w:tc>
        <w:tc>
          <w:tcPr>
            <w:tcW w:type="dxa" w:w="1755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30건</w:t>
            </w:r>
          </w:p>
        </w:tc>
        <w:tc>
          <w:tcPr>
            <w:tcW w:type="dxa" w:w="1755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가장 심각</w:t>
            </w:r>
          </w:p>
        </w:tc>
      </w:tr>
      <w:tr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2. 금액 0원인 입금/이체 거래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0원</w:t>
            </w:r>
          </w:p>
        </w:tc>
        <w:tc>
          <w:tcPr>
            <w:tcW w:type="dxa" w:w="1755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10건</w:t>
            </w:r>
          </w:p>
        </w:tc>
        <w:tc>
          <w:tcPr>
            <w:tcW w:type="dxa" w:w="1755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데이터 오류</w:t>
            </w:r>
          </w:p>
        </w:tc>
      </w:tr>
      <w:tr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3. 은행 거래 vs 카드 거래 미구분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17,414,917원(계좌)</w:t>
            </w:r>
          </w:p>
        </w:tc>
        <w:tc>
          <w:tcPr>
            <w:tcW w:type="dxa" w:w="1755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34건</w:t>
            </w:r>
          </w:p>
        </w:tc>
        <w:tc>
          <w:tcPr>
            <w:tcW w:type="dxa" w:w="1755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혼재</w:t>
            </w:r>
          </w:p>
        </w:tc>
      </w:tr>
      <w:tr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4. 기타 카테고리 비율 초과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18,952,517원</w:t>
            </w:r>
          </w:p>
        </w:tc>
        <w:tc>
          <w:tcPr>
            <w:tcW w:type="dxa" w:w="1755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117건 (46.4%)</w:t>
            </w:r>
          </w:p>
        </w:tc>
        <w:tc>
          <w:tcPr>
            <w:tcW w:type="dxa" w:w="1755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분류 미흡</w:t>
            </w:r>
          </w:p>
        </w:tc>
      </w:tr>
      <w:tr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5. 입금/출금 등 금융 거래 포함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포함됨</w:t>
            </w:r>
          </w:p>
        </w:tc>
        <w:tc>
          <w:tcPr>
            <w:tcW w:type="dxa" w:w="1755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다수</w:t>
            </w:r>
          </w:p>
        </w:tc>
        <w:tc>
          <w:tcPr>
            <w:tcW w:type="dxa" w:w="1755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정의 모호</w:t>
            </w:r>
          </w:p>
        </w:tc>
      </w:tr>
    </w:tbl>
    <w:p>
      <w:pPr>
        <w:spacing w:after="200"/>
      </w:pPr>
      <w:r>
        <w:t xml:space="preserve"/>
      </w:r>
    </w:p>
    <w:p>
      <w:r>
        <w:t xml:space="preserve">📌 문제점 상세 분석:</w:t>
      </w:r>
    </w:p>
    <w:p>
      <w:pPr>
        <w:pStyle w:val="ListParagraph"/>
        <w:numPr>
          <w:ilvl w:val="0"/>
          <w:numId w:val="2"/>
        </w:numPr>
      </w:pPr>
      <w:r>
        <w:t xml:space="preserve">타행자동(4,000,000원), 국민카드(3,971,883원), 오픈뱅킹출금(1,368,000원) 등 계좌 이체는 실제 지출이 아님</w:t>
      </w:r>
    </w:p>
    <w:p>
      <w:pPr>
        <w:pStyle w:val="ListParagraph"/>
        <w:numPr>
          <w:ilvl w:val="0"/>
          <w:numId w:val="2"/>
        </w:numPr>
      </w:pPr>
      <w:r>
        <w:t xml:space="preserve">인터넷입금이체, 카드입금, 전자금융, 급여입금 등 10건이 금액 0원으로 기록됨</w:t>
      </w:r>
    </w:p>
    <w:p>
      <w:pPr>
        <w:pStyle w:val="ListParagraph"/>
        <w:numPr>
          <w:ilvl w:val="0"/>
          <w:numId w:val="2"/>
        </w:numPr>
      </w:pPr>
      <w:r>
        <w:t xml:space="preserve">카드 거래(218건, 7.4M원)와 계좌 거래(34건, 17.4M원)가 섞여 있어 분석 왜곡</w:t>
      </w:r>
    </w:p>
    <w:p>
      <w:pPr>
        <w:pStyle w:val="ListParagraph"/>
        <w:numPr>
          <w:ilvl w:val="0"/>
          <w:numId w:val="2"/>
        </w:numPr>
      </w:pPr>
      <w:r>
        <w:t xml:space="preserve">기타 카테고리가 46.4%(117건)로 과다하며, CMS 공동, 카카오, 아파트관리비 등 미분류 항목 다수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입금, 출금, 이체 등의 거래 타입이 구분되지 않아 지출 정의가 모호함</w:t>
      </w:r>
    </w:p>
    <w:p>
      <w:pPr>
        <w:pStyle w:val="Heading2"/>
      </w:pPr>
      <w:r>
        <w:t xml:space="preserve">3. 은행 거래내역 vs 카드 거래내역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2340"/>
        <w:gridCol w:w="2340"/>
      </w:tblGrid>
      <w:tr>
        <w:tc>
          <w:tcPr>
            <w:tcW w:type="dxa" w:w="1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특징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현황</w:t>
            </w:r>
          </w:p>
        </w:tc>
      </w:tr>
      <w:tr>
        <w:tc>
          <w:tcPr>
            <w:tcW w:type="dxa" w:w="1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은행 계좌 거래
(34건)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입금, 출금, 이체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실제 지출 여부 확인
필수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17,414,917원</w:t>
            </w:r>
          </w:p>
        </w:tc>
      </w:tr>
      <w:tr>
        <w:tc>
          <w:tcPr>
            <w:tcW w:type="dxa" w:w="1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카드 거래
(218건)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신한카드 구매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대부분 지출
(환금 제외)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7,400,417원</w:t>
            </w:r>
          </w:p>
        </w:tc>
      </w:tr>
      <w:tr>
        <w:tc>
          <w:tcPr>
            <w:tcW w:type="dxa" w:w="1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혼재 상태
→ 분리 필요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출금, 이체, 입금 등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지출 정의 명확화
필수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전체 데이터
악화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4. 개선 방안</w:t>
      </w:r>
    </w:p>
    <w:p>
      <w:r>
        <w:t xml:space="preserve">아래의 5가지 개선 조치를 순차적으로 적용하면 데이터 품질을 획기적으로 향상시킬 수 있습니다.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50"/>
        <w:gridCol w:w="3510"/>
        <w:gridCol w:w="3120"/>
      </w:tblGrid>
      <w:tr>
        <w:tc>
          <w:tcPr>
            <w:tcW w:type="dxa" w:w="19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개선 조치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구체적 방법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기대 효과</w:t>
            </w:r>
          </w:p>
        </w:tc>
      </w:tr>
      <w:tr>
        <w:tc>
          <w:tcPr>
            <w:tcW w:type="dxa" w:w="19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거래 타입 추가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계좌이체, 입금, 출금 등으로 분류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지출이 아닌 거래 제거</w:t>
            </w:r>
          </w:p>
        </w:tc>
      </w:tr>
      <w:tr>
        <w:tc>
          <w:tcPr>
            <w:tcW w:type="dxa" w:w="19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자동 필터링 규칙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타행자동, 카드사이체, 출금 등 키워드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수동 점검 감소</w:t>
            </w:r>
          </w:p>
        </w:tc>
      </w:tr>
      <w:tr>
        <w:tc>
          <w:tcPr>
            <w:tcW w:type="dxa" w:w="19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금액 검증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0원 거래 제외 처리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데이터 품질 향상</w:t>
            </w:r>
          </w:p>
        </w:tc>
      </w:tr>
      <w:tr>
        <w:tc>
          <w:tcPr>
            <w:tcW w:type="dxa" w:w="19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은행/카드 분리 대시보드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별도 통계 제공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거래 특성별 분석</w:t>
            </w:r>
          </w:p>
        </w:tc>
      </w:tr>
      <w:tr>
        <w:tc>
          <w:tcPr>
            <w:tcW w:type="dxa" w:w="19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카테고리 자동화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가맹점 키워드 기반 자동 분류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기타 비율 감소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</w:pPr>
      <w:r>
        <w:t xml:space="preserve">5. 단계별 구현 로드맵</w:t>
      </w:r>
    </w:p>
    <w:p>
      <w:pPr>
        <w:pStyle w:val="ListParagraph"/>
        <w:numPr>
          <w:ilvl w:val="0"/>
          <w:numId w:val="3"/>
        </w:numPr>
      </w:pPr>
      <w:r>
        <w:t xml:space="preserve">1단계: 거래 타입 컬럼 추가 (지출/입금/출금/이체 등 4가지 분류)</w:t>
      </w:r>
    </w:p>
    <w:p>
      <w:pPr>
        <w:pStyle w:val="ListParagraph"/>
        <w:numPr>
          <w:ilvl w:val="0"/>
          <w:numId w:val="3"/>
        </w:numPr>
      </w:pPr>
      <w:r>
        <w:t xml:space="preserve">2단계: 자동 필터링 규칙 설정 (비지출 거래 1차 걸러내기)</w:t>
      </w:r>
    </w:p>
    <w:p>
      <w:pPr>
        <w:pStyle w:val="ListParagraph"/>
        <w:numPr>
          <w:ilvl w:val="0"/>
          <w:numId w:val="3"/>
        </w:numPr>
      </w:pPr>
      <w:r>
        <w:t xml:space="preserve">3단계: 금액 검증 규칙 (0원 거래 및 이상 거래 확인)</w:t>
      </w:r>
    </w:p>
    <w:p>
      <w:pPr>
        <w:pStyle w:val="ListParagraph"/>
        <w:numPr>
          <w:ilvl w:val="0"/>
          <w:numId w:val="3"/>
        </w:numPr>
      </w:pPr>
      <w:r>
        <w:t xml:space="preserve">4단계: 별도 대시보드 분리 (카드 지출 vs 계좌 거래 통계 분리)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5단계: 카테고리 자동화 강화 (기타 비율 30% 이하로 감소)</w:t>
      </w:r>
    </w:p>
    <w:p>
      <w:pPr>
        <w:pStyle w:val="Heading2"/>
      </w:pPr>
      <w:r>
        <w:t xml:space="preserve">6. 결론 및 권장사항</w:t>
      </w:r>
    </w:p>
    <w:p>
      <w:r>
        <w:t xml:space="preserve">현재 데이터에서 비지출 거래 16,473,375원(66만원/월)이 포함되어 있어, 실제 월평균 지출액은 약 600만원에서 470만원으로 감소합니다. 은행 거래와 카드 거래를 명확히 구분하고 거래 타입을 추가하면, 정확한 지출 분석과 효율적인 재정 관리가 가능해질 것입니다.</w:t>
      </w:r>
    </w:p>
    <w:p>
      <w:pPr>
        <w:spacing w:after="100"/>
      </w:pPr>
      <w:r>
        <w:t xml:space="preserve"/>
      </w:r>
    </w:p>
    <w:p>
      <w:r>
        <w:t xml:space="preserve">우선순위: 비지출 거래 제거 → 은행/카드 분리 → 카테고리 자동화 순서로 진행할 것을 권장합니다.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1F4788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2026-04-01T09:15:15.143Z</dcterms:created>
  <dcterms:modified xsi:type="dcterms:W3CDTF">2026-04-01T09:15:15.143Z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