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character: male or female, late 20s. Appearance chosen by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Spouse: male or female, late 20s.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Child: age 5, boy, curly hair, chubby cheeks.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Dinner party/brunch attendees: two male, two female. All late 20s to early 30s. 1 Asian male, 1 black male, 1 white woman, and 1 Hispanic woman.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Neighbor: elderly white woman, stooped over.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 of kid’s friend: mid to late 20s, white woman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Priest: middleaged white man, priest robes.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Boss: middleaged white man, portly.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Police officers: mid 20s to early 30s, one white man, one black woman.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Plumber: early 20s, white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