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200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Договор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n-US"/>
        </w:rPr>
        <w:t xml:space="preserve">{number}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200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о практиче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ской подготовке обучающихся, заключаемый между Государственным автономным профессиональным образовательным учреждением «Альметьевский политехнический техникум» и организацией, осуществляющей деятельность по профилю соответствующей образовательной программы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Autospacing="1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г.Альметьевск                                                                                                    «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  2025г.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 w:firstLine="851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Государственное автономное профессиональное образовательное учреждение «Альметь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евский политехнический техникум» (ГАПОУ «Альметьевский политехнический техникум»), именуемое в дальнейшем "Организация", в лице заместителя директора по учебно-производственной работе Петрова Евгения Григорьевича, действующего на основании доверенности от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 xml:space="preserve">{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 xml:space="preserve">dateAndNumber}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, с одной стороны, и 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 xml:space="preserve">{companyName}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именуемый в дальнейшем "Профильная организация", в лице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__________________________________________________________________________________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,  действующего на основании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________________________________________________________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,  с другой стороны, именуемые по отдельности "Сторона",   а вместе   - "Стороны",   заключили настоящий Договор о нижеследующем.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0" w:line="240" w:lineRule="auto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1. Предмет Договора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1.1. Предметом настоящего Договора является организация практической подготовки обучающихся (далее - практическая подготовка).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1.2. Образовательная программа (программы), компоненты образовательной программы, при реализации которых орга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(приложением 1).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1.3. Реализация компонентов образовательной программы, согласованных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Сторонами в приложении № 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 2).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0" w:line="240" w:lineRule="auto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2. Права и обязанности Сторон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Организация обязана: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2.1.1 не позднее, чем за 10 рабочих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2.1.2 назначить руководителя по практической подготовке от Организации, который: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- 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- организует участие обучающихся в выполнении определенных видов работ, связанных с будущей профессиональной деятельностью;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- оказывает методическую помощь обучающимся при выполнении определенных видов работ, связанных с будущей профессиональной деятельностью;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- несет ответственность совместно с ответственным работником Профильной организации за реализацию компонентов образовательной прог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раммы в форме практической подготовки, за жизнь и здоровье обучающихся и работников Организации,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2.1.3 при смене руководителя по практической подготовке в 5 – ти  дневный срок сообщить об этом Профильной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2.1.5 направить обучающихся в Профильную организацию для освоения компонентов образовательной программы в форме практической подготовки;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Профильная организация обязана: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2.2.1 создать условия для реал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2.2.2 назначить ответственное лицо, соответствующее требованиям трудового законодательств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2.2.3 при смене лица, указанного в </w:t>
      </w:r>
      <w:r>
        <w:rPr>
          <w:highlight w:val="white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u w:val="single"/>
          <w:lang w:eastAsia="ru-RU"/>
        </w:rPr>
        <w:instrText xml:space="preserve"> HYPERLINK "https://www.garant.ru/products/ipo/prime/doc/74526874/" \l "20222"</w:instrTex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u w:val="single"/>
          <w:lang w:eastAsia="ru-RU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u w:val="single"/>
          <w:lang w:eastAsia="ru-RU"/>
        </w:rPr>
        <w:t xml:space="preserve">пункте  2.2.2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u w:val="single"/>
          <w:lang w:eastAsia="ru-RU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, в 5-ти дневный срок сообщить об этом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2.2.4 обеспечить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2.2.6 ознакомить обучающихся с правилами внутреннего трудового распорядка Профильной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2.2.7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2.2.8 предоставить обучающимся и р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уководителю по практической подготовке от Организации возможность пользоваться помещениями Профильной организации, согласованными Сторонами (приложение № 2 к настоящему Договору), а также находящимися в них оборудованием и техническими средствами обучения;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2.2.9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2.3.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Организация имеет право: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2.3.1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2.3.2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2.4.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Профильная организация имеет право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2.4.1 требовать от обучающихся соблюдения правил внутреннег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2.4.2 в случае установле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0" w:line="240" w:lineRule="auto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3. Срок действия договора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3.1. Настоящий Договор вступает в силу после его подписания и действует до полного исполнения Сторонами обязательств.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0" w:line="240" w:lineRule="auto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4. Заключительные положения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4.2.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4.3. Настоящий Договор составлен в двух экземплярах, по одному для каждой из Сторон. Все экземпляры имеют одинаковую юридическую силу.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200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5. Адреса, реквизиты и подписи Сторон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tbl>
      <w:tblPr>
        <w:tblStyle w:val="893"/>
        <w:tblW w:w="9904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412"/>
        <w:gridCol w:w="988"/>
        <w:gridCol w:w="450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1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highlight w:val="white"/>
                <w:lang w:val="ru-RU" w:eastAsia="ru-RU" w:bidi="ar-SA"/>
              </w:rPr>
              <w:t xml:space="preserve">Профильная организация:</w:t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Autospacing="1" w:line="240" w:lineRule="auto"/>
              <w:ind/>
              <w:jc w:val="left"/>
              <w:rPr>
                <w:rFonts w:eastAsia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white"/>
                <w:lang w:val="ru-RU" w:eastAsia="ru-RU" w:bidi="ar-SA"/>
              </w:rPr>
              <w:t xml:space="preserve">Организация:</w:t>
            </w:r>
            <w:r>
              <w:rPr>
                <w:rFonts w:eastAsia="Times New Roman"/>
                <w:b/>
                <w:sz w:val="24"/>
                <w:szCs w:val="24"/>
                <w:highlight w:val="white"/>
              </w:rPr>
            </w:r>
            <w:r>
              <w:rPr>
                <w:rFonts w:eastAsia="Times New Roman"/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12" w:type="dxa"/>
            <w:textDirection w:val="lrTb"/>
            <w:noWrap w:val="false"/>
          </w:tcPr>
          <w:p>
            <w:pPr>
              <w:pStyle w:val="878"/>
              <w:pBdr/>
              <w:spacing w:after="0" w:before="0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shd w:val="clear" w:color="auto" w:fill="ffff00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  <w:t xml:space="preserve">{companyName}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ГАПОУ «Альметьевский политехнический техникум»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1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Адрес: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en-US"/>
              </w:rPr>
              <w:t xml:space="preserve">{companyAddress}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Адрес: 423457, Республика Татарстан, г. Альметьевск, ул. Мира, д.10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1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sz w:val="24"/>
                <w:szCs w:val="24"/>
                <w:highlight w:val="white"/>
              </w:rPr>
            </w:pP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sz w:val="24"/>
                <w:szCs w:val="24"/>
                <w:highlight w:val="white"/>
              </w:rPr>
            </w:pP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_____________/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_____________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/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М.П.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Заместитель директора по УПР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 /Е.Г. Петров/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М.П.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</w:tbl>
    <w:p>
      <w:pPr>
        <w:pStyle w:val="878"/>
        <w:pBdr/>
        <w:spacing/>
        <w:ind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Приложение 1 к договору № 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____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   от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 202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г.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center"/>
        <w:rPr>
          <w:rFonts w:ascii="Times New Roman" w:hAnsi="Times New Roman" w:eastAsia="Calibri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Calibri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center"/>
        <w:rPr>
          <w:rFonts w:ascii="Times New Roman" w:hAnsi="Times New Roman" w:eastAsia="Calibri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Calibri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Calibri" w:cs="Times New Roman"/>
          <w:b/>
          <w:bCs/>
          <w:sz w:val="24"/>
          <w:szCs w:val="24"/>
          <w:highlight w:val="none"/>
        </w:rPr>
      </w:r>
    </w:p>
    <w:p>
      <w:pPr>
        <w:pStyle w:val="878"/>
        <w:pBdr/>
        <w:spacing w:after="0" w:before="0"/>
        <w:ind/>
        <w:jc w:val="center"/>
        <w:rPr>
          <w:rFonts w:ascii="Times New Roman" w:hAnsi="Times New Roman" w:eastAsia="Calibri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  <w:t xml:space="preserve">Список</w:t>
      </w:r>
      <w:r>
        <w:rPr>
          <w:rFonts w:ascii="Times New Roman" w:hAnsi="Times New Roman" w:eastAsia="Calibri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Calibri" w:cs="Times New Roman"/>
          <w:b/>
          <w:bCs/>
          <w:sz w:val="24"/>
          <w:szCs w:val="24"/>
          <w:highlight w:val="non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Обучающихся 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{course}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 курса, направляемых Организацией для прохождения практической подготовки в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 xml:space="preserve">{companyName}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предусматривает освоение обучающимися следующих компонентов образовательной программы: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 {practicNameComponent}.</w:t>
      </w:r>
      <w:r>
        <w:rPr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</w:r>
      <w:r>
        <w:rPr>
          <w:rFonts w:ascii="Times New Roman" w:hAnsi="Times New Roman" w:eastAsia="Calibri" w:cs="Times New Roman"/>
          <w:sz w:val="24"/>
          <w:szCs w:val="24"/>
          <w:highlight w:val="none"/>
          <w:lang w:val="en-US"/>
        </w:rPr>
        <w:t xml:space="preserve">{#lessons}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осуществляется по Образовательной программе подготовки специалистов среднего звена по специальности: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  </w:t>
      </w:r>
      <w:r>
        <w:rPr>
          <w:rFonts w:ascii="Tinos" w:hAnsi="Tinos" w:eastAsia="Calibri" w:cs="Times New Roman"/>
          <w:b w:val="0"/>
          <w:bCs w:val="0"/>
          <w:i w:val="0"/>
          <w:caps w:val="0"/>
          <w:smallCaps w:val="0"/>
          <w:color w:val="212529"/>
          <w:spacing w:val="0"/>
          <w:sz w:val="24"/>
          <w:szCs w:val="24"/>
          <w:highlight w:val="white"/>
          <w:shd w:val="clear" w:color="auto" w:fill="ffff00"/>
          <w:lang w:val="en-US"/>
        </w:rPr>
        <w:t xml:space="preserve">{lessonName}</w:t>
      </w:r>
      <w:r>
        <w:rPr>
          <w:sz w:val="24"/>
          <w:szCs w:val="24"/>
          <w:highlight w:val="white"/>
        </w:rPr>
      </w:r>
      <w:r/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в период </w:t>
      </w:r>
      <w:r>
        <w:rPr>
          <w:rFonts w:ascii="Times New Roman" w:hAnsi="Times New Roman" w:eastAsia="Calibri" w:cs="Times New Roman" w:eastAsiaTheme="minorHAnsi"/>
          <w:sz w:val="24"/>
          <w:szCs w:val="24"/>
          <w:highlight w:val="white"/>
          <w:shd w:val="clear" w:color="auto" w:fill="ffff00"/>
        </w:rPr>
        <w:t xml:space="preserve">с</w:t>
      </w:r>
      <w:r>
        <w:rPr>
          <w:rFonts w:ascii="Times New Roman" w:hAnsi="Times New Roman" w:eastAsia="Calibri" w:cs="Times New Roman" w:eastAsiaTheme="minorHAnsi"/>
          <w:sz w:val="24"/>
          <w:szCs w:val="24"/>
          <w:highlight w:val="white"/>
          <w:shd w:val="clear" w:color="auto" w:fill="ffff00"/>
          <w:lang w:val="en-US"/>
        </w:rPr>
        <w:t xml:space="preserve"> {dat</w:t>
      </w:r>
      <w:r>
        <w:rPr>
          <w:rFonts w:ascii="Times New Roman" w:hAnsi="Times New Roman" w:eastAsia="Calibri" w:cs="Times New Roman" w:eastAsiaTheme="minorHAnsi"/>
          <w:sz w:val="24"/>
          <w:szCs w:val="24"/>
          <w:highlight w:val="white"/>
          <w:shd w:val="clear" w:color="auto" w:fill="ffff00"/>
          <w:lang w:val="en-US"/>
        </w:rPr>
        <w:t xml:space="preserve">eFromAndTo}</w:t>
      </w:r>
      <w:r>
        <w:rPr>
          <w:rFonts w:ascii="Times New Roman" w:hAnsi="Times New Roman" w:eastAsia="Calibri" w:cs="Times New Roman" w:eastAsiaTheme="minorHAnsi"/>
          <w:sz w:val="24"/>
          <w:szCs w:val="24"/>
          <w:highlight w:val="white"/>
          <w:shd w:val="clear" w:color="auto" w:fill="ffff00"/>
        </w:rPr>
        <w:t xml:space="preserve">.</w:t>
      </w:r>
      <w:r>
        <w:rPr>
          <w:rFonts w:ascii="Times New Roman" w:hAnsi="Times New Roman" w:eastAsia="Calibri" w:cs="Times New Roman"/>
          <w:sz w:val="24"/>
          <w:szCs w:val="24"/>
          <w:highlight w:val="none"/>
          <w:lang w:val="en-US"/>
        </w:rPr>
        <w:t xml:space="preserve">{/lessons}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tbl>
      <w:tblPr>
        <w:tblStyle w:val="893"/>
        <w:tblW w:w="9853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71"/>
        <w:gridCol w:w="6808"/>
        <w:gridCol w:w="2374"/>
      </w:tblGrid>
      <w:tr>
        <w:trPr>
          <w:trHeight w:val="558"/>
        </w:trPr>
        <w:tc>
          <w:tcPr>
            <w:tcBorders/>
            <w:tcW w:w="671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№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пп.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6808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Ф.И.О. обучающегося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Группа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671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{#students}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{id}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6808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ffff00"/>
              </w:rPr>
            </w:pPr>
            <w:r>
              <w:rPr>
                <w:rFonts w:ascii="Times New Roman" w:hAnsi="Times New Roman" w:eastAsia="Times New Roman" w:cs="Times New Roman" w:eastAsiaTheme="minorHAnsi"/>
                <w:sz w:val="24"/>
                <w:szCs w:val="24"/>
                <w:highlight w:val="white"/>
                <w:shd w:val="clear" w:color="auto" w:fill="ffff00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{name}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ffff00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ffff0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 w:eastAsiaTheme="minorHAnsi"/>
                <w:sz w:val="24"/>
                <w:szCs w:val="24"/>
                <w:highlight w:val="white"/>
                <w:shd w:val="clear" w:color="auto" w:fill="ffff0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  <w:t xml:space="preserve">group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{/students}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</w:tr>
    </w:tbl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tbl>
      <w:tblPr>
        <w:tblStyle w:val="893"/>
        <w:tblW w:w="9668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578"/>
        <w:gridCol w:w="992"/>
        <w:gridCol w:w="409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7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highlight w:val="white"/>
                <w:lang w:val="ru-RU" w:eastAsia="ru-RU" w:bidi="ar-SA"/>
              </w:rPr>
              <w:t xml:space="preserve">Профильная организация:</w:t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9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Autospacing="1" w:line="240" w:lineRule="auto"/>
              <w:ind/>
              <w:jc w:val="left"/>
              <w:rPr>
                <w:rFonts w:eastAsia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white"/>
                <w:lang w:val="ru-RU" w:eastAsia="ru-RU" w:bidi="ar-SA"/>
              </w:rPr>
              <w:t xml:space="preserve">Организация:</w:t>
            </w:r>
            <w:r>
              <w:rPr>
                <w:rFonts w:eastAsia="Times New Roman"/>
                <w:b/>
                <w:sz w:val="24"/>
                <w:szCs w:val="24"/>
                <w:highlight w:val="white"/>
              </w:rPr>
            </w:r>
            <w:r>
              <w:rPr>
                <w:rFonts w:eastAsia="Times New Roman"/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78" w:type="dxa"/>
            <w:textDirection w:val="lrTb"/>
            <w:noWrap w:val="false"/>
          </w:tcPr>
          <w:p>
            <w:pPr>
              <w:pStyle w:val="878"/>
              <w:pBdr/>
              <w:spacing w:after="0" w:before="0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shd w:val="clear" w:color="auto" w:fill="ffff00"/>
                <w:lang w:val="en-US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  <w:t xml:space="preserve">companyName}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9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ГАПОУ «Альметьевский политехнический техникум»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7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Адрес: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en-US"/>
              </w:rPr>
              <w:t xml:space="preserve">{companyAddress}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9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Адрес: 423457, Республика Татарстан, г. Альметьевск, ул. Мира, д.10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7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sz w:val="24"/>
                <w:szCs w:val="24"/>
                <w:highlight w:val="white"/>
              </w:rPr>
            </w:pP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sz w:val="24"/>
                <w:szCs w:val="24"/>
                <w:highlight w:val="white"/>
              </w:rPr>
            </w:pP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_____________/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____________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/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М.П.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9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Заместитель директора по УПР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 /Е.Г. Петров/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М.П.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</w:tbl>
    <w:p>
      <w:pPr>
        <w:pStyle w:val="878"/>
        <w:pBdr/>
        <w:spacing/>
        <w:ind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Приложение 2 к договору № 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_____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   от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 202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г.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center"/>
        <w:rPr>
          <w:rFonts w:ascii="Times New Roman" w:hAnsi="Times New Roman" w:eastAsia="Calibri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  <w:t xml:space="preserve">Перечень</w:t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 w:firstLine="567"/>
        <w:jc w:val="center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помещений профильной организации, на базе которой осуществляется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 w:firstLine="567"/>
        <w:jc w:val="center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обучающихся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 w:firstLine="567"/>
        <w:jc w:val="center"/>
        <w:rPr>
          <w:rFonts w:ascii="Times New Roman" w:hAnsi="Times New Roman" w:eastAsia="Calibri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</w:p>
    <w:tbl>
      <w:tblPr>
        <w:tblStyle w:val="893"/>
        <w:tblW w:w="9853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955"/>
        <w:gridCol w:w="3971"/>
        <w:gridCol w:w="2463"/>
        <w:gridCol w:w="2463"/>
      </w:tblGrid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№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п.п.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Наименование помещения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Площадь помещения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Примечания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</w:tbl>
    <w:p>
      <w:pPr>
        <w:pStyle w:val="878"/>
        <w:pBdr/>
        <w:spacing/>
        <w:ind/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  <w:r>
        <w:rPr>
          <w:highlight w:val="white"/>
        </w:rPr>
      </w:r>
    </w:p>
    <w:p>
      <w:pPr>
        <w:pStyle w:val="878"/>
        <w:widowControl w:val="true"/>
        <w:pBdr/>
        <w:bidi w:val="false"/>
        <w:spacing w:after="200" w:before="0" w:line="276" w:lineRule="auto"/>
        <w:ind/>
        <w:jc w:val="left"/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  <w:r>
        <w:rPr>
          <w:highlight w:val="white"/>
        </w:rPr>
      </w:r>
    </w:p>
    <w:sectPr>
      <w:footnotePr/>
      <w:endnotePr/>
      <w:type w:val="nextPage"/>
      <w:pgSz w:h="16838" w:orient="portrait" w:w="11906"/>
      <w:pgMar w:top="1134" w:right="851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nos"/>
  <w:font w:name="Times New Roman">
    <w:panose1 w:val="02020603050405020304"/>
  </w:font>
  <w:font w:name="Noto Sans Devanagari"/>
  <w:font w:name="Tahoma">
    <w:panose1 w:val="020B0604030504040204"/>
  </w:font>
  <w:font w:name="Calibri">
    <w:panose1 w:val="020F0502020204030204"/>
  </w:font>
  <w:font w:name="PT Astra Serif"/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2">
    <w:name w:val="Heading 1"/>
    <w:basedOn w:val="878"/>
    <w:next w:val="878"/>
    <w:link w:val="83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3">
    <w:name w:val="Heading 2"/>
    <w:basedOn w:val="878"/>
    <w:next w:val="878"/>
    <w:link w:val="83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4">
    <w:name w:val="Heading 3"/>
    <w:basedOn w:val="878"/>
    <w:next w:val="878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5">
    <w:name w:val="Heading 4"/>
    <w:basedOn w:val="878"/>
    <w:next w:val="878"/>
    <w:link w:val="83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6">
    <w:name w:val="Heading 5"/>
    <w:basedOn w:val="878"/>
    <w:next w:val="878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7">
    <w:name w:val="Heading 6"/>
    <w:basedOn w:val="878"/>
    <w:next w:val="878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8">
    <w:name w:val="Heading 7"/>
    <w:basedOn w:val="878"/>
    <w:next w:val="878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9">
    <w:name w:val="Heading 8"/>
    <w:basedOn w:val="878"/>
    <w:next w:val="878"/>
    <w:link w:val="83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Heading 9"/>
    <w:basedOn w:val="878"/>
    <w:next w:val="878"/>
    <w:link w:val="83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1 Char"/>
    <w:basedOn w:val="879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2">
    <w:name w:val="Heading 2 Char"/>
    <w:basedOn w:val="879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3">
    <w:name w:val="Heading 3 Char"/>
    <w:basedOn w:val="879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4">
    <w:name w:val="Heading 4 Char"/>
    <w:basedOn w:val="879"/>
    <w:link w:val="82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5">
    <w:name w:val="Heading 5 Char"/>
    <w:basedOn w:val="879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6">
    <w:name w:val="Heading 6 Char"/>
    <w:basedOn w:val="879"/>
    <w:link w:val="8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7">
    <w:name w:val="Heading 7 Char"/>
    <w:basedOn w:val="879"/>
    <w:link w:val="8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8">
    <w:name w:val="Heading 8 Char"/>
    <w:basedOn w:val="879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9 Char"/>
    <w:basedOn w:val="879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0">
    <w:name w:val="Title"/>
    <w:basedOn w:val="878"/>
    <w:next w:val="878"/>
    <w:link w:val="84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1">
    <w:name w:val="Title Char"/>
    <w:basedOn w:val="879"/>
    <w:link w:val="84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2">
    <w:name w:val="Subtitle"/>
    <w:basedOn w:val="878"/>
    <w:next w:val="878"/>
    <w:link w:val="84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3">
    <w:name w:val="Subtitle Char"/>
    <w:basedOn w:val="879"/>
    <w:link w:val="84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4">
    <w:name w:val="Quote"/>
    <w:basedOn w:val="878"/>
    <w:next w:val="878"/>
    <w:link w:val="84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5">
    <w:name w:val="Quote Char"/>
    <w:basedOn w:val="879"/>
    <w:link w:val="84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6">
    <w:name w:val="Intense Emphasis"/>
    <w:basedOn w:val="87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7">
    <w:name w:val="Intense Quote"/>
    <w:basedOn w:val="878"/>
    <w:next w:val="878"/>
    <w:link w:val="84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8">
    <w:name w:val="Intense Quote Char"/>
    <w:basedOn w:val="879"/>
    <w:link w:val="84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9">
    <w:name w:val="Intense Reference"/>
    <w:basedOn w:val="87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0">
    <w:name w:val="No Spacing"/>
    <w:basedOn w:val="878"/>
    <w:uiPriority w:val="1"/>
    <w:qFormat/>
    <w:pPr>
      <w:pBdr/>
      <w:spacing w:after="0" w:line="240" w:lineRule="auto"/>
      <w:ind/>
    </w:pPr>
  </w:style>
  <w:style w:type="character" w:styleId="851">
    <w:name w:val="Subtle Emphasis"/>
    <w:basedOn w:val="87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Emphasis"/>
    <w:basedOn w:val="879"/>
    <w:uiPriority w:val="20"/>
    <w:qFormat/>
    <w:pPr>
      <w:pBdr/>
      <w:spacing/>
      <w:ind/>
    </w:pPr>
    <w:rPr>
      <w:i/>
      <w:iCs/>
    </w:rPr>
  </w:style>
  <w:style w:type="character" w:styleId="853">
    <w:name w:val="Strong"/>
    <w:basedOn w:val="879"/>
    <w:uiPriority w:val="22"/>
    <w:qFormat/>
    <w:pPr>
      <w:pBdr/>
      <w:spacing/>
      <w:ind/>
    </w:pPr>
    <w:rPr>
      <w:b/>
      <w:bCs/>
    </w:rPr>
  </w:style>
  <w:style w:type="character" w:styleId="854">
    <w:name w:val="Subtle Reference"/>
    <w:basedOn w:val="87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5">
    <w:name w:val="Book Title"/>
    <w:basedOn w:val="87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6">
    <w:name w:val="Header"/>
    <w:basedOn w:val="878"/>
    <w:link w:val="85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7">
    <w:name w:val="Header Char"/>
    <w:basedOn w:val="879"/>
    <w:link w:val="856"/>
    <w:uiPriority w:val="99"/>
    <w:pPr>
      <w:pBdr/>
      <w:spacing/>
      <w:ind/>
    </w:pPr>
  </w:style>
  <w:style w:type="paragraph" w:styleId="858">
    <w:name w:val="Footer"/>
    <w:basedOn w:val="878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Footer Char"/>
    <w:basedOn w:val="879"/>
    <w:link w:val="858"/>
    <w:uiPriority w:val="99"/>
    <w:pPr>
      <w:pBdr/>
      <w:spacing/>
      <w:ind/>
    </w:pPr>
  </w:style>
  <w:style w:type="paragraph" w:styleId="860">
    <w:name w:val="footnote text"/>
    <w:basedOn w:val="878"/>
    <w:link w:val="8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1">
    <w:name w:val="Footnote Text Char"/>
    <w:basedOn w:val="879"/>
    <w:link w:val="860"/>
    <w:uiPriority w:val="99"/>
    <w:semiHidden/>
    <w:pPr>
      <w:pBdr/>
      <w:spacing/>
      <w:ind/>
    </w:pPr>
    <w:rPr>
      <w:sz w:val="20"/>
      <w:szCs w:val="20"/>
    </w:rPr>
  </w:style>
  <w:style w:type="character" w:styleId="862">
    <w:name w:val="footnote reference"/>
    <w:basedOn w:val="879"/>
    <w:uiPriority w:val="99"/>
    <w:semiHidden/>
    <w:unhideWhenUsed/>
    <w:pPr>
      <w:pBdr/>
      <w:spacing/>
      <w:ind/>
    </w:pPr>
    <w:rPr>
      <w:vertAlign w:val="superscript"/>
    </w:rPr>
  </w:style>
  <w:style w:type="paragraph" w:styleId="863">
    <w:name w:val="endnote text"/>
    <w:basedOn w:val="878"/>
    <w:link w:val="86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4">
    <w:name w:val="Endnote Text Char"/>
    <w:basedOn w:val="879"/>
    <w:link w:val="863"/>
    <w:uiPriority w:val="99"/>
    <w:semiHidden/>
    <w:pPr>
      <w:pBdr/>
      <w:spacing/>
      <w:ind/>
    </w:pPr>
    <w:rPr>
      <w:sz w:val="20"/>
      <w:szCs w:val="20"/>
    </w:rPr>
  </w:style>
  <w:style w:type="character" w:styleId="865">
    <w:name w:val="endnote reference"/>
    <w:basedOn w:val="879"/>
    <w:uiPriority w:val="99"/>
    <w:semiHidden/>
    <w:unhideWhenUsed/>
    <w:pPr>
      <w:pBdr/>
      <w:spacing/>
      <w:ind/>
    </w:pPr>
    <w:rPr>
      <w:vertAlign w:val="superscript"/>
    </w:rPr>
  </w:style>
  <w:style w:type="character" w:styleId="866">
    <w:name w:val="FollowedHyperlink"/>
    <w:basedOn w:val="87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7">
    <w:name w:val="toc 1"/>
    <w:basedOn w:val="878"/>
    <w:next w:val="878"/>
    <w:uiPriority w:val="39"/>
    <w:unhideWhenUsed/>
    <w:pPr>
      <w:pBdr/>
      <w:spacing w:after="100"/>
      <w:ind/>
    </w:pPr>
  </w:style>
  <w:style w:type="paragraph" w:styleId="868">
    <w:name w:val="toc 2"/>
    <w:basedOn w:val="878"/>
    <w:next w:val="878"/>
    <w:uiPriority w:val="39"/>
    <w:unhideWhenUsed/>
    <w:pPr>
      <w:pBdr/>
      <w:spacing w:after="100"/>
      <w:ind w:left="220"/>
    </w:pPr>
  </w:style>
  <w:style w:type="paragraph" w:styleId="869">
    <w:name w:val="toc 3"/>
    <w:basedOn w:val="878"/>
    <w:next w:val="878"/>
    <w:uiPriority w:val="39"/>
    <w:unhideWhenUsed/>
    <w:pPr>
      <w:pBdr/>
      <w:spacing w:after="100"/>
      <w:ind w:left="440"/>
    </w:pPr>
  </w:style>
  <w:style w:type="paragraph" w:styleId="870">
    <w:name w:val="toc 4"/>
    <w:basedOn w:val="878"/>
    <w:next w:val="878"/>
    <w:uiPriority w:val="39"/>
    <w:unhideWhenUsed/>
    <w:pPr>
      <w:pBdr/>
      <w:spacing w:after="100"/>
      <w:ind w:left="660"/>
    </w:pPr>
  </w:style>
  <w:style w:type="paragraph" w:styleId="871">
    <w:name w:val="toc 5"/>
    <w:basedOn w:val="878"/>
    <w:next w:val="878"/>
    <w:uiPriority w:val="39"/>
    <w:unhideWhenUsed/>
    <w:pPr>
      <w:pBdr/>
      <w:spacing w:after="100"/>
      <w:ind w:left="880"/>
    </w:pPr>
  </w:style>
  <w:style w:type="paragraph" w:styleId="872">
    <w:name w:val="toc 6"/>
    <w:basedOn w:val="878"/>
    <w:next w:val="878"/>
    <w:uiPriority w:val="39"/>
    <w:unhideWhenUsed/>
    <w:pPr>
      <w:pBdr/>
      <w:spacing w:after="100"/>
      <w:ind w:left="1100"/>
    </w:pPr>
  </w:style>
  <w:style w:type="paragraph" w:styleId="873">
    <w:name w:val="toc 7"/>
    <w:basedOn w:val="878"/>
    <w:next w:val="878"/>
    <w:uiPriority w:val="39"/>
    <w:unhideWhenUsed/>
    <w:pPr>
      <w:pBdr/>
      <w:spacing w:after="100"/>
      <w:ind w:left="1320"/>
    </w:pPr>
  </w:style>
  <w:style w:type="paragraph" w:styleId="874">
    <w:name w:val="toc 8"/>
    <w:basedOn w:val="878"/>
    <w:next w:val="878"/>
    <w:uiPriority w:val="39"/>
    <w:unhideWhenUsed/>
    <w:pPr>
      <w:pBdr/>
      <w:spacing w:after="100"/>
      <w:ind w:left="1540"/>
    </w:pPr>
  </w:style>
  <w:style w:type="paragraph" w:styleId="875">
    <w:name w:val="toc 9"/>
    <w:basedOn w:val="878"/>
    <w:next w:val="878"/>
    <w:uiPriority w:val="39"/>
    <w:unhideWhenUsed/>
    <w:pPr>
      <w:pBdr/>
      <w:spacing w:after="100"/>
      <w:ind w:left="1760"/>
    </w:pPr>
  </w:style>
  <w:style w:type="paragraph" w:styleId="876">
    <w:name w:val="TOC Heading"/>
    <w:uiPriority w:val="39"/>
    <w:unhideWhenUsed/>
    <w:pPr>
      <w:pBdr/>
      <w:spacing/>
      <w:ind/>
    </w:pPr>
  </w:style>
  <w:style w:type="paragraph" w:styleId="877">
    <w:name w:val="table of figures"/>
    <w:basedOn w:val="878"/>
    <w:next w:val="878"/>
    <w:uiPriority w:val="99"/>
    <w:unhideWhenUsed/>
    <w:pPr>
      <w:pBdr/>
      <w:spacing w:after="0" w:afterAutospacing="0"/>
      <w:ind/>
    </w:pPr>
  </w:style>
  <w:style w:type="paragraph" w:styleId="878" w:default="1">
    <w:name w:val="Normal"/>
    <w:qFormat/>
    <w:pPr>
      <w:widowControl w:val="true"/>
      <w:pBdr/>
      <w:bidi w:val="false"/>
      <w:spacing w:after="200" w:before="0" w:line="276" w:lineRule="auto"/>
      <w:ind/>
      <w:jc w:val="left"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character" w:styleId="879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80" w:customStyle="1">
    <w:name w:val="Текст выноски Знак"/>
    <w:basedOn w:val="879"/>
    <w:link w:val="887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881">
    <w:name w:val="Hyperlink"/>
    <w:pPr>
      <w:pBdr/>
      <w:spacing/>
      <w:ind/>
    </w:pPr>
    <w:rPr>
      <w:color w:val="000080"/>
      <w:u w:val="single"/>
    </w:rPr>
  </w:style>
  <w:style w:type="paragraph" w:styleId="882">
    <w:name w:val="Заголовок"/>
    <w:basedOn w:val="878"/>
    <w:next w:val="883"/>
    <w:qFormat/>
    <w:pPr>
      <w:keepNext w:val="true"/>
      <w:pBdr/>
      <w:spacing w:after="120" w:before="240"/>
      <w:ind/>
    </w:pPr>
    <w:rPr>
      <w:rFonts w:ascii="PT Astra Serif" w:hAnsi="PT Astra Serif" w:eastAsia="Tahoma" w:cs="Noto Sans Devanagari"/>
      <w:sz w:val="28"/>
      <w:szCs w:val="28"/>
    </w:rPr>
  </w:style>
  <w:style w:type="paragraph" w:styleId="883">
    <w:name w:val="Body Text"/>
    <w:basedOn w:val="878"/>
    <w:pPr>
      <w:pBdr/>
      <w:spacing w:after="140" w:before="0" w:line="276" w:lineRule="auto"/>
      <w:ind/>
    </w:pPr>
  </w:style>
  <w:style w:type="paragraph" w:styleId="884">
    <w:name w:val="List"/>
    <w:basedOn w:val="883"/>
    <w:pPr>
      <w:pBdr/>
      <w:spacing/>
      <w:ind/>
    </w:pPr>
    <w:rPr>
      <w:rFonts w:ascii="PT Astra Serif" w:hAnsi="PT Astra Serif" w:cs="Noto Sans Devanagari"/>
    </w:rPr>
  </w:style>
  <w:style w:type="paragraph" w:styleId="885">
    <w:name w:val="Caption"/>
    <w:basedOn w:val="878"/>
    <w:qFormat/>
    <w:pPr>
      <w:suppressLineNumbers w:val="true"/>
      <w:pBdr/>
      <w:spacing w:after="120" w:before="120"/>
      <w:ind/>
    </w:pPr>
    <w:rPr>
      <w:rFonts w:ascii="PT Astra Serif" w:hAnsi="PT Astra Serif" w:cs="Noto Sans Devanagari"/>
      <w:i/>
      <w:iCs/>
      <w:sz w:val="24"/>
      <w:szCs w:val="24"/>
    </w:rPr>
  </w:style>
  <w:style w:type="paragraph" w:styleId="886">
    <w:name w:val="Указатель"/>
    <w:basedOn w:val="878"/>
    <w:qFormat/>
    <w:pPr>
      <w:suppressLineNumbers w:val="true"/>
      <w:pBdr/>
      <w:spacing/>
      <w:ind/>
    </w:pPr>
    <w:rPr>
      <w:rFonts w:ascii="PT Astra Serif" w:hAnsi="PT Astra Serif" w:cs="Noto Sans Devanagari"/>
    </w:rPr>
  </w:style>
  <w:style w:type="paragraph" w:styleId="887">
    <w:name w:val="Balloon Text"/>
    <w:basedOn w:val="878"/>
    <w:link w:val="880"/>
    <w:uiPriority w:val="99"/>
    <w:semiHidden/>
    <w:unhideWhenUsed/>
    <w:qFormat/>
    <w:pPr>
      <w:pBdr/>
      <w:spacing w:after="0" w:before="0" w:line="240" w:lineRule="auto"/>
      <w:ind/>
    </w:pPr>
    <w:rPr>
      <w:rFonts w:ascii="Tahoma" w:hAnsi="Tahoma" w:cs="Tahoma"/>
      <w:sz w:val="16"/>
      <w:szCs w:val="16"/>
    </w:rPr>
  </w:style>
  <w:style w:type="paragraph" w:styleId="888">
    <w:name w:val="List Paragraph"/>
    <w:basedOn w:val="878"/>
    <w:uiPriority w:val="34"/>
    <w:qFormat/>
    <w:pPr>
      <w:pBdr/>
      <w:spacing w:after="200" w:before="0"/>
      <w:ind w:firstLine="0" w:left="720"/>
      <w:contextualSpacing w:val="true"/>
    </w:pPr>
  </w:style>
  <w:style w:type="paragraph" w:styleId="889">
    <w:name w:val="Содержимое таблицы"/>
    <w:basedOn w:val="878"/>
    <w:qFormat/>
    <w:pPr>
      <w:widowControl w:val="false"/>
      <w:suppressLineNumbers w:val="true"/>
      <w:pBdr/>
      <w:spacing/>
      <w:ind/>
    </w:pPr>
  </w:style>
  <w:style w:type="paragraph" w:styleId="890">
    <w:name w:val="Заголовок таблицы"/>
    <w:basedOn w:val="889"/>
    <w:qFormat/>
    <w:pPr>
      <w:suppressLineNumbers w:val="true"/>
      <w:pBdr/>
      <w:spacing/>
      <w:ind/>
      <w:jc w:val="center"/>
    </w:pPr>
    <w:rPr>
      <w:b/>
      <w:bCs/>
    </w:rPr>
  </w:style>
  <w:style w:type="numbering" w:styleId="891" w:default="1">
    <w:name w:val="No List"/>
    <w:uiPriority w:val="99"/>
    <w:semiHidden/>
    <w:unhideWhenUsed/>
    <w:qFormat/>
    <w:pPr>
      <w:pBdr/>
      <w:spacing/>
      <w:ind/>
    </w:pPr>
  </w:style>
  <w:style w:type="table" w:styleId="892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Table Grid"/>
    <w:basedOn w:val="892"/>
    <w:uiPriority w:val="59"/>
    <w:pPr>
      <w:pBdr/>
      <w:spacing w:after="0" w:line="240" w:lineRule="auto"/>
      <w:ind/>
    </w:pPr>
    <w:rPr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66035-BBD7-45BB-81F8-86EE18E1B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dc:language>ru-RU</dc:language>
  <cp:revision>234</cp:revision>
  <dcterms:created xsi:type="dcterms:W3CDTF">2021-04-08T05:47:00Z</dcterms:created>
  <dcterms:modified xsi:type="dcterms:W3CDTF">2025-04-22T06:20:26Z</dcterms:modified>
</cp:coreProperties>
</file>