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r7kt0op89ia" w:id="0"/>
      <w:bookmarkEnd w:id="0"/>
      <w:r w:rsidDel="00000000" w:rsidR="00000000" w:rsidRPr="00000000">
        <w:rPr>
          <w:rtl w:val="0"/>
        </w:rPr>
        <w:t xml:space="preserve">03_AP2_Smart_Mandate_Template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rhj8cqjetre" w:id="1"/>
      <w:bookmarkEnd w:id="1"/>
      <w:r w:rsidDel="00000000" w:rsidR="00000000" w:rsidRPr="00000000">
        <w:rPr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is entered into between Mulberry Project (“Principal”) and [AP2 Service Provider] (the “Party”), effective as of [Date].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cbhty67692l" w:id="2"/>
      <w:bookmarkEnd w:id="2"/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Agent: Mulberry Project가 운영하는 자동화 시스템, 법적 주체 아님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Principal: Mulberry Project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Party: AP2 결제 시스템 제공자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Payment: 사전에 정의된 조건 충족 시 자동 결제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ap12hijmfa4" w:id="3"/>
      <w:bookmarkEnd w:id="3"/>
      <w:r w:rsidDel="00000000" w:rsidR="00000000" w:rsidRPr="00000000">
        <w:rPr>
          <w:rtl w:val="0"/>
        </w:rPr>
        <w:t xml:space="preserve">3. Scope of Agreement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payment execution by AI Agent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Approval rules based on Agent Passport / KPI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 logging and reporting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4qmcimlsex1" w:id="4"/>
      <w:bookmarkEnd w:id="4"/>
      <w:r w:rsidDel="00000000" w:rsidR="00000000" w:rsidRPr="00000000">
        <w:rPr>
          <w:rtl w:val="0"/>
        </w:rPr>
        <w:t xml:space="preserve">4. Payment Authority &amp; Limits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Agent triggers payment, Principal is final approver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Passport score / KPI 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amount per period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 switch authority for abnormal transactions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9d5vlito188" w:id="5"/>
      <w:bookmarkEnd w:id="5"/>
      <w:r w:rsidDel="00000000" w:rsidR="00000000" w:rsidRPr="00000000">
        <w:rPr>
          <w:rtl w:val="0"/>
        </w:rPr>
        <w:t xml:space="preserve">5. Operational 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AI_Agent --&gt; Conditional_Check --&gt; Payment_Execution --&gt; Logging --&gt; Principal_Review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f93zl2dcukv" w:id="6"/>
      <w:bookmarkEnd w:id="6"/>
      <w:r w:rsidDel="00000000" w:rsidR="00000000" w:rsidRPr="00000000">
        <w:rPr>
          <w:rtl w:val="0"/>
        </w:rPr>
        <w:t xml:space="preserve">6. Error Handling &amp; Emergency Procedures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Non-compliant transactions halted automatically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notified immediately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 maintained for auditing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8jvfytrhk27" w:id="7"/>
      <w:bookmarkEnd w:id="7"/>
      <w:r w:rsidDel="00000000" w:rsidR="00000000" w:rsidRPr="00000000">
        <w:rPr>
          <w:rtl w:val="0"/>
        </w:rPr>
        <w:t xml:space="preserve">7. Liability &amp; Risk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is not a legal entity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assumes responsibility for all executed payments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Party responsible for system stability, not for AI decision logic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g7fr7qfxbip" w:id="8"/>
      <w:bookmarkEnd w:id="8"/>
      <w:r w:rsidDel="00000000" w:rsidR="00000000" w:rsidRPr="00000000">
        <w:rPr>
          <w:rtl w:val="0"/>
        </w:rPr>
        <w:t xml:space="preserve">8. Compliance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Financial regulations and reporting requirements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retention and privacy obligations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0csqvfh66mu" w:id="9"/>
      <w:bookmarkEnd w:id="9"/>
      <w:r w:rsidDel="00000000" w:rsidR="00000000" w:rsidRPr="00000000">
        <w:rPr>
          <w:rtl w:val="0"/>
        </w:rPr>
        <w:t xml:space="preserve">9. Term &amp; Termination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Effective Date ~ Expiration Date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Termination on breach or system failure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n9bpuj8a9tp" w:id="10"/>
      <w:bookmarkEnd w:id="10"/>
      <w:r w:rsidDel="00000000" w:rsidR="00000000" w:rsidRPr="00000000">
        <w:rPr>
          <w:rtl w:val="0"/>
        </w:rPr>
        <w:t xml:space="preserve">10. Miscellaneous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amendments only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Governing law: [Jurisdiction]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c3kmjw6s90f" w:id="11"/>
      <w:bookmarkEnd w:id="11"/>
      <w:r w:rsidDel="00000000" w:rsidR="00000000" w:rsidRPr="00000000">
        <w:rPr>
          <w:rtl w:val="0"/>
        </w:rPr>
        <w:t xml:space="preserve">11. Annexes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rules table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Flowchart / Mermaid.js Diagram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