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맑은 고딕" w:cs="맑은 고딕" w:eastAsia="맑은 고딕" w:hAnsi="맑은 고딕"/>
          <w:b/>
          <w:bCs/>
          <w:color w:val="0E7490"/>
          <w:sz w:val="20"/>
          <w:szCs w:val="20"/>
        </w:rPr>
        <w:t xml:space="preserve">경영진 보고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0B2545"/>
          <w:sz w:val="44"/>
          <w:szCs w:val="44"/>
        </w:rPr>
        <w:t xml:space="preserve">NOL 결제 수수료 절감 및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0B2545"/>
          <w:sz w:val="44"/>
          <w:szCs w:val="44"/>
        </w:rPr>
        <w:t xml:space="preserve">차기 PLCC 전략 (놀페이 직가맹 연계)</w:t>
      </w:r>
    </w:p>
    <w:p>
      <w:pPr>
        <w:pBdr>
          <w:bottom w:val="single" w:color="0E7490" w:sz="18" w:space="6"/>
        </w:pBdr>
        <w:spacing w:after="400"/>
      </w:pPr>
      <w:r>
        <w:rPr>
          <w:rFonts w:ascii="맑은 고딕" w:cs="맑은 고딕" w:eastAsia="맑은 고딕" w:hAnsi="맑은 고딕"/>
          <w:color w:val="475569"/>
          <w:sz w:val="20"/>
          <w:szCs w:val="20"/>
        </w:rPr>
        <w:t xml:space="preserve">Payment 전략 보고서  ·  2026년 10월</w:t>
      </w:r>
    </w:p>
    <w:p>
      <w:pPr>
        <w:pStyle w:val="Heading1"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Executive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490" w:sz="36"/>
              <w:bottom w:val="none" w:color="FFFFFF" w:sz="0"/>
              <w:right w:val="none" w:color="FFFFFF" w:sz="0"/>
            </w:tcBorders>
            <w:shd w:fill="E6F4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E7490"/>
                <w:sz w:val="22"/>
                <w:szCs w:val="22"/>
              </w:rPr>
              <w:t xml:space="preserve">핵심 요약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현대카드 NOL PLCC 독점 계약이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2028년 4월 13일 종료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되어, 이후 타 카드사와의 PLCC·제휴카드 계약이 가능해짐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이를 협상 카드로 활용하여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놀페이 도입(2027년 1분기)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 함께 주요 카드사를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직가맹(카드사–NOL 직접 연결)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으로 전환, 수수료를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PG 경유 2.07% → 약 1.90%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 낮춤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절감한 수수료(약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0.17%p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)를 재원으로 놀페이 카드 결제 시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NOL 포인트 0.1~0.2%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를 환원 →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추가 재무 부담 없이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고객 혜택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직가맹 카드사에는 결제수단 최상단 노출·공동 마케팅을 제공하여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카드사의 NOL 내 거래액 점유율 상승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을 보장 → 수수료 인하의 협상 근거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2028년 4월 이후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복수 카드사 PLCC를 즉시 출시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하여 ① NOL 포인트 적립액 향상 ② 카드사 펀딩 강화 ③ 고객 락인을 달성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0E7490"/>
          <w:sz w:val="23"/>
          <w:szCs w:val="23"/>
        </w:rPr>
        <w:t xml:space="preserve">의사결정 요청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요청 내용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PG사·카드사 대상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놀페이 수수료 협상 착수 승인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(2026년 12월 말 완료 목표)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직가맹 우선 협상 카드사 선정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: 삼성카드 · BC카드 · NH농협카드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놀페이 카드 결제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NOL 포인트 환원율 범위(0.1~0.2%)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및 "수수료 절감분 내 환원" 원칙 승인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2028년 4월 신규 PLCC 출시를 전제로 한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차기 PLCC 파트너 사전 협의 착수 승인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(2027년 4월~)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1. 추진 배경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0E7490"/>
          <w:sz w:val="23"/>
          <w:szCs w:val="23"/>
        </w:rPr>
        <w:t xml:space="preserve">1-1. 현대카드 PLCC 독점 계약 종료 도래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현대카드와 계약 중인 NOL 카드(PLCC)는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2026년 12월 8일 리뉴얼 런칭</w:t>
      </w:r>
      <w:r>
        <w:rPr>
          <w:rFonts w:ascii="맑은 고딕" w:cs="맑은 고딕" w:eastAsia="맑은 고딕" w:hAnsi="맑은 고딕"/>
          <w:sz w:val="20"/>
          <w:szCs w:val="20"/>
        </w:rPr>
        <w:t xml:space="preserve"> 후,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2028년 4월 13일 독점 계약이 종료</w:t>
      </w:r>
      <w:r>
        <w:rPr>
          <w:rFonts w:ascii="맑은 고딕" w:cs="맑은 고딕" w:eastAsia="맑은 고딕" w:hAnsi="맑은 고딕"/>
          <w:sz w:val="20"/>
          <w:szCs w:val="20"/>
        </w:rPr>
        <w:t xml:space="preserve">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계약 종료 이후에는 NOL 포인트를 활용한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타 카드사 제휴카드 또는 PLCC 계약이 가능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"차기 PLCC 파트너 자리"는 카드사 입장에서 매력적인 협상 대상이므로,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지금 시점부터 수수료 협상의 지렛대로 활용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가능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0E7490"/>
          <w:sz w:val="23"/>
          <w:szCs w:val="23"/>
        </w:rPr>
        <w:t xml:space="preserve">1-2. 놀페이 도입과 결제 구조 재설계 기회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모든 카드 결제는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카드사 → PG → NOL</w:t>
      </w:r>
      <w:r>
        <w:rPr>
          <w:rFonts w:ascii="맑은 고딕" w:cs="맑은 고딕" w:eastAsia="맑은 고딕" w:hAnsi="맑은 고딕"/>
          <w:sz w:val="20"/>
          <w:szCs w:val="20"/>
        </w:rPr>
        <w:t xml:space="preserve"> 구조로 연결되며, 예상 수수료는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2.07%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2027년 1분기 놀페이 런칭에 맞춰 결제 구조를 재설계할 수 있는 시점이 도래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놀페이 마케팅으로 카드 결제 시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0.1~0.2% NOL 포인트 환원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계획 중이나, 신규 비용으로 집행 시 재무 부담 발생 →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수수료 절감분으로 재원을 마련하는 구조가 필요</w:t>
      </w:r>
    </w:p>
    <w:p>
      <w:pPr>
        <w:pStyle w:val="Heading1"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2. 목적 및 목표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0E7490"/>
          <w:sz w:val="23"/>
          <w:szCs w:val="23"/>
        </w:rPr>
        <w:t xml:space="preserve">2-1. 목적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재무 효율화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 결제 수수료를 절감하여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고객 혜택 재원을 자체 확보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(추가 비용 없는 혜택 구조)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결제 경쟁력 강화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놀페이를 NOL 대표 결제수단으로 육성하고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결제 데이터·고객 접점 주도권 확보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협상력 확보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2028년 PLCC 계약 종료를 지렛대로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카드사 대상 협상 우위 확보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 락인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PLCC·포인트 적립 강화로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NOL 플랫폼 재방문·재구매 유도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0E7490"/>
          <w:sz w:val="23"/>
          <w:szCs w:val="23"/>
        </w:rPr>
        <w:t xml:space="preserve">2-2. 정량 목표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400"/>
        <w:gridCol w:w="2400"/>
        <w:gridCol w:w="22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직가맹 카드사 수수료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2.07% (PG 경유)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약 1.90%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2027년 1분기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놀페이 카드 결제 포인트 환원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0.1 ~ 0.2%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2027년 1분기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직가맹 협약 카드사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0개사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3개사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(삼성·BC·NH)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12월 말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신규 PLCC 출시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현대카드 단독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복수 카드사 PLCC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2028년 4월 말</w:t>
            </w:r>
          </w:p>
        </w:tc>
      </w:tr>
    </w:tbl>
    <w:p>
      <w:pPr>
        <w:pStyle w:val="Heading1"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3. 핵심 전략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0E7490"/>
          <w:sz w:val="23"/>
          <w:szCs w:val="23"/>
        </w:rPr>
        <w:t xml:space="preserve">3-1. 결제 구조 이원화 : 직가맹 + PG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놀페이 도입 시 주요 카드사는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직가맹(카드사–NOL 직접 연결)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으로, 직가맹 대상이 아닌 카드사는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기존 PG 경유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연결하는 이원화 구조를 운영합니다.</w:t>
      </w:r>
    </w:p>
    <w:p>
      <w:pPr>
        <w:spacing w:after="80"/>
        <w:jc w:val="center"/>
      </w:pPr>
      <w:r>
        <w:drawing>
          <wp:inline distT="0" distB="0" distL="0" distR="0">
            <wp:extent cx="57150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475569"/>
          <w:sz w:val="17"/>
          <w:szCs w:val="17"/>
        </w:rPr>
        <w:t xml:space="preserve">[그림 1] 결제 구조 변화 (AS-IS → TO-BE)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200"/>
        <w:gridCol w:w="16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연결 구조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수수료</w:t>
            </w:r>
          </w:p>
        </w:tc>
        <w:tc>
          <w:tcPr>
            <w:tcW w:type="dxa" w:w="2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직가맹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카드사 → NOL(놀페이) 직접 연결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약 1.90%</w:t>
            </w:r>
          </w:p>
        </w:tc>
        <w:tc>
          <w:tcPr>
            <w:tcW w:type="dxa" w:w="2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전략 제휴 카드사 (삼성·BC·NH 등)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PG 경유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카드사 → PG → NOL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2.07%</w:t>
            </w:r>
          </w:p>
        </w:tc>
        <w:tc>
          <w:tcPr>
            <w:tcW w:type="dxa" w:w="2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직가맹 제외 카드사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0E7490"/>
          <w:sz w:val="23"/>
          <w:szCs w:val="23"/>
        </w:rPr>
        <w:t xml:space="preserve">3-2. 수수료 절감분 기반 포인트 환원 (재무 중립 구조)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직가맹 전환으로 발생하는 수수료 절감분을 고객에게 NOL 포인트로 돌려주는 구조로,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신규 마케팅 예산 없이 고객 혜택을 제공</w:t>
      </w:r>
      <w:r>
        <w:rPr>
          <w:rFonts w:ascii="맑은 고딕" w:cs="맑은 고딕" w:eastAsia="맑은 고딕" w:hAnsi="맑은 고딕"/>
          <w:sz w:val="20"/>
          <w:szCs w:val="20"/>
        </w:rPr>
        <w:t xml:space="preserve">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079"/>
        <w:gridCol w:w="2079"/>
        <w:gridCol w:w="2080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0.1% 환원 시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0.15% 환원 시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0.2% 환원 시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수수료 절감 (2.07% → 1.90%)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0.17%p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0.17%p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0.17%p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NOL 포인트 환원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0.10%p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0.15%p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0.20%p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NOL 순효과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+0.07%p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+0.02%p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△0.03%p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예시: 직가맹 거래액 100억 원 기준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+700만 원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+200만 원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△300만 원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7490" w:sz="36"/>
              <w:bottom w:val="none" w:color="FFFFFF" w:sz="0"/>
              <w:right w:val="none" w:color="FFFFFF" w:sz="0"/>
            </w:tcBorders>
            <w:shd w:fill="E6F4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E7490"/>
                <w:sz w:val="22"/>
                <w:szCs w:val="22"/>
              </w:rPr>
              <w:t xml:space="preserve">시사점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0.1~0.15% 환원은 수수료 절감분만으로 충분히 감당 가능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하며, 잔여분은 NOL 수익으로 귀속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0.2% 환원 시에는 직가맹 수수료를 1.87% 이하로 추가 인하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하거나,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카드사 마케팅 분담금(공동 프로모션)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을 확보해야 재무 중립 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따라서 카드사별 협상 결과(수수료 수준)에 연동하여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20"/>
                <w:szCs w:val="20"/>
              </w:rPr>
              <w:t xml:space="preserve">환원율을 차등 설계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하는 것이 바람직함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0E7490"/>
          <w:sz w:val="23"/>
          <w:szCs w:val="23"/>
        </w:rPr>
        <w:t xml:space="preserve">3-3. 놀페이 마케팅 스킴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놀페이는 NOL 결제 화면에서 </w:t>
      </w: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결제수단 최상단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배치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카드사별 적립 메시지를 노출하여, 고객에게 "적립 혜택"으로 커뮤니케이션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결제 방식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적립률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고객 커뮤니케이션 예시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NOL 머니 결제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1.5%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"NOL 머니로 결제 시, 1.5% 적립"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NOL 페이 + NH농협카드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0.1%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"NOL 페이 NH카드로 결제 시, 0.1% 적립"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NOL 페이 + BC카드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0.1%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"NOL 페이 BC카드로 결제 시, 0.1% 적립"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NOL 페이 + 삼성카드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0.1~0.2%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"NOL 페이 삼성카드로 결제 시, 0.X% 적립" (협상 결과 연동)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0E7490"/>
          <w:sz w:val="23"/>
          <w:szCs w:val="23"/>
        </w:rPr>
        <w:t xml:space="preserve">3-4. 카드사 협상 레버리지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카드사가 NOL에 수수료를 인하해 줄 유인은 다음과 같습니다. 이를 패키지로 제안하여 수수료 인하를 이끌어냅니다.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카드사 측 이익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거래액 점유율 상승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결제수단 최상단 노출 + 적립 메시지로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NOL 내 해당 카드 결제 비중 확대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무상 마케팅·홍보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NOL 플랫폼 내 노출, 프로모션 등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NOL 내부 마케팅 채널 제공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차기 PLCC 우선권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2028년 4월 이후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NOL PLCC 파트너 우선 협상 기회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신규 회원 유치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PLCC 출시 시 NOL 플랫폼 고객 대상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신규 카드 발급 유치</w:t>
            </w:r>
          </w:p>
        </w:tc>
      </w:tr>
    </w:tbl>
    <w:p>
      <w:pPr>
        <w:pStyle w:val="Heading1"/>
        <w:pageBreakBefore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4. 차기 PLCC 대상 카드사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900"/>
        <w:gridCol w:w="27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카드사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수수료·인프라</w:t>
            </w:r>
          </w:p>
        </w:tc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전략적 의미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삼성카드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무신사·스타벅스 등 기존 현대카드 PLCC 파트너사를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공격적 투자로 유치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중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VAN을 거치지 않는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DAP 정산 솔루션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보유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수수료 인하 인프라 구조 갖춤</w:t>
            </w:r>
          </w:p>
        </w:tc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수수료 협상 + PLCC 확장 모두 가능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PLCC 메인 파트너 후보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BC카드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체크카드 비중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31.1%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높음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 수수료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2.05%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(PG 2.07%보다 낮음)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DAP 정산 솔루션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적용으로 기존 VAN 수수료 대비 인하 기대</w:t>
            </w:r>
          </w:p>
        </w:tc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직가맹 시 추가 인하 여지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수수료 절감 중심 파트너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NH농협카드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체크카드 비중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44.9%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높음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 수수료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1.92%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(전 카드사 중 최저 수준)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직가맹만으로 0.15%p 인하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효과 (2.07% 대비)</w:t>
            </w:r>
          </w:p>
        </w:tc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PLCC 전략적 파트너십 + NOL 내부 마케팅 제안으로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추가 인하 협의 필요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000"/>
        <w:gridCol w:w="2000"/>
        <w:gridCol w:w="2000"/>
        <w:gridCol w:w="2138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삼성카드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BC카드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NH농협카드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수수료 인하 여지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●●○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●●●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●●●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체크카드·DAP 구조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PLCC 확장성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●●●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●●○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●●○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플랫폼 PLCC 경험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직가맹 적합성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●●●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●●●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●●●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DAP/직접 연결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종합 포지션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PLCC 메인 후보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수수료 절감 파트너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수수료 절감 + PLCC 후보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color w:val="475569"/>
          <w:sz w:val="16"/>
          <w:szCs w:val="16"/>
        </w:rPr>
        <w:t xml:space="preserve">※ 평가는 보고 시점 정성 판단이며, 협상 진행에 따라 갱신 예정</w:t>
      </w:r>
    </w:p>
    <w:p>
      <w:pPr>
        <w:pStyle w:val="Heading1"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5. 단계별 추진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Phase 1 : 놀페이 직가맹 (~2028.04.13)</w:t>
            </w:r>
          </w:p>
        </w:tc>
        <w:tc>
          <w:tcPr>
            <w:tcW w:type="dxa" w:w="3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Phase 2 : 신규 PLCC (2028.04.13 이후)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방향</w:t>
            </w:r>
          </w:p>
        </w:tc>
        <w:tc>
          <w:tcPr>
            <w:tcW w:type="dxa" w:w="3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놀페이를 매개로 카드사와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전략적 관계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구축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직가맹으로 수수료 인하</w:t>
            </w:r>
          </w:p>
        </w:tc>
        <w:tc>
          <w:tcPr>
            <w:tcW w:type="dxa" w:w="3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현대카드 독점 종료 직후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신규 카드사 PLCC 즉시 출시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과제</w:t>
            </w:r>
          </w:p>
        </w:tc>
        <w:tc>
          <w:tcPr>
            <w:tcW w:type="dxa" w:w="3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PG사·카드사 수수료 협의 (~2026.12)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놀페이 런칭 (2027 1Q)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카드사별 적립 마케팅 운영</w:t>
            </w:r>
          </w:p>
        </w:tc>
        <w:tc>
          <w:tcPr>
            <w:tcW w:type="dxa" w:w="3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PLCC 신규 상품 논의 (2027.04~)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복수 카드사 PLCC 계약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PLCC 출시 (2028.04 말)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기대 성과</w:t>
            </w:r>
          </w:p>
        </w:tc>
        <w:tc>
          <w:tcPr>
            <w:tcW w:type="dxa" w:w="3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수수료 2.07% → 약 1.90%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재무 중립적 0.1~0.2% 포인트 환원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카드사 거래액 점유율 데이터 확보</w:t>
            </w:r>
          </w:p>
        </w:tc>
        <w:tc>
          <w:tcPr>
            <w:tcW w:type="dxa" w:w="3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NOL 포인트 적립액 향상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복수 PLCC 카드사 펀딩 강화 → 고객 혜택 증가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고객 락인 향상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6. 추진 로드맵</w:t>
      </w:r>
    </w:p>
    <w:p>
      <w:pPr>
        <w:spacing w:after="80"/>
        <w:jc w:val="center"/>
      </w:pPr>
      <w:r>
        <w:drawing>
          <wp:inline distT="0" distB="0" distL="0" distR="0">
            <wp:extent cx="8953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475569"/>
          <w:sz w:val="17"/>
          <w:szCs w:val="17"/>
        </w:rPr>
        <w:t xml:space="preserve">[그림 2] NOL 결제·PLCC 전략 추진 로드맵</w:t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475569"/>
          <w:sz w:val="18"/>
          <w:szCs w:val="18"/>
        </w:rPr>
        <w:t xml:space="preserve">※ 2028년 4월 13일 현대카드 PLCC 독점 계약 종료 시점(적색 점선)을 기준으로 Phase 1(놀페이 직가맹)에서 Phase 2(신규 PLCC)로 전환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1000" w:right="1134" w:bottom="1000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7. 기대 효과 : NOL 관점의 유리한 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재무 부담 없는 혜택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수수료 절감분(약 0.17%p)으로 포인트 환원 →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신규 마케팅 비용 없이 고객 혜택 제공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놀페이 조기 안착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결제수단 최상단 + 카드사별 적립 메시지로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놀페이 이용률 조기 확대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 협상 주도권 확보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PLCC 종료 시점을 활용해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복수 카드사 간 경쟁 구도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형성 → 수수료·펀딩 조건 개선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 PLCC 공백 최소화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1에서 관계를 선제 구축하여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2028년 4월 계약 종료 직후 즉시 신규 PLCC 출시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⑤ 고객 혜택·락인 강화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복수 PLCC 카드사 펀딩으로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포인트 적립액 확대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NOL 플랫폼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재방문·재구매 강화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⑥ 신규 수익 기회</w:t>
            </w:r>
          </w:p>
        </w:tc>
        <w:tc>
          <w:tcPr>
            <w:tcW w:type="dxa" w:w="7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PLCC 신규 회원 유치에 따른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카드사 모집 수수료·마케팅 펀딩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확보 가능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8. 리스크 및 대응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현대카드 독점 계약 저촉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계약 기간 내 타 카드사와의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공동 마케팅·PLCC 사전 협의 범위에 대한 법무 검토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선행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0.2% 환원 시 역마진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환원율을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카드사별 협상 수수료에 연동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부족분은 카드사 마케팅 분담금으로 보전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카드사 협상 지연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직가맹 미체결 카드사는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PG 경유(2.07%) 유지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→ 서비스 영향 없음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규제 리스크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여신전문금융업법상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대형가맹점의 부당한 보상 요구 금지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규정 관련 마케팅 스킴 적법성 검토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직가맹 운영 부담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카드사별 정산·연동 개발 및 운영 인력 사전 확보, </w:t>
            </w:r>
            <w:r>
              <w:rPr>
                <w:rFonts w:ascii="맑은 고딕" w:cs="맑은 고딕" w:eastAsia="맑은 고딕" w:hAnsi="맑은 고딕"/>
                <w:b/>
                <w:bCs/>
                <w:color w:val="0B2545"/>
                <w:sz w:val="18"/>
                <w:szCs w:val="18"/>
              </w:rPr>
              <w:t xml:space="preserve">DAP 정산 활용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으로 정산 효율화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B2545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B2545"/>
          <w:sz w:val="28"/>
          <w:szCs w:val="28"/>
        </w:rPr>
        <w:t xml:space="preserve">9. 향후 계획 (Next Steps)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2026년 10~11월</w:t>
      </w:r>
      <w:r>
        <w:rPr>
          <w:rFonts w:ascii="맑은 고딕" w:cs="맑은 고딕" w:eastAsia="맑은 고딕" w:hAnsi="맑은 고딕"/>
          <w:sz w:val="20"/>
          <w:szCs w:val="20"/>
        </w:rPr>
        <w:t xml:space="preserve"> : 카드사(삼성·BC·NH) 및 PG사 대상 협상 착수, 법무 검토 진행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2026년 12월 말</w:t>
      </w:r>
      <w:r>
        <w:rPr>
          <w:rFonts w:ascii="맑은 고딕" w:cs="맑은 고딕" w:eastAsia="맑은 고딕" w:hAnsi="맑은 고딕"/>
          <w:sz w:val="20"/>
          <w:szCs w:val="20"/>
        </w:rPr>
        <w:t xml:space="preserve"> : 놀페이 수수료 및 직가맹 수수료 협의 완료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2027년 1분기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 : 놀페이 런칭 및 카드사별 적립 마케팅 개시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2027년 4월</w:t>
      </w:r>
      <w:r>
        <w:rPr>
          <w:rFonts w:ascii="맑은 고딕" w:cs="맑은 고딕" w:eastAsia="맑은 고딕" w:hAnsi="맑은 고딕"/>
          <w:sz w:val="20"/>
          <w:szCs w:val="20"/>
        </w:rPr>
        <w:t xml:space="preserve"> : 차기 PLCC 신규 상품 논의 착수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0B2545"/>
          <w:sz w:val="20"/>
          <w:szCs w:val="20"/>
        </w:rPr>
        <w:t xml:space="preserve">2028년 4월 말</w:t>
      </w:r>
      <w:r>
        <w:rPr>
          <w:rFonts w:ascii="맑은 고딕" w:cs="맑은 고딕" w:eastAsia="맑은 고딕" w:hAnsi="맑은 고딕"/>
          <w:sz w:val="20"/>
          <w:szCs w:val="20"/>
        </w:rPr>
        <w:t xml:space="preserve"> : 신규 PLCC 출시 (현대카드 독점 계약 종료 2028.04.13 이후)</w:t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475569"/>
        <w:sz w:val="16"/>
        <w:szCs w:val="16"/>
      </w:rPr>
      <w:t xml:space="preserve">NOL 결제 수수료 절감 및 차기 PLCC 전략  |  대외비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475569"/>
        <w:sz w:val="16"/>
        <w:szCs w:val="16"/>
      </w:rPr>
      <w:t xml:space="preserve">NOL 결제 수수료 절감 및 차기 PLCC 전략  |  대외비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475569"/>
        <w:sz w:val="16"/>
        <w:szCs w:val="16"/>
      </w:rPr>
      <w:t xml:space="preserve">NOL 결제 수수료 절감 및 차기 PLCC 전략  |  대외비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475569"/>
        <w:sz w:val="16"/>
        <w:szCs w:val="16"/>
      </w:rPr>
      <w:t xml:space="preserve">NOL 결제 수수료 절감 및 차기 PLCC 전략  |  대외비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7490"/>
      </w:r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0E74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f402a43f47afdc727a41125d76d58354ca2e93ae.png"/><Relationship Id="rId16" Type="http://schemas.openxmlformats.org/officeDocument/2006/relationships/image" Target="media/223819b9a409ae35f77449ca33484b9a07a5b16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2026-10-14T01:25:29.564Z</dcterms:created>
  <dcterms:modified xsi:type="dcterms:W3CDTF">2026-10-14T01:25:29.564Z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