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57B79E8B"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F67D0D">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F67D0D">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F67D0D">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lastRenderedPageBreak/>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lastRenderedPageBreak/>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0FB915F3"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DE04A1F" w14:textId="1913B1F3" w:rsidR="00863B4E" w:rsidRPr="007C7611" w:rsidRDefault="00D33A6D" w:rsidP="00863B4E">
            <w:pPr>
              <w:rPr>
                <w:rFonts w:ascii="Garamond" w:hAnsi="Garamond"/>
                <w:sz w:val="24"/>
                <w:szCs w:val="24"/>
              </w:rPr>
            </w:pPr>
            <w:r w:rsidRPr="00D33A6D">
              <w:rPr>
                <w:rFonts w:ascii="Garamond" w:hAnsi="Garamond"/>
                <w:sz w:val="24"/>
                <w:szCs w:val="24"/>
              </w:rPr>
              <w:t>This paper studies dynamic panel data linear models that allow for multiplicative and additive heterogeneity in a short panel setting, by allowing both the coefficients and the intercept to be individual-specific. I show that the model is not point-identified and yet partially identified, and I characterize the sharp identified sets of the mean, variance and distribution itself of the partial effect distribution. The characterization applies to both discrete and continuous data. A computationally feasible estimation and inference procedure is proposed, which is based on a fast and exact global polynomial optimization algorithm. The method is applied to study life-cycle earnings and consumption dynamics of U.S. households in the Panel Study of Income Dynamics (PSID) dataset. The estimation results suggest that there is large heterogeneity in earnings persistence and the earnings elasticity of consumption and that there is a strong correlation between the two. Calibration of a life-cycle model suggests that heterogeneity in asset-related factors such as interest rate or discount rate is required to accurately describe real-world consumption and savings behavior.</w:t>
            </w:r>
            <w:bookmarkStart w:id="0" w:name="_GoBack"/>
            <w:bookmarkEnd w:id="0"/>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lastRenderedPageBreak/>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030D7A92" w14:textId="7810D53E" w:rsidR="000E5F07" w:rsidRPr="000E5F07"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p w14:paraId="31DC2CA4" w14:textId="7BB7A0AC" w:rsidR="007B6DAE" w:rsidRPr="007C7611" w:rsidRDefault="00403AD9" w:rsidP="000E5F07">
            <w:pPr>
              <w:rPr>
                <w:rFonts w:ascii="Garamond" w:hAnsi="Garamond"/>
                <w:sz w:val="24"/>
                <w:szCs w:val="24"/>
              </w:rPr>
            </w:pPr>
            <w:r w:rsidRPr="00403AD9">
              <w:rPr>
                <w:rFonts w:ascii="Garamond" w:hAnsi="Garamond"/>
                <w:sz w:val="24"/>
                <w:szCs w:val="24"/>
              </w:rPr>
              <w:t>This paper proposes a novel estimation algorithm for interactive fixed effect models, namely linear fixed effect models in which individual and time fixed effects appear multiplicatively. A serious computational challenge faced by interactive fixed effect models is that the least squares estimator requires a researcher to globally minimize a non-convex objective function. This challenge requires the researcher to minimize the least squares criterion with multiple starting values, and yet the researcher is not convinced of the solution's global optimality. This paper proposes an estimation algorithm that globally minimize the least squares criterion. The algorithm does not depend on the starting value and, more importantly, provides certificate of global optimality for the solution.</w:t>
            </w: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03766FF1" w14:textId="78E109B2" w:rsidR="00652551" w:rsidRPr="0065255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p w14:paraId="357744B3" w14:textId="72B07DF7" w:rsidR="007B6DAE" w:rsidRPr="007C7611" w:rsidRDefault="00D7635A" w:rsidP="00652551">
            <w:pPr>
              <w:rPr>
                <w:rFonts w:ascii="Garamond" w:hAnsi="Garamond"/>
                <w:sz w:val="24"/>
                <w:szCs w:val="24"/>
              </w:rPr>
            </w:pPr>
            <w:r w:rsidRPr="00D7635A">
              <w:rPr>
                <w:rFonts w:ascii="Garamond" w:hAnsi="Garamond"/>
                <w:sz w:val="24"/>
                <w:szCs w:val="24"/>
              </w:rPr>
              <w:t>This paper studies panel data binary choice models that allow for unobserved heterogeneity in state dependence and partial effect of regressors. Existing literature on panel data binary choice models allow the level of linear index to be individual-specific. This paper studies binary choice models that also allow the coefficients on lagged outcomes and regressors to be individual-specific, hence allowing for heterogeneity in state dependence and partial effects. I characterize the sharp identified sets of causal parameters such as average marginal effects, where the characterization allows the regressors to be discrete or continuous. An estimation method for the identified set is proposed.</w:t>
            </w: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A7B28" w14:textId="77777777" w:rsidR="00F67D0D" w:rsidRDefault="00F67D0D" w:rsidP="00E46508">
      <w:r>
        <w:separator/>
      </w:r>
    </w:p>
  </w:endnote>
  <w:endnote w:type="continuationSeparator" w:id="0">
    <w:p w14:paraId="7AB16809" w14:textId="77777777" w:rsidR="00F67D0D" w:rsidRDefault="00F67D0D"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BAD2D" w14:textId="77777777" w:rsidR="00F67D0D" w:rsidRDefault="00F67D0D" w:rsidP="00E46508">
      <w:r>
        <w:separator/>
      </w:r>
    </w:p>
  </w:footnote>
  <w:footnote w:type="continuationSeparator" w:id="0">
    <w:p w14:paraId="0F1D8735" w14:textId="77777777" w:rsidR="00F67D0D" w:rsidRDefault="00F67D0D"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864F4"/>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847EF"/>
    <w:rsid w:val="00311203"/>
    <w:rsid w:val="003339C6"/>
    <w:rsid w:val="00351D6F"/>
    <w:rsid w:val="0038723F"/>
    <w:rsid w:val="003D76DA"/>
    <w:rsid w:val="00403AD9"/>
    <w:rsid w:val="00417293"/>
    <w:rsid w:val="00441F82"/>
    <w:rsid w:val="004A51BC"/>
    <w:rsid w:val="004F1971"/>
    <w:rsid w:val="004F6944"/>
    <w:rsid w:val="00501BFF"/>
    <w:rsid w:val="005154A4"/>
    <w:rsid w:val="00541F29"/>
    <w:rsid w:val="00565485"/>
    <w:rsid w:val="005B1C08"/>
    <w:rsid w:val="005B20F1"/>
    <w:rsid w:val="005D4496"/>
    <w:rsid w:val="005F46BD"/>
    <w:rsid w:val="00605373"/>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87D43"/>
    <w:rsid w:val="008A1908"/>
    <w:rsid w:val="008B6DC0"/>
    <w:rsid w:val="00905693"/>
    <w:rsid w:val="00907C20"/>
    <w:rsid w:val="009263A5"/>
    <w:rsid w:val="0094517A"/>
    <w:rsid w:val="009665F0"/>
    <w:rsid w:val="0097283D"/>
    <w:rsid w:val="00984C39"/>
    <w:rsid w:val="009C21A0"/>
    <w:rsid w:val="00A35C6D"/>
    <w:rsid w:val="00A548D0"/>
    <w:rsid w:val="00A740C6"/>
    <w:rsid w:val="00A8160B"/>
    <w:rsid w:val="00AB6323"/>
    <w:rsid w:val="00AF1DA4"/>
    <w:rsid w:val="00B32571"/>
    <w:rsid w:val="00B32BC5"/>
    <w:rsid w:val="00B42AD9"/>
    <w:rsid w:val="00B8172D"/>
    <w:rsid w:val="00B83E59"/>
    <w:rsid w:val="00BB46F9"/>
    <w:rsid w:val="00C015E7"/>
    <w:rsid w:val="00C04CB6"/>
    <w:rsid w:val="00C54FE3"/>
    <w:rsid w:val="00C647F2"/>
    <w:rsid w:val="00CC2C96"/>
    <w:rsid w:val="00D05EAA"/>
    <w:rsid w:val="00D33A6D"/>
    <w:rsid w:val="00D50856"/>
    <w:rsid w:val="00D518C1"/>
    <w:rsid w:val="00D575EC"/>
    <w:rsid w:val="00D7635A"/>
    <w:rsid w:val="00D93C6E"/>
    <w:rsid w:val="00DA5FC3"/>
    <w:rsid w:val="00DB7481"/>
    <w:rsid w:val="00E002F8"/>
    <w:rsid w:val="00E04929"/>
    <w:rsid w:val="00E1692D"/>
    <w:rsid w:val="00E4525A"/>
    <w:rsid w:val="00E46508"/>
    <w:rsid w:val="00E71F87"/>
    <w:rsid w:val="00E82204"/>
    <w:rsid w:val="00E83A41"/>
    <w:rsid w:val="00E83B43"/>
    <w:rsid w:val="00E9781B"/>
    <w:rsid w:val="00EB488E"/>
    <w:rsid w:val="00ED0882"/>
    <w:rsid w:val="00ED51ED"/>
    <w:rsid w:val="00EF750A"/>
    <w:rsid w:val="00F117F2"/>
    <w:rsid w:val="00F17D41"/>
    <w:rsid w:val="00F36F5B"/>
    <w:rsid w:val="00F67BCE"/>
    <w:rsid w:val="00F67D0D"/>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928</Words>
  <Characters>5295</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WOOYONG LEE</vt:lpstr>
      <vt:lpstr>FIRST NAME LAST NAME</vt:lpstr>
    </vt:vector>
  </TitlesOfParts>
  <Company>Harvard University</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Wooyong Lee</cp:lastModifiedBy>
  <cp:revision>78</cp:revision>
  <cp:lastPrinted>2019-11-02T02:27:00Z</cp:lastPrinted>
  <dcterms:created xsi:type="dcterms:W3CDTF">2019-09-13T13:02:00Z</dcterms:created>
  <dcterms:modified xsi:type="dcterms:W3CDTF">2019-11-12T02:38:00Z</dcterms:modified>
</cp:coreProperties>
</file>