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网站端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首页</w:t>
      </w: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课程分类：添加分类：（少儿部）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</w:p>
    <w:p>
      <w:pPr>
        <w:ind w:left="2400" w:hanging="2400" w:hangingChars="1000"/>
        <w:rPr>
          <w:rFonts w:hint="eastAsia"/>
          <w:color w:val="00B050"/>
        </w:rPr>
      </w:pPr>
      <w:r>
        <w:rPr>
          <w:rFonts w:hint="eastAsia"/>
          <w:color w:val="00B050"/>
          <w:sz w:val="24"/>
          <w:szCs w:val="24"/>
        </w:rPr>
        <w:t>课程管理：添加课程：（硬笔书法）课程名称、封面、教师选择（下）、课程介绍，所属分类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课程列表: 课程名称、封面、教师选择（下）、课程介绍、添加时间、操作事项</w:t>
      </w:r>
      <w:bookmarkStart w:id="0" w:name="_GoBack"/>
      <w:bookmarkEnd w:id="0"/>
      <w:r>
        <w:rPr>
          <w:rFonts w:hint="eastAsia"/>
          <w:color w:val="00B050"/>
          <w:sz w:val="24"/>
          <w:szCs w:val="24"/>
        </w:rPr>
        <w:t>、编号，所属分类（下，分类）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教师管理：添加教师：教师名字，封面，简介(荣誉、知名课程)。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教师列表：教师名字，封面，简介(荣誉、知名课程)，添加时间、操作事项、编号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荣誉管理：荣誉添加: 名称，图片，荣誉类型(下拉选择公司、人员)，获奖时间，介绍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资源管理：资源添加：资源名称，上传（按钮）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学员作品：作品添加：学员名称，上传图片（最多三张），所属分类（少儿部）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作品展示：学员名称，作品展示，添加时间，操作事项，作品编号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国乐书法管理端前端页面信息：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bootstrap和基于bootstrap的datepicker以及jquery已经引入到static目录下，后续js和css文件包括图片全部放入static目录下。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html放在templates目录下，html只写静态页面。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35E21AC6"/>
    <w:rsid w:val="40E31F27"/>
    <w:rsid w:val="42AF3047"/>
    <w:rsid w:val="4C930C81"/>
    <w:rsid w:val="623404C9"/>
    <w:rsid w:val="681D1B98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2018-01-19T07:06:06Z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