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F8F4E" w14:textId="62137A3E" w:rsidR="005B6670" w:rsidRDefault="00000000">
      <w:pPr>
        <w:spacing w:after="120"/>
        <w:jc w:val="center"/>
      </w:pPr>
      <w:r w:rsidRPr="00671F81">
        <w:rPr>
          <w:b/>
          <w:bCs/>
          <w:sz w:val="42"/>
          <w:szCs w:val="42"/>
        </w:rPr>
        <w:t>From Labov’s City to Mediatized Urban Worlds</w:t>
      </w:r>
      <w:r w:rsidR="00D33B71" w:rsidRPr="00671F81">
        <w:rPr>
          <w:b/>
          <w:bCs/>
          <w:sz w:val="42"/>
          <w:szCs w:val="42"/>
        </w:rPr>
        <w:br/>
      </w:r>
      <w:r>
        <w:rPr>
          <w:b/>
          <w:bCs/>
          <w:sz w:val="28"/>
          <w:szCs w:val="28"/>
        </w:rPr>
        <w:t>Mobility, Multilingualism, and Contemporary Sociolinguistic Interviews</w:t>
      </w:r>
    </w:p>
    <w:p w14:paraId="3F7F8F4F" w14:textId="77777777" w:rsidR="005B6670" w:rsidRPr="00AB0E41" w:rsidRDefault="00000000">
      <w:pPr>
        <w:spacing w:after="80"/>
        <w:jc w:val="center"/>
        <w:rPr>
          <w:i/>
          <w:iCs/>
        </w:rPr>
      </w:pPr>
      <w:r w:rsidRPr="00AB0E41">
        <w:rPr>
          <w:i/>
          <w:iCs/>
        </w:rPr>
        <w:t>Lars Hinrichs</w:t>
      </w:r>
    </w:p>
    <w:p w14:paraId="3F7F8F50" w14:textId="77777777" w:rsidR="005B6670" w:rsidRPr="00AB0E41" w:rsidRDefault="00000000">
      <w:pPr>
        <w:spacing w:after="80"/>
        <w:jc w:val="center"/>
        <w:rPr>
          <w:i/>
          <w:iCs/>
        </w:rPr>
      </w:pPr>
      <w:r w:rsidRPr="00AB0E41">
        <w:rPr>
          <w:i/>
          <w:iCs/>
        </w:rPr>
        <w:t>The University of Texas at Austin</w:t>
      </w:r>
    </w:p>
    <w:p w14:paraId="3F7F8F51" w14:textId="38F46DF7" w:rsidR="005B6670" w:rsidRPr="00AB0E41" w:rsidRDefault="00000000">
      <w:pPr>
        <w:spacing w:after="360"/>
        <w:jc w:val="center"/>
        <w:rPr>
          <w:i/>
          <w:iCs/>
        </w:rPr>
      </w:pPr>
      <w:r w:rsidRPr="00AB0E41">
        <w:rPr>
          <w:i/>
          <w:iCs/>
          <w:color w:val="444444"/>
        </w:rPr>
        <w:t xml:space="preserve">Lecture, </w:t>
      </w:r>
      <w:r w:rsidR="00C67D88" w:rsidRPr="00AB0E41">
        <w:rPr>
          <w:i/>
          <w:iCs/>
          <w:color w:val="444444"/>
        </w:rPr>
        <w:t>Université du Luxembourg</w:t>
      </w:r>
      <w:r w:rsidRPr="00AB0E41">
        <w:rPr>
          <w:i/>
          <w:iCs/>
          <w:color w:val="444444"/>
        </w:rPr>
        <w:t>, March 30, 2026</w:t>
      </w:r>
    </w:p>
    <w:p w14:paraId="3F7F8F53" w14:textId="05D119AF" w:rsidR="005B6670" w:rsidRDefault="00000000" w:rsidP="00AB0E41">
      <w:pPr>
        <w:spacing w:after="120" w:line="276" w:lineRule="auto"/>
      </w:pPr>
      <w:r>
        <w:rPr>
          <w:b/>
          <w:bCs/>
        </w:rPr>
        <w:t>Abstract</w:t>
      </w:r>
      <w:r w:rsidR="00AB0E41">
        <w:t xml:space="preserve">. </w:t>
      </w:r>
      <w:r>
        <w:t xml:space="preserve">Labov’s pioneering sociolinguistic fieldwork on New York City’s Lower East Side in the early 1960s established enduring goals for the sociolinguistic interview: to elicit speech at the lowest possible level of self-monitoring, thereby accessing the speaker’s ‘true’ vernacular within a coherent, bounded speech community. Tools such as the danger-of-death question were explicitly designed to circumvent the observer’s paradox. As Sneller &amp; Barnhardt (2023) and others have argued, these goals remain relevant in principle. Yet two transformative developments have reshaped the sociolinguistic landscape to such a degree that Labov’s original elicitation methods now frequently prove inadequate in contemporary western speech communities. First, unprecedented speaker connectivity—both face-to-face and digital—has expanded the reach of linguistic contact far beyond the local community, fostering dialect leveling and destabilizing the bounded vernacular that Labov’s methodology presupposed. Second, digital media have produced an exponentially more complex semiotic world in which performative, intertextual, and intermedial resources have fragmented and multiplied speakers’ repertoires and identities. In this environment, reformed politeness norms, identity politics, </w:t>
      </w:r>
      <w:proofErr w:type="spellStart"/>
      <w:r>
        <w:t>multirepertoriality</w:t>
      </w:r>
      <w:proofErr w:type="spellEnd"/>
      <w:r>
        <w:t>, and postmodern ontological instability render Labovian elicitation strategies insufficient as a fieldwork toolkit. This lecture presents two case studies: fieldwork among Jamaicans in Toronto, in which the researcher’s outsider identity fundamentally reconfigured the interview encounter; and the Home to Texas project, in which undergraduate fieldworkers collected sociolinguistic interviews across rural Texas using a ‘cringe question’ designed to elicit vernacular narrative—with mixed results.</w:t>
      </w:r>
    </w:p>
    <w:sectPr w:rsidR="005B66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4FCE"/>
    <w:multiLevelType w:val="hybridMultilevel"/>
    <w:tmpl w:val="C2863DDE"/>
    <w:lvl w:ilvl="0" w:tplc="E6641998">
      <w:start w:val="1"/>
      <w:numFmt w:val="bullet"/>
      <w:lvlText w:val="●"/>
      <w:lvlJc w:val="left"/>
      <w:pPr>
        <w:ind w:left="720" w:hanging="360"/>
      </w:pPr>
    </w:lvl>
    <w:lvl w:ilvl="1" w:tplc="4B3EE9AA">
      <w:start w:val="1"/>
      <w:numFmt w:val="bullet"/>
      <w:lvlText w:val="○"/>
      <w:lvlJc w:val="left"/>
      <w:pPr>
        <w:ind w:left="1440" w:hanging="360"/>
      </w:pPr>
    </w:lvl>
    <w:lvl w:ilvl="2" w:tplc="CCEE6C42">
      <w:start w:val="1"/>
      <w:numFmt w:val="bullet"/>
      <w:lvlText w:val="■"/>
      <w:lvlJc w:val="left"/>
      <w:pPr>
        <w:ind w:left="2160" w:hanging="360"/>
      </w:pPr>
    </w:lvl>
    <w:lvl w:ilvl="3" w:tplc="7E9EEE38">
      <w:start w:val="1"/>
      <w:numFmt w:val="bullet"/>
      <w:lvlText w:val="●"/>
      <w:lvlJc w:val="left"/>
      <w:pPr>
        <w:ind w:left="2880" w:hanging="360"/>
      </w:pPr>
    </w:lvl>
    <w:lvl w:ilvl="4" w:tplc="7082B57C">
      <w:start w:val="1"/>
      <w:numFmt w:val="bullet"/>
      <w:lvlText w:val="○"/>
      <w:lvlJc w:val="left"/>
      <w:pPr>
        <w:ind w:left="3600" w:hanging="360"/>
      </w:pPr>
    </w:lvl>
    <w:lvl w:ilvl="5" w:tplc="D9567122">
      <w:start w:val="1"/>
      <w:numFmt w:val="bullet"/>
      <w:lvlText w:val="■"/>
      <w:lvlJc w:val="left"/>
      <w:pPr>
        <w:ind w:left="4320" w:hanging="360"/>
      </w:pPr>
    </w:lvl>
    <w:lvl w:ilvl="6" w:tplc="921018C2">
      <w:start w:val="1"/>
      <w:numFmt w:val="bullet"/>
      <w:lvlText w:val="●"/>
      <w:lvlJc w:val="left"/>
      <w:pPr>
        <w:ind w:left="5040" w:hanging="360"/>
      </w:pPr>
    </w:lvl>
    <w:lvl w:ilvl="7" w:tplc="3FA407D2">
      <w:start w:val="1"/>
      <w:numFmt w:val="bullet"/>
      <w:lvlText w:val="●"/>
      <w:lvlJc w:val="left"/>
      <w:pPr>
        <w:ind w:left="5760" w:hanging="360"/>
      </w:pPr>
    </w:lvl>
    <w:lvl w:ilvl="8" w:tplc="65C24878">
      <w:start w:val="1"/>
      <w:numFmt w:val="bullet"/>
      <w:lvlText w:val="●"/>
      <w:lvlJc w:val="left"/>
      <w:pPr>
        <w:ind w:left="6480" w:hanging="360"/>
      </w:pPr>
    </w:lvl>
  </w:abstractNum>
  <w:num w:numId="1" w16cid:durableId="12222077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670"/>
    <w:rsid w:val="005B6670"/>
    <w:rsid w:val="005E0953"/>
    <w:rsid w:val="00671F81"/>
    <w:rsid w:val="00AB0E41"/>
    <w:rsid w:val="00C67D88"/>
    <w:rsid w:val="00CE643A"/>
    <w:rsid w:val="00D33B71"/>
    <w:rsid w:val="00EB6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7F8F4E"/>
  <w15:docId w15:val="{71800AC5-BEE3-F34F-B4D1-A09F5E5E8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1759</Characters>
  <Application>Microsoft Office Word</Application>
  <DocSecurity>0</DocSecurity>
  <Lines>26</Lines>
  <Paragraphs>6</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Hinrichs, Lars</cp:lastModifiedBy>
  <cp:revision>7</cp:revision>
  <dcterms:created xsi:type="dcterms:W3CDTF">2026-03-26T22:40:00Z</dcterms:created>
  <dcterms:modified xsi:type="dcterms:W3CDTF">2026-03-28T00:51:00Z</dcterms:modified>
</cp:coreProperties>
</file>