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spacing w:after="120"/>
        <w:jc w:val="center"/>
      </w:pPr>
      <w:r>
        <w:rPr>
          <w:rFonts w:ascii="맑은 고딕" w:hAnsi="맑은 고딕" w:cs="맑은 고딕" w:eastAsia="맑은 고딕"/>
          <w:b/>
          <w:color w:val="1F3864"/>
          <w:sz w:val="56"/>
        </w:rPr>
        <w:t>AI 코딩도구 활용 가이드</w:t>
      </w:r>
    </w:p>
    <w:p>
      <w:pPr>
        <w:spacing w:after="360"/>
        <w:jc w:val="center"/>
        <w:pBdr>
          <w:bottom w:val="single" w:sz="18" w:space="1" w:color="1F3864"/>
        </w:pBdr>
      </w:pPr>
    </w:p>
    <w:p>
      <w:pPr>
        <w:spacing w:after="480"/>
        <w:jc w:val="center"/>
      </w:pPr>
      <w:r>
        <w:rPr>
          <w:rFonts w:ascii="맑은 고딕" w:hAnsi="맑은 고딕" w:cs="맑은 고딕" w:eastAsia="맑은 고딕"/>
          <w:color w:val="595959"/>
          <w:sz w:val="24"/>
        </w:rPr>
        <w:t>한국무역정보통신(KTNET) · AX추진실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49"/>
        <w:gridCol w:w="4649"/>
      </w:tblGrid>
      <w:tr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문서 번호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AI-GUIDE-001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버전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v0.1 (초안)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작성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AX추진실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작성일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2026.06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적용 대상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기술 인력 전원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상위 규범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「인공지능 활용 및 관리 요령」 v1.0-r6 / 「AI 도구 활용 정책」 v2.3 (AI-GOV-003-001)</w:t>
            </w:r>
          </w:p>
        </w:tc>
      </w:tr>
    </w:tbl>
    <w:p>
      <w:pPr>
        <w:pageBreakBefore/>
        <w:spacing w:before="120" w:after="200"/>
        <w:pBdr>
          <w:bottom w:val="single" w:sz="18" w:space="4" w:color="1F3864"/>
        </w:pBdr>
      </w:pPr>
      <w:r>
        <w:rPr>
          <w:rFonts w:ascii="맑은 고딕" w:hAnsi="맑은 고딕" w:cs="맑은 고딕" w:eastAsia="맑은 고딕"/>
          <w:b/>
          <w:color w:val="1F3864"/>
          <w:sz w:val="34"/>
        </w:rPr>
        <w:t>목차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제1장 개요</w:t>
      </w:r>
    </w:p>
    <w:p>
      <w:pPr>
        <w:tabs>
          <w:tab w:pos="765" w:val="left"/>
        </w:tabs>
        <w:spacing w:after="60" w:line="324" w:lineRule="auto"/>
        <w:ind w:left="765" w:hanging="312"/>
      </w:pPr>
      <w:r>
        <w:rPr>
          <w:rFonts w:ascii="맑은 고딕" w:hAnsi="맑은 고딕" w:cs="맑은 고딕" w:eastAsia="맑은 고딕"/>
          <w:color w:val="2E5395"/>
          <w:sz w:val="21"/>
        </w:rPr>
        <w:t>–</w:t>
        <w:tab/>
      </w:r>
      <w:r>
        <w:rPr>
          <w:rFonts w:ascii="맑은 고딕" w:hAnsi="맑은 고딕" w:cs="맑은 고딕" w:eastAsia="맑은 고딕"/>
          <w:color w:val="222222"/>
          <w:sz w:val="21"/>
        </w:rPr>
        <w:t>1.1 목적</w:t>
      </w:r>
    </w:p>
    <w:p>
      <w:pPr>
        <w:tabs>
          <w:tab w:pos="765" w:val="left"/>
        </w:tabs>
        <w:spacing w:after="60" w:line="324" w:lineRule="auto"/>
        <w:ind w:left="765" w:hanging="312"/>
      </w:pPr>
      <w:r>
        <w:rPr>
          <w:rFonts w:ascii="맑은 고딕" w:hAnsi="맑은 고딕" w:cs="맑은 고딕" w:eastAsia="맑은 고딕"/>
          <w:color w:val="2E5395"/>
          <w:sz w:val="21"/>
        </w:rPr>
        <w:t>–</w:t>
        <w:tab/>
      </w:r>
      <w:r>
        <w:rPr>
          <w:rFonts w:ascii="맑은 고딕" w:hAnsi="맑은 고딕" w:cs="맑은 고딕" w:eastAsia="맑은 고딕"/>
          <w:color w:val="222222"/>
          <w:sz w:val="21"/>
        </w:rPr>
        <w:t>1.2 적용 범위</w:t>
      </w:r>
    </w:p>
    <w:p>
      <w:pPr>
        <w:tabs>
          <w:tab w:pos="765" w:val="left"/>
        </w:tabs>
        <w:spacing w:after="60" w:line="324" w:lineRule="auto"/>
        <w:ind w:left="765" w:hanging="312"/>
      </w:pPr>
      <w:r>
        <w:rPr>
          <w:rFonts w:ascii="맑은 고딕" w:hAnsi="맑은 고딕" w:cs="맑은 고딕" w:eastAsia="맑은 고딕"/>
          <w:color w:val="2E5395"/>
          <w:sz w:val="21"/>
        </w:rPr>
        <w:t>–</w:t>
        <w:tab/>
      </w:r>
      <w:r>
        <w:rPr>
          <w:rFonts w:ascii="맑은 고딕" w:hAnsi="맑은 고딕" w:cs="맑은 고딕" w:eastAsia="맑은 고딕"/>
          <w:color w:val="222222"/>
          <w:sz w:val="21"/>
        </w:rPr>
        <w:t>1.3 상위 규범과의 관계</w:t>
      </w:r>
    </w:p>
    <w:p>
      <w:pPr>
        <w:tabs>
          <w:tab w:pos="765" w:val="left"/>
        </w:tabs>
        <w:spacing w:after="60" w:line="324" w:lineRule="auto"/>
        <w:ind w:left="765" w:hanging="312"/>
      </w:pPr>
      <w:r>
        <w:rPr>
          <w:rFonts w:ascii="맑은 고딕" w:hAnsi="맑은 고딕" w:cs="맑은 고딕" w:eastAsia="맑은 고딕"/>
          <w:color w:val="2E5395"/>
          <w:sz w:val="21"/>
        </w:rPr>
        <w:t>–</w:t>
        <w:tab/>
      </w:r>
      <w:r>
        <w:rPr>
          <w:rFonts w:ascii="맑은 고딕" w:hAnsi="맑은 고딕" w:cs="맑은 고딕" w:eastAsia="맑은 고딕"/>
          <w:color w:val="222222"/>
          <w:sz w:val="21"/>
        </w:rPr>
        <w:t>1.4 용어 정의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제2장 승인 도구 현황 및 활용 방식</w:t>
      </w:r>
    </w:p>
    <w:p>
      <w:pPr>
        <w:tabs>
          <w:tab w:pos="765" w:val="left"/>
        </w:tabs>
        <w:spacing w:after="60" w:line="324" w:lineRule="auto"/>
        <w:ind w:left="765" w:hanging="312"/>
      </w:pPr>
      <w:r>
        <w:rPr>
          <w:rFonts w:ascii="맑은 고딕" w:hAnsi="맑은 고딕" w:cs="맑은 고딕" w:eastAsia="맑은 고딕"/>
          <w:color w:val="2E5395"/>
          <w:sz w:val="21"/>
        </w:rPr>
        <w:t>–</w:t>
        <w:tab/>
      </w:r>
      <w:r>
        <w:rPr>
          <w:rFonts w:ascii="맑은 고딕" w:hAnsi="맑은 고딕" w:cs="맑은 고딕" w:eastAsia="맑은 고딕"/>
          <w:color w:val="222222"/>
          <w:sz w:val="21"/>
        </w:rPr>
        <w:t>2.1 승인 도구 목록 및 Tier</w:t>
      </w:r>
    </w:p>
    <w:p>
      <w:pPr>
        <w:tabs>
          <w:tab w:pos="765" w:val="left"/>
        </w:tabs>
        <w:spacing w:after="60" w:line="324" w:lineRule="auto"/>
        <w:ind w:left="765" w:hanging="312"/>
      </w:pPr>
      <w:r>
        <w:rPr>
          <w:rFonts w:ascii="맑은 고딕" w:hAnsi="맑은 고딕" w:cs="맑은 고딕" w:eastAsia="맑은 고딕"/>
          <w:color w:val="2E5395"/>
          <w:sz w:val="21"/>
        </w:rPr>
        <w:t>–</w:t>
        <w:tab/>
      </w:r>
      <w:r>
        <w:rPr>
          <w:rFonts w:ascii="맑은 고딕" w:hAnsi="맑은 고딕" w:cs="맑은 고딕" w:eastAsia="맑은 고딕"/>
          <w:color w:val="222222"/>
          <w:sz w:val="21"/>
        </w:rPr>
        <w:t>2.2 활용 방식별 분류 및 특성</w:t>
      </w:r>
    </w:p>
    <w:p>
      <w:pPr>
        <w:tabs>
          <w:tab w:pos="765" w:val="left"/>
        </w:tabs>
        <w:spacing w:after="60" w:line="324" w:lineRule="auto"/>
        <w:ind w:left="765" w:hanging="312"/>
      </w:pPr>
      <w:r>
        <w:rPr>
          <w:rFonts w:ascii="맑은 고딕" w:hAnsi="맑은 고딕" w:cs="맑은 고딕" w:eastAsia="맑은 고딕"/>
          <w:color w:val="2E5395"/>
          <w:sz w:val="21"/>
        </w:rPr>
        <w:t>–</w:t>
        <w:tab/>
      </w:r>
      <w:r>
        <w:rPr>
          <w:rFonts w:ascii="맑은 고딕" w:hAnsi="맑은 고딕" w:cs="맑은 고딕" w:eastAsia="맑은 고딕"/>
          <w:color w:val="222222"/>
          <w:sz w:val="21"/>
        </w:rPr>
        <w:t>2.3 신규 도구 도입 및 변경 절차</w:t>
      </w:r>
    </w:p>
    <w:p>
      <w:pPr>
        <w:tabs>
          <w:tab w:pos="765" w:val="left"/>
        </w:tabs>
        <w:spacing w:after="60" w:line="324" w:lineRule="auto"/>
        <w:ind w:left="765" w:hanging="312"/>
      </w:pPr>
      <w:r>
        <w:rPr>
          <w:rFonts w:ascii="맑은 고딕" w:hAnsi="맑은 고딕" w:cs="맑은 고딕" w:eastAsia="맑은 고딕"/>
          <w:color w:val="2E5395"/>
          <w:sz w:val="21"/>
        </w:rPr>
        <w:t>–</w:t>
        <w:tab/>
      </w:r>
      <w:r>
        <w:rPr>
          <w:rFonts w:ascii="맑은 고딕" w:hAnsi="맑은 고딕" w:cs="맑은 고딕" w:eastAsia="맑은 고딕"/>
          <w:color w:val="222222"/>
          <w:sz w:val="21"/>
        </w:rPr>
        <w:t>2.4 미승인 도구 사용 금지</w:t>
      </w:r>
    </w:p>
    <w:p>
      <w:pPr>
        <w:pageBreakBefore/>
        <w:spacing w:before="120" w:after="200"/>
        <w:pBdr>
          <w:bottom w:val="single" w:sz="18" w:space="4" w:color="1F3864"/>
        </w:pBdr>
      </w:pPr>
      <w:r>
        <w:rPr>
          <w:rFonts w:ascii="맑은 고딕" w:hAnsi="맑은 고딕" w:cs="맑은 고딕" w:eastAsia="맑은 고딕"/>
          <w:b/>
          <w:color w:val="1F3864"/>
          <w:sz w:val="34"/>
        </w:rPr>
        <w:t>제1장 개요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1.1 목적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가이드는 한국무역정보통신(이하 "회사") 기술 인력이 업무에 활용하는 AI 코딩도구를 안전하고 효과적으로 사용할 수 있도록 실무 기준을 제공하는 것을 목적으로 한다.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AI 코딩도구는 코드 생성·완성·리뷰·디버깅·문서화 등 개발 전 주기에 걸쳐 생산성을 향상시키는 반면, 다음과 같은 고유한 위험을 함께 수반한다.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소스코드·크리덴셜 유출</w:t>
      </w:r>
      <w:r>
        <w:rPr>
          <w:rFonts w:ascii="맑은 고딕" w:hAnsi="맑은 고딕" w:cs="맑은 고딕" w:eastAsia="맑은 고딕"/>
          <w:color w:val="222222"/>
          <w:sz w:val="21"/>
        </w:rPr>
        <w:t>: 코드를 입력하는 과정에서 인증 정보, 핵심 비즈니스 로직이 외부 AI 서비스로 전송될 수 있다.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코딩 에이전트의 무단 시스템 조작</w:t>
      </w:r>
      <w:r>
        <w:rPr>
          <w:rFonts w:ascii="맑은 고딕" w:hAnsi="맑은 고딕" w:cs="맑은 고딕" w:eastAsia="맑은 고딕"/>
          <w:color w:val="222222"/>
          <w:sz w:val="21"/>
        </w:rPr>
        <w:t>: 자율 실행 모드에서 AI 에이전트가 파일 삭제, 외부 데이터 전송 등을 수행할 수 있다.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플러그인·MCP 서버를 통한 공급망 위협</w:t>
      </w:r>
      <w:r>
        <w:rPr>
          <w:rFonts w:ascii="맑은 고딕" w:hAnsi="맑은 고딕" w:cs="맑은 고딕" w:eastAsia="맑은 고딕"/>
          <w:color w:val="222222"/>
          <w:sz w:val="21"/>
        </w:rPr>
        <w:t>: 검증되지 않은 IDE 플러그인이나 MCP 서버가 악의적 코드를 실행하거나 데이터를 탈취할 수 있다.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가이드는 위 세 가지 위험 영역을 중심으로 도구 활용 기준을 제시하며, 「인공지능 활용 및 관리 요령」(이하 "요령") 제16조(입력 금지 정보), 제42조(AI 에이전트 권한 통제), 제43조(공급망 보안)의 실무 적용 기준서로 기능한다.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1.2 적용 범위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적용 대상 인원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가이드는 다음 각 호에 해당하는 자에게 적용한다. (요령 제3조 준용)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22222"/>
          <w:sz w:val="21"/>
        </w:rPr>
        <w:t>1.</w:t>
        <w:tab/>
      </w:r>
      <w:r>
        <w:rPr>
          <w:rFonts w:ascii="맑은 고딕" w:hAnsi="맑은 고딕" w:cs="맑은 고딕" w:eastAsia="맑은 고딕"/>
          <w:color w:val="222222"/>
          <w:sz w:val="21"/>
        </w:rPr>
        <w:t>회사 정규직·계약직·파견직 임직원 전원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22222"/>
          <w:sz w:val="21"/>
        </w:rPr>
        <w:t>2.</w:t>
        <w:tab/>
      </w:r>
      <w:r>
        <w:rPr>
          <w:rFonts w:ascii="맑은 고딕" w:hAnsi="맑은 고딕" w:cs="맑은 고딕" w:eastAsia="맑은 고딕"/>
          <w:color w:val="222222"/>
          <w:sz w:val="21"/>
        </w:rPr>
        <w:t>상주 협력업체 소속 인력 중 회사 시스템에 접근하는 자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22222"/>
          <w:sz w:val="21"/>
        </w:rPr>
        <w:t>3.</w:t>
        <w:tab/>
      </w:r>
      <w:r>
        <w:rPr>
          <w:rFonts w:ascii="맑은 고딕" w:hAnsi="맑은 고딕" w:cs="맑은 고딕" w:eastAsia="맑은 고딕"/>
          <w:color w:val="222222"/>
          <w:sz w:val="21"/>
        </w:rPr>
        <w:t>회사가 발주한 용역·컨설팅 사업에 참여하는 인력으로서 회사 정보를 취급하는 자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협력업체 소속 인력은 회사 업무 수행 전 이 가이드에 관한 교육을 이수하고 준수 서약서를 제출하여야 한다. (요령 제47조 ②)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적용 대상 도구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가이드는 회사가 승인한 AI 코딩도구 전체에 적용하며, 현재 승인 도구 목록은 「AI 도구 승인 목록」(AI-LIST-001)에서 확인한다.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적용 행위 범위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가이드는 다음 각 호의 AI 코딩도구 이용 행위에 적용한다. (요령 제3조 ② 준용)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22222"/>
          <w:sz w:val="21"/>
        </w:rPr>
        <w:t>1.</w:t>
        <w:tab/>
      </w:r>
      <w:r>
        <w:rPr>
          <w:rFonts w:ascii="맑은 고딕" w:hAnsi="맑은 고딕" w:cs="맑은 고딕" w:eastAsia="맑은 고딕"/>
          <w:color w:val="222222"/>
          <w:sz w:val="21"/>
        </w:rPr>
        <w:t>회사 소유 단말, 네트워크, 계정을 통한 AI 코딩도구 이용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22222"/>
          <w:sz w:val="21"/>
        </w:rPr>
        <w:t>2.</w:t>
        <w:tab/>
      </w:r>
      <w:r>
        <w:rPr>
          <w:rFonts w:ascii="맑은 고딕" w:hAnsi="맑은 고딕" w:cs="맑은 고딕" w:eastAsia="맑은 고딕"/>
          <w:color w:val="222222"/>
          <w:sz w:val="21"/>
        </w:rPr>
        <w:t>개인 단말을 이용하더라도 회사 업무 수행 목적의 AI 코딩도구 이용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22222"/>
          <w:sz w:val="21"/>
        </w:rPr>
        <w:t>3.</w:t>
        <w:tab/>
      </w:r>
      <w:r>
        <w:rPr>
          <w:rFonts w:ascii="맑은 고딕" w:hAnsi="맑은 고딕" w:cs="맑은 고딕" w:eastAsia="맑은 고딕"/>
          <w:color w:val="222222"/>
          <w:sz w:val="21"/>
        </w:rPr>
        <w:t>회사가 직접 개발·운영하는 AI 기반 코딩 지원 시스템</w:t>
      </w:r>
    </w:p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주의</w:t>
      </w:r>
      <w:r>
        <w:rPr>
          <w:rFonts w:ascii="맑은 고딕" w:hAnsi="맑은 고딕" w:cs="맑은 고딕" w:eastAsia="맑은 고딕"/>
          <w:color w:val="4A4020"/>
          <w:sz w:val="20"/>
        </w:rPr>
        <w:t>: 개인 단말에서의 업무 목적 이용도 이 가이드의 적용을 받는다. 개인 단말로 업무 관련 코드를 AI 도구에 입력하는 행위는 회사 단말 이용과 동일한 기준이 적용된다.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1.3 상위 규범과의 관계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가이드는 아래 규범 체계 하에 위치하며, 상위 규범과 충돌하는 경우 상위 규범을 우선 적용한다.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KTNET 윤리강령 (최상위)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← 모든 사규에 우선 (부칙 7항)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└───────────────────┬─────────────────────┘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┌───────────────────▼─────────────────────┐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인공지능 활용 및 관리 요령  v1.0-r6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← AI 활용·관리 최상위 요령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└───────┬───────────────────┬─────────────┘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│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┌───────▼───────┐   ┌───────▼──────────────┐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정보보호관리  │   │ 개인정보보호세칙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요령 / 세칙   │   │ 서비스보안성 심의 절차│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└───────────────┘   └──────────────────────┘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┌───────────────────▼─────────────────────┐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AI 도구 활용 정책  v2.3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(AI-GOV-003-001)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← 코딩도구 포함 AI 도구 전체 시행세칙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└───────────────────┬─────────────────────┘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            │ 위임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┌───────────────────▼─────────────────────┐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AI 코딩도구 활용 가이드  ← 본 문서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(AI-GUIDE-001)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└─────────────────────────────────────────┘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가이드에서 정하지 아니한 사항은 「AI 도구 활용 정책」(AI-GOV-003-001) 및 「인공지능 활용 및 관리 요령」을 따른다.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1.4 용어 정의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49"/>
        <w:gridCol w:w="4649"/>
      </w:tblGrid>
      <w:tr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정의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AI 코딩도구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소프트웨어 코드의 생성·완성·리뷰·설명·디버깅을 지원하는 AI 도구의 총칭. 웹 채팅 방식, IDE 플러그인, 코딩 에이전트를 모두 포함한다.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코딩 에이전트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사용자의 지시를 받아 파일 시스템·터미널·외부 API 등을 자율적으로 호출하여 일련의 개발 작업을 수행하는 AI. (요령 제2조 5호의 "AI 에이전트"에 해당)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IDE 플러그인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JetBrains AI Pro, Cursor 등 통합개발환경(IDE)에 통합된 AI 보조 기능. 인라인 자동완성, 코드 제안, Agent 모드를 제공한다.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웹 채팅 방식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Claude.ai, ChatGPT 등 브라우저 기반 대화형 인터페이스를 통해 코드 생성·분석·문서화 등 개발 업무를 지원하는 방식.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Tier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「AI 도구 활용 정책」의 도구 등급. Tier A(엔터프라이즈 계약), Tier B(개인 계정), Tier S(사내 전용)로 구분하며, 요령의 등급 2, 등급 1, 등급 3에 각각 대응한다.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Level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AI에 입력하는 데이터의 민감도 등급. Level 1(일반정보), Level 2(대외비), Level 3(비밀)로 구분한다. (요령 제12조)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ZDR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Zero Data Retention. AI 서비스 제공사가 사용자의 입력 데이터를 모델 학습 및 서비스 개선에 이용하지 않음을 계약상 보장하는 조건. Tier A 도구의 필수 요건이다.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통제 워크스페이스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AX추진실이 관리자(Admin) 권한을 보유한 Team/Enterprise 플랜 계정. 학습 OFF(ZDR) 설정, 사용자 추가·삭제, 사용 로그 조회가 가능하다.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MCP 서버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Model Context Protocol 기반으로 AI 에이전트에 외부 도구·데이터를 연결하는 서버. 코딩 에이전트(Claude Code 등)의 기능을 확장하는 데 사용된다. (요령 제43조 명시 대상)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AI-BOM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 시스템 구성 요소(모델·라이브러리·외부 API·MCP 서버 등)의 목록과 출처·버전·라이선스·보안 상태를 기록한 문서. (요령 제2조 13호)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크리덴셜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API 키, 비밀번호, 인증서, 접속 토큰, 환경변수 파일(.env) 등 시스템 접근에 사용되는 인증 정보의 총칭.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CLAUDE.md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Claude Code가 프로젝트 시작 시 자동으로 로드하는 프로젝트 지시 파일. 작업 범위·금지 사항·코딩 규칙 등을 명시하여 에이전트 행동을 사전 제약한다.</w:t>
            </w:r>
          </w:p>
        </w:tc>
      </w:tr>
    </w:tbl>
    <w:p>
      <w:pPr>
        <w:pageBreakBefore/>
        <w:spacing w:before="120" w:after="200"/>
        <w:pBdr>
          <w:bottom w:val="single" w:sz="18" w:space="4" w:color="1F3864"/>
        </w:pBdr>
      </w:pPr>
      <w:r>
        <w:rPr>
          <w:rFonts w:ascii="맑은 고딕" w:hAnsi="맑은 고딕" w:cs="맑은 고딕" w:eastAsia="맑은 고딕"/>
          <w:b/>
          <w:color w:val="1F3864"/>
          <w:sz w:val="34"/>
        </w:rPr>
        <w:t>제2장 승인 도구 현황 및 활용 방식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2.1 승인 도구 목록 및 Tier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회사가 현재 승인한 AI 코딩도구는 아래와 같다. 최신 승인 상태 및 허용 조건의 변경은 「AI 도구 승인 목록」(AI-LIST-001)이 기준이며, 해당 목록이 아래 표에 우선한다.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도구</w:t>
            </w:r>
          </w:p>
        </w:tc>
        <w:tc>
          <w:tcPr>
            <w:tcW w:type="dxa" w:w="1550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활용 방식</w:t>
            </w:r>
          </w:p>
        </w:tc>
        <w:tc>
          <w:tcPr>
            <w:tcW w:type="dxa" w:w="1550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1550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요령 등급</w:t>
            </w:r>
          </w:p>
        </w:tc>
        <w:tc>
          <w:tcPr>
            <w:tcW w:type="dxa" w:w="1550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학습 이용</w:t>
            </w:r>
          </w:p>
        </w:tc>
        <w:tc>
          <w:tcPr>
            <w:tcW w:type="dxa" w:w="1550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최대 허용 Level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Claude.ai (Team / Premium)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웹 채팅 · 코딩 에이전트(Claude Code)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등급 2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OFF (ZDR)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2 (조건부)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JetBrains AI Pro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IDE 플러그인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등급 2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OFF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2 (조건부)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Cursor (Team)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IDE 플러그인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등급 2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OFF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2 (조건부)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GitHub Copilot (기업 계약)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IDE 플러그인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등급 2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OFF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2 (조건부)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ChatGPT Business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웹 채팅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등급 2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OFF</w:t>
            </w:r>
          </w:p>
        </w:tc>
        <w:tc>
          <w:tcPr>
            <w:tcW w:type="dxa" w:w="155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2 (조건부)</w:t>
            </w:r>
          </w:p>
        </w:tc>
      </w:tr>
    </w:tbl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Level 허용 기준 요약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데이터 유형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Tier A 도구 허용 여부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1 (일반정보)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공개 가능 정보, 공개 라이브러리 활용 코드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✅ 허용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2 (대외비)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업무 로직, 내부 API, 사업 계획 관련 코드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⚠️ 조건부 허용 (개인정보 마스킹 후)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3 (비밀)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인증·암호화·핵심 비즈니스 로직, 크리덴셜, UTH 핵심기술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❌ 금지 (외부 클라우드 전체)</w:t>
            </w:r>
          </w:p>
        </w:tc>
      </w:tr>
    </w:tbl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Level 3 절대 금지 원칙</w:t>
      </w:r>
      <w:r>
        <w:rPr>
          <w:rFonts w:ascii="맑은 고딕" w:hAnsi="맑은 고딕" w:cs="맑은 고딕" w:eastAsia="맑은 고딕"/>
          <w:color w:val="4A4020"/>
          <w:sz w:val="20"/>
        </w:rPr>
        <w:t>: Tier A(엔터프라이즈 계약) 도구를 포함하여 외부 클라우드 기반 AI 도구 전체에 Level 3(비밀) 데이터 입력은 금지된다. Level 3 데이터의 AI 활용이 필요한 경우 Tier S(사내 전용) 도구 도입을 AI 담당 부서에 요청한다.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2.2 활용 방식별 분류 및 특성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AI 코딩도구의 활용 방식은 세 가지로 구분하며, 자율성이 높을수록 더 엄격한 통제가 적용된다.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웹 채팅 방식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브라우저 기반 대화형 인터페이스를 통해 코드 생성·분석·설계·문서화 등 개발 전 주기를 지원한다. 사용자가 직접 내용을 입력하고 결과를 확인하는 방식으로, AI 도구가 파일 시스템이나 외부 시스템에 자동으로 접근하지 않는다.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대표 도구</w:t>
      </w:r>
      <w:r>
        <w:rPr>
          <w:rFonts w:ascii="맑은 고딕" w:hAnsi="맑은 고딕" w:cs="맑은 고딕" w:eastAsia="맑은 고딕"/>
          <w:color w:val="222222"/>
          <w:sz w:val="21"/>
        </w:rPr>
        <w:t>: Claude.ai, ChatGPT Business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주요 활용 사례</w:t>
      </w:r>
      <w:r>
        <w:rPr>
          <w:rFonts w:ascii="맑은 고딕" w:hAnsi="맑은 고딕" w:cs="맑은 고딕" w:eastAsia="맑은 고딕"/>
          <w:color w:val="222222"/>
          <w:sz w:val="21"/>
        </w:rPr>
        <w:t>: 아키텍처 설계 리뷰, 코드 설명 요청, 리팩토링 방향 제안, 기술 문서 초안 작성, 단위 테스트 케이스 생성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핵심 통제 포인트</w:t>
      </w:r>
      <w:r>
        <w:rPr>
          <w:rFonts w:ascii="맑은 고딕" w:hAnsi="맑은 고딕" w:cs="맑은 고딕" w:eastAsia="맑은 고딕"/>
          <w:color w:val="222222"/>
          <w:sz w:val="21"/>
        </w:rPr>
        <w:t>: 입력 데이터의 Level 준수 (→ 3장)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IDE 플러그인 방식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통합개발환경(IDE) 내에 통합되어 현재 열린 파일, 커서 위치, 선택 영역을 자동으로 인식하고 인라인 코드 완성 및 Agent 모드를 제공한다.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대표 도구</w:t>
      </w:r>
      <w:r>
        <w:rPr>
          <w:rFonts w:ascii="맑은 고딕" w:hAnsi="맑은 고딕" w:cs="맑은 고딕" w:eastAsia="맑은 고딕"/>
          <w:color w:val="222222"/>
          <w:sz w:val="21"/>
        </w:rPr>
        <w:t>: JetBrains AI Pro, Cursor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주요 활용 사례</w:t>
      </w:r>
      <w:r>
        <w:rPr>
          <w:rFonts w:ascii="맑은 고딕" w:hAnsi="맑은 고딕" w:cs="맑은 고딕" w:eastAsia="맑은 고딕"/>
          <w:color w:val="222222"/>
          <w:sz w:val="21"/>
        </w:rPr>
        <w:t>: 함수 자동완성, 오류 원인 설명, 유사 코드 탐색, Agent 모드를 통한 멀티파일 수정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핵심 통제 포인트</w:t>
      </w:r>
      <w:r>
        <w:rPr>
          <w:rFonts w:ascii="맑은 고딕" w:hAnsi="맑은 고딕" w:cs="맑은 고딕" w:eastAsia="맑은 고딕"/>
          <w:color w:val="222222"/>
          <w:sz w:val="21"/>
        </w:rPr>
        <w:t>: IDE가 자동으로 참조하는 파일의 Level 확인. Agent 모드 사용 시 4장 적용</w:t>
      </w:r>
    </w:p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주의 - IDE 자동 참조</w:t>
      </w:r>
      <w:r>
        <w:rPr>
          <w:rFonts w:ascii="맑은 고딕" w:hAnsi="맑은 고딕" w:cs="맑은 고딕" w:eastAsia="맑은 고딕"/>
          <w:color w:val="4A4020"/>
          <w:sz w:val="20"/>
        </w:rPr>
        <w:t>: IDE 플러그인은 현재 열려 있는 파일 전체를 컨텍스트로 AI에 전송할 수 있다. 작업 중인 파일에 크리덴셜(.env 파일 등) 또는 핵심 비즈니스 로직이 포함되어 있지 않은지 사전에 확인한다.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코딩 에이전트 방식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프로젝트 전체 컨텍스트를 이해하고 파일 생성·수정·삭제, 터미널 명령 실행, 외부 API 호출 등을 자율적으로 수행하는 방식이다. 요령 제2조 5호의 "AI 에이전트"에 해당하며, 제42조의 권한 통제 규정이 직접 적용된다.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대표 도구</w:t>
      </w:r>
      <w:r>
        <w:rPr>
          <w:rFonts w:ascii="맑은 고딕" w:hAnsi="맑은 고딕" w:cs="맑은 고딕" w:eastAsia="맑은 고딕"/>
          <w:color w:val="222222"/>
          <w:sz w:val="21"/>
        </w:rPr>
        <w:t>: Claude Code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주요 활용 사례</w:t>
      </w:r>
      <w:r>
        <w:rPr>
          <w:rFonts w:ascii="맑은 고딕" w:hAnsi="맑은 고딕" w:cs="맑은 고딕" w:eastAsia="맑은 고딕"/>
          <w:color w:val="222222"/>
          <w:sz w:val="21"/>
        </w:rPr>
        <w:t>: 프로젝트 전체 리팩토링, 테스트 자동 생성 및 실행, 버그 탐지·수정·검증 루프, 병렬 작업 처리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핵심 통제 포인트</w:t>
      </w:r>
      <w:r>
        <w:rPr>
          <w:rFonts w:ascii="맑은 고딕" w:hAnsi="맑은 고딕" w:cs="맑은 고딕" w:eastAsia="맑은 고딕"/>
          <w:color w:val="222222"/>
          <w:sz w:val="21"/>
        </w:rPr>
        <w:t>: 4장 전체(AI 에이전트 권한 통제), 특히 파일 삭제·네트워크 전송·외부 시스템 쓰기에 대한 사전 승인 의무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방식별 통제 수준 비교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860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AI 자율성</w:t>
            </w:r>
          </w:p>
        </w:tc>
        <w:tc>
          <w:tcPr>
            <w:tcW w:type="dxa" w:w="1860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파일 시스템 접근</w:t>
            </w:r>
          </w:p>
        </w:tc>
        <w:tc>
          <w:tcPr>
            <w:tcW w:type="dxa" w:w="1860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외부 전송 가능성</w:t>
            </w:r>
          </w:p>
        </w:tc>
        <w:tc>
          <w:tcPr>
            <w:tcW w:type="dxa" w:w="1860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적용 장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웹 채팅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낮음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없음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입력 데이터만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3장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IDE 플러그인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중간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열린 파일 자동 참조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열린 파일 컨텍스트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3장, 4장(Agent 모드)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코딩 에이전트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높음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프로젝트 전체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설정에 따라 광범위</w:t>
            </w:r>
          </w:p>
        </w:tc>
        <w:tc>
          <w:tcPr>
            <w:tcW w:type="dxa" w:w="1860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3장, 4장 전체, 5장</w:t>
            </w:r>
          </w:p>
        </w:tc>
      </w:tr>
    </w:tbl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2.3 신규 도구 도입 및 변경 절차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「AI 도구 승인 목록」에 없는 도구를 업무에 새로 도입하거나, 기존 승인 도구의 플랜·계정 구조를 변경하려는 경우 아래 절차를 거쳐야 한다. (요령 제9조 ①②, 제15조)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① 도입 요청 부서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AI 도입 검토 요청서 작성 및 AX추진실 제출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(도구명, 활용 목적, 예상 입력 데이터 Level, 사용 인원 포함)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② AX추진실 (AI 담당 부서)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도구 Tier 판정 · 데이터 Level 검토 · 보안성 심의 의뢰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→ 30일 이내 요청 부서에 결과 회신 (요령 제9조 ②)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③ 인프라운영실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「서비스보안성 심의 절차」에 따른 보안성 심의 수행 (요령 제15조 ①)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④ AI 거버넌스 위원회 (아래 사항 해당 시 필수 의결)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심의 결과 검토 및 승인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⑤ 승인 도구 목록 등재 및 사용 개시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위원회 의결이 필요한 경우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(요령 제9조 ③):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고영향 AI에 해당하는 도구·서비스의 도입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「AI 도구 활용 정책」 허용 기준의 예외를 인정하는 경우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회원사정보 또는 개인정보를 AI 학습·RAG에 사용하는 경우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대외 서비스에 AI 기능을 신규 추가하는 경우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도입 요청서 제출처</w:t>
      </w:r>
      <w:r>
        <w:rPr>
          <w:rFonts w:ascii="맑은 고딕" w:hAnsi="맑은 고딕" w:cs="맑은 고딕" w:eastAsia="맑은 고딕"/>
          <w:color w:val="222222"/>
          <w:sz w:val="21"/>
        </w:rPr>
        <w:t>: AX추진실 AI 헬프데스크 (ai-help@ktnet.co.kr)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2.4 미승인 도구 사용 금지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「AI 도구 승인 목록」에 등재되지 않은 AI 코딩도구는 사용 목적에 관계없이 업무에 사용할 수 없다. (요령 제15조 ①)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금지는 다음 각 호의 경우를 포함한다.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22222"/>
          <w:sz w:val="21"/>
        </w:rPr>
        <w:t>1.</w:t>
        <w:tab/>
      </w:r>
      <w:r>
        <w:rPr>
          <w:rFonts w:ascii="맑은 고딕" w:hAnsi="맑은 고딕" w:cs="맑은 고딕" w:eastAsia="맑은 고딕"/>
          <w:color w:val="222222"/>
          <w:sz w:val="21"/>
        </w:rPr>
        <w:t>회사 업무 관련 코드·데이터를 미승인 도구에 입력하는 행위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22222"/>
          <w:sz w:val="21"/>
        </w:rPr>
        <w:t>2.</w:t>
        <w:tab/>
      </w:r>
      <w:r>
        <w:rPr>
          <w:rFonts w:ascii="맑은 고딕" w:hAnsi="맑은 고딕" w:cs="맑은 고딕" w:eastAsia="맑은 고딕"/>
          <w:color w:val="222222"/>
          <w:sz w:val="21"/>
        </w:rPr>
        <w:t>개인 계정(무료 플랜 포함)으로 Tier A 도구와 동일한 서비스를 별도 이용하는 행위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22222"/>
          <w:sz w:val="21"/>
        </w:rPr>
        <w:t>3.</w:t>
        <w:tab/>
      </w:r>
      <w:r>
        <w:rPr>
          <w:rFonts w:ascii="맑은 고딕" w:hAnsi="맑은 고딕" w:cs="맑은 고딕" w:eastAsia="맑은 고딕"/>
          <w:color w:val="222222"/>
          <w:sz w:val="21"/>
        </w:rPr>
        <w:t>IDE 마켓플레이스에서 검토 없이 AI 기능이 포함된 플러그인을 설치하여 업무에 사용하는 행위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22222"/>
          <w:sz w:val="21"/>
        </w:rPr>
        <w:t>4.</w:t>
        <w:tab/>
      </w:r>
      <w:r>
        <w:rPr>
          <w:rFonts w:ascii="맑은 고딕" w:hAnsi="맑은 고딕" w:cs="맑은 고딕" w:eastAsia="맑은 고딕"/>
          <w:color w:val="222222"/>
          <w:sz w:val="21"/>
        </w:rPr>
        <w:t>미승인 MCP 서버를 코딩 에이전트에 연결하여 업무에 활용하는 행위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새로운 도구를 도입하고자 하는 경우 2.3절의 도입 검토 요청 절차를 통해 사전 승인을 받아야 한다.</w:t>
      </w:r>
    </w:p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위반 시 조치</w:t>
      </w:r>
      <w:r>
        <w:rPr>
          <w:rFonts w:ascii="맑은 고딕" w:hAnsi="맑은 고딕" w:cs="맑은 고딕" w:eastAsia="맑은 고딕"/>
          <w:color w:val="4A4020"/>
          <w:sz w:val="20"/>
        </w:rPr>
        <w:t>: 미승인 도구 사용으로 정보 유출이 발생한 경우 「인사관리규정」 제50조부터 제56조의 징계 절차가 적용될 수 있으며, 민·형사상 책임이 별도로 부과될 수 있다. (요령 제49조 ⑥)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i/>
          <w:color w:val="222222"/>
          <w:sz w:val="21"/>
        </w:rPr>
        <w:t>— 다음: 제3장 코드·데이터 입력 기준 —</w:t>
      </w:r>
    </w:p>
    <w:p>
      <w:pPr>
        <w:pageBreakBefore/>
        <w:spacing w:before="120" w:after="200"/>
        <w:pBdr>
          <w:bottom w:val="single" w:sz="18" w:space="4" w:color="1F3864"/>
        </w:pBdr>
      </w:pPr>
      <w:r>
        <w:rPr>
          <w:rFonts w:ascii="맑은 고딕" w:hAnsi="맑은 고딕" w:cs="맑은 고딕" w:eastAsia="맑은 고딕"/>
          <w:b/>
          <w:color w:val="1F3864"/>
          <w:sz w:val="34"/>
        </w:rPr>
        <w:t>제3장 코드·데이터 입력 기준</w:t>
      </w:r>
    </w:p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근거 조항</w:t>
      </w:r>
      <w:r>
        <w:rPr>
          <w:rFonts w:ascii="맑은 고딕" w:hAnsi="맑은 고딕" w:cs="맑은 고딕" w:eastAsia="맑은 고딕"/>
          <w:color w:val="4A4020"/>
          <w:sz w:val="20"/>
        </w:rPr>
        <w:t>: 「인공지능 활용 및 관리 요령」 제16조 (입력 금지 정보) ①6호·7호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장은 AI 코딩도구에 입력할 수 있는 코드와 데이터의 범위를 정한다. AI 코딩도구는 입력된 내용을 외부 서버로 전송하므로, 무엇을 입력하느냐가 정보보안의 핵심이다.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3.1 소스코드 민감도 판단 기준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 xml:space="preserve">모든 소스코드는 아래 기준에 따라 Level을 판단한 후 입력 여부를 결정한다. </w:t>
      </w:r>
      <w:r>
        <w:rPr>
          <w:rFonts w:ascii="맑은 고딕" w:hAnsi="맑은 고딕" w:cs="맑은 고딕" w:eastAsia="맑은 고딕"/>
          <w:b/>
          <w:color w:val="222222"/>
          <w:sz w:val="21"/>
        </w:rPr>
        <w:t>판단이 모호한 경우 반드시 상위 Level로 분류</w:t>
      </w:r>
      <w:r>
        <w:rPr>
          <w:rFonts w:ascii="맑은 고딕" w:hAnsi="맑은 고딕" w:cs="맑은 고딕" w:eastAsia="맑은 고딕"/>
          <w:color w:val="222222"/>
          <w:sz w:val="21"/>
        </w:rPr>
        <w:t>한다. (요령 제12조 말항)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Level 3 (비밀) — 외부 AI 도구 입력 전면 금지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다음 각 호에 해당하는 코드 및 정보는 Tier A를 포함한 모든 외부 클라우드 AI 도구에 입력을 금지한다.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49"/>
        <w:gridCol w:w="4649"/>
      </w:tblGrid>
      <w:tr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구체적 예시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인증·암호화 로직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로그인 처리, 세션 관리, 비밀번호 해싱, 토큰 발급·검증, 암호화·복호화 함수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핵심 비즈니스 로직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UTH(uTradeHub) 수출입 신고 처리 로직, 통관 자동화 핵심 알고리즘, 무역금융 심사 로직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크리덴셜·접속 정보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API 키, 비밀번호, DB 접속 문자열, JWT Secret, SSH 키, OAuth Client Secret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개인정보 포함 코드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실제 고객 성명·주민번호·계좌번호·연락처가 하드코딩되거나 주석에 포함된 코드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보안 설정 파일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.env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,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application-prod.yml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,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secrets.yaml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등 운영 환경 설정 파일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핵심 기술 정보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UTH 등 핵심 시스템의 소스코드 전체, 미공개 알고리즘·특허 관련 구현체</w:t>
            </w:r>
          </w:p>
        </w:tc>
      </w:tr>
    </w:tbl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Level 2 (대외비) — 조건부 허용 (개인정보 마스킹 후)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49"/>
        <w:gridCol w:w="4649"/>
      </w:tblGrid>
      <w:tr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구체적 예시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일반 업무 로직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비핵심 업무 프로세스 코드, 내부 배치 작업, 일반 데이터 변환 로직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내부 API 명세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대외 공개되지 않은 내부 REST API 스펙, 인터페이스 정의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시스템 구성 정보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서버 내부 IP, 네트워크 구성도, 미공개 서비스 아키텍처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업무 매뉴얼·지침 관련 코드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특정 업무 흐름을 구현한 코드로 외부 공개 시 경쟁 우위가 손상될 수 있는 것</w:t>
            </w:r>
          </w:p>
        </w:tc>
      </w:tr>
    </w:tbl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조건부 허용 요건</w:t>
      </w:r>
      <w:r>
        <w:rPr>
          <w:rFonts w:ascii="맑은 고딕" w:hAnsi="맑은 고딕" w:cs="맑은 고딕" w:eastAsia="맑은 고딕"/>
          <w:color w:val="4A4020"/>
          <w:sz w:val="20"/>
        </w:rPr>
        <w:t>: 개인정보가 포함된 경우 가명처리 또는 마스킹 후 입력. 단, 계약서 원본·미공개 재무 정보·법무·감사 관련 데이터가 포함된 경우 Level 2라도 입력 불가. (요령 제16조 ② 단서)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Level 1 (일반정보) — 허용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49"/>
        <w:gridCol w:w="4649"/>
      </w:tblGrid>
      <w:tr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구체적 예시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오픈소스 라이브러리 활용 코드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Spring, MyBatis, React 등 공개 라이브러리 사용 코드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공개 예정 또는 공개된 코드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오픈소스로 배포 예정인 유틸리티, 공개 API 클라이언트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테스트·학습용 더미 코드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실제 데이터가 없는 순수 구조·패턴 학습용 코드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일반 알고리즘 구현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정렬, 탐색, 자료구조 등 도메인 무관 알고리즘</w:t>
            </w:r>
          </w:p>
        </w:tc>
      </w:tr>
    </w:tbl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3.2 도구 Tier별 입력 허용 매트릭스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 xml:space="preserve">                  ┌──────────────┬──────────────┬──────────────┐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          │  Tier A      │  Tier B      │  Tier S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          │ (엔터프라이즈)│ (개인 계정)  │ (사내 전용)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┌───────────────┼──────────────┼──────────────┼──────────────┤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│ Level 1       │      ✅      │      ✅      │      ✅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│ (일반정보)    │    허용      │    허용      │    허용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├───────────────┼──────────────┼──────────────┼──────────────┤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│ Level 2       │   ⚠️ 조건부  │      ❌      │   ⚠️ 조건부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│ (대외비)      │ 마스킹 후 가능│    금지     │  심의 후 가능│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├───────────────┼──────────────┼──────────────┼──────────────┤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│ Level 3       │      ❌      │      ❌      │   ⚠️ 조건부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│ (비밀)        │    금지      │    금지      │ 별도 심의 필수│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└───────────────┴──────────────┴──────────────┴──────────────┘</w:t>
      </w:r>
    </w:p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color w:val="4A4020"/>
          <w:sz w:val="20"/>
        </w:rPr>
        <w:t xml:space="preserve">현재 회사 AI 코딩도구는 모두 </w:t>
      </w:r>
      <w:r>
        <w:rPr>
          <w:rFonts w:ascii="맑은 고딕" w:hAnsi="맑은 고딕" w:cs="맑은 고딕" w:eastAsia="맑은 고딕"/>
          <w:b/>
          <w:color w:val="4A4020"/>
          <w:sz w:val="20"/>
        </w:rPr>
        <w:t>Tier A</w:t>
      </w:r>
      <w:r>
        <w:rPr>
          <w:rFonts w:ascii="맑은 고딕" w:hAnsi="맑은 고딕" w:cs="맑은 고딕" w:eastAsia="맑은 고딕"/>
          <w:color w:val="4A4020"/>
          <w:sz w:val="20"/>
        </w:rPr>
        <w:t>다. Tier B(개인 계정) 도구는 2.4절에 따라 업무 목적 사용이 금지된다. Tier S(사내 전용)는 별도 도입 심의가 필요하다.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3.3 절대 입력 금지 항목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 xml:space="preserve">아래 항목은 도구 등급에 관계없이 </w:t>
      </w:r>
      <w:r>
        <w:rPr>
          <w:rFonts w:ascii="맑은 고딕" w:hAnsi="맑은 고딕" w:cs="맑은 고딕" w:eastAsia="맑은 고딕"/>
          <w:b/>
          <w:color w:val="222222"/>
          <w:sz w:val="21"/>
        </w:rPr>
        <w:t>모든 외부 클라우드 AI 코딩도구</w:t>
      </w:r>
      <w:r>
        <w:rPr>
          <w:rFonts w:ascii="맑은 고딕" w:hAnsi="맑은 고딕" w:cs="맑은 고딕" w:eastAsia="맑은 고딕"/>
          <w:color w:val="222222"/>
          <w:sz w:val="21"/>
        </w:rPr>
        <w:t>에 입력이 금지된다. (요령 제16조 ① 6호·7호)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① 소스코드 중 인증·암호화·핵심 비즈니스 로직 (제16조 ①6호)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다음 패턴의 코드가 포함된 파일·블록은 입력 불가: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- 로그인, 회원가입, 세션 처리 관련 서버 측 코드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비밀번호 해싱·검증 로직 (BCrypt, PBKDF2 등 구현 포함)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JWT, OAuth, SAML 토큰 발급·검증 로직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대칭·비대칭 암호화 키 처리 코드 (AES, RSA 등 구현체)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UTH 수출입 신고 처리 핵심 로직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통관 적격성 판단 알고리즘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무역금융 심사·승인 처리 로직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HS 코드 자동 분류 핵심 알고리즘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② 크리덴셜 및 접속 정보 (제16조 ①7호)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파일·주석·문자열 어디에 있든 아래 정보가 포함된 경우 입력 불가: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- API 키 (예: sk-ant-..., AIzaSy..., AKIA...)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DB 접속 문자열 (jdbc:oracle://..., mongodb://user:password@...)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비밀번호, PIN 번호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JWT Secret, HMAC Secret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OAuth Client ID / Client Secret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SSH 개인키 (-----BEGIN RSA PRIVATE KEY-----)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인증서 파일 내용 (.pem, .p12, .jks)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환경변수 파일 내용 (.env, application-prod.properties)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클라우드 액세스 키 (AWS, Azure, GCP)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3.4 안전한 코드 입력을 위한 전처리 방법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금지 항목을 제거·치환하면 Level 3 코드도 일부 AI 활용이 가능해진다. 아래 방법을 사용한다.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방법 1 — 크리덴셜 플레이스홀더 치환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AI에 입력하기 전, 실제 값을 의미 있는 플레이스홀더로 교체한다.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❌ 입력 금지 (원본)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DataSource dataSource() {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config.setJdbcUrl("jdbc:oracle:thin:@10.10.5.21:1521:UTRADEDB");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config.setUsername("utrack_app");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config.setPassword("P@ssw0rd!2025");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config.addDataSourceProperty("ssl", "true");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}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✅ 입력 가능 (전처리 후)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DataSource dataSource() {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config.setJdbcUrl(System.getenv("DB_URL"));        // 플레이스홀더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config.setUsername(System.getenv("DB_USERNAME"));  // 플레이스홀더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config.setPassword(System.getenv("DB_PASSWORD"));  // 플레이스홀더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config.addDataSourceProperty("ssl", "true");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// 질문: HikariCP 커넥션 풀 설정에서 타임아웃 최적화 방법을 알려주세요.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}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방법 2 — 핵심 비즈니스 로직 추상화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구체적인 도메인 로직을 노출하지 않고 패턴·구조만 질문한다.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❌ 입력 금지 (핵심 로직 노출)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// UTH 수출입 신고 적격성 검증 로직 전체를 붙여넣고 질문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public boolean validateExportDeclaration(ExportDecl decl) {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if (decl.getHsCode().startsWith("8471") &amp;&amp; decl.getDestCountry().equals("CN")) {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return checkStrategicGoodsList(decl); // 전략물자 검증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}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// ... (핵심 통관 비즈니스 로직)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}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✅ 입력 가능 (추상화 후)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// 아래 패턴에서 if-else 중첩을 줄이고 전략 패턴으로 리팩토링하는 방법을 알려주세요.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public boolean validateItem(Item item) {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if (item.getCategory().equals("A") &amp;&amp; item.getTarget().equals("X")) {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return checkSpecialList(item);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}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if (item.getValue() &gt; THRESHOLD) {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return checkHighValueRule(item);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}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return true;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}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방법 3 — 개인정보 마스킹 (Level 2 조건부 허용 요건)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테스트 코드 또는 데이터 처리 로직에 포함된 개인정보를 가명처리한다.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❌ 입력 금지 (실제 개인정보 포함)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// 단위 테스트에 실제 고객 데이터 사용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User user = new User("홍길동", "880101-1234567", "010-1234-5678");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✅ 입력 가능 (가명처리 후)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// 더미 데이터 또는 가명처리된 테스트 데이터 사용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User user = new User("테스트사용자A", "000101-0000000", "010-0000-0000");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방법 4 — 입력 전 체크리스트 (30초 점검)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코드를 AI 도구에 붙여넣기 전, 아래 항목을 확인한다.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□ 1. 파일에 .env, application-prod.* 내용이 포함되어 있지 않은가?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□ 2. 비밀번호, API 키, 토큰 등 크리덴셜 문자열이 없는가?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□ 3. 로그인·인증·암호화 핵심 로직이 포함되어 있지 않은가?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□ 4. UTH 등 핵심 시스템의 비즈니스 로직이 포함되어 있지 않은가?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□ 5. 실제 고객·직원의 개인정보(성명, 주민번호, 계좌 등)가 없는가?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□ 6. DB 접속 문자열, 서버 내부 IP가 하드코딩되어 있지 않은가?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4개 이상 해당 항목이 있으면 입력 전에 전처리가 필요하다. 판단이 어려운 경우 AI 헬프데스크(ai-help@ktnet.co.kr)에 문의한다.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3.5 위반 시 즉시 조치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 xml:space="preserve">입력 금지 정보를 AI 도구에 실수로 입력한 경우, 임직원은 </w:t>
      </w:r>
      <w:r>
        <w:rPr>
          <w:rFonts w:ascii="맑은 고딕" w:hAnsi="맑은 고딕" w:cs="맑은 고딕" w:eastAsia="맑은 고딕"/>
          <w:b/>
          <w:color w:val="222222"/>
          <w:sz w:val="21"/>
        </w:rPr>
        <w:t>즉시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아래 절차에 따라 보고하여야 한다. (요령 제16조 ④, 제50조 ①)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발생 인지 즉시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1. AI 도구 화면에서 해당 대화(세션) 즉시 삭제 (가능한 경우)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2. 입력한 내용, 도구명, 발생 시각을 메모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1시간 이내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직속 부서장 및 AX추진실 사고대응 담당자에게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전화 또는 메신저로 1차 보고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24시간 이내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사고 보고서 작성·제출 (양식: 「정보보호관리세칙」 소정 양식)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이후 절차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개인정보 포함 시: 72시간 이내 감독기관 신고 (요령 제50조 ①3호)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재발방지대책: 7일 이내 수립 및 감사팀 제출</w:t>
      </w:r>
    </w:p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자진 보고 감경</w:t>
      </w:r>
      <w:r>
        <w:rPr>
          <w:rFonts w:ascii="맑은 고딕" w:hAnsi="맑은 고딕" w:cs="맑은 고딕" w:eastAsia="맑은 고딕"/>
          <w:color w:val="4A4020"/>
          <w:sz w:val="20"/>
        </w:rPr>
        <w:t>: 규정 위반이더라도 즉시 자진 보고하고 후속 조치에 성실히 협력한 경우, 징계 양정에 감경 사유로 반영될 수 있다. 발견이 두려워 은폐하는 행위가 더 중한 처분을 초래한다.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i/>
          <w:color w:val="222222"/>
          <w:sz w:val="21"/>
        </w:rPr>
        <w:t>— 다음: 제4장 AI 에이전트(Claude Code) 사용 규칙 —</w:t>
      </w:r>
    </w:p>
    <w:p>
      <w:pPr>
        <w:pageBreakBefore/>
        <w:spacing w:before="120" w:after="200"/>
        <w:pBdr>
          <w:bottom w:val="single" w:sz="18" w:space="4" w:color="1F3864"/>
        </w:pBdr>
      </w:pPr>
      <w:r>
        <w:rPr>
          <w:rFonts w:ascii="맑은 고딕" w:hAnsi="맑은 고딕" w:cs="맑은 고딕" w:eastAsia="맑은 고딕"/>
          <w:b/>
          <w:color w:val="1F3864"/>
          <w:sz w:val="34"/>
        </w:rPr>
        <w:t>제4장 AI 에이전트(Claude Code) 사용 규칙</w:t>
      </w:r>
    </w:p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근거 조항</w:t>
      </w:r>
      <w:r>
        <w:rPr>
          <w:rFonts w:ascii="맑은 고딕" w:hAnsi="맑은 고딕" w:cs="맑은 고딕" w:eastAsia="맑은 고딕"/>
          <w:color w:val="4A4020"/>
          <w:sz w:val="20"/>
        </w:rPr>
        <w:t>: 「인공지능 활용 및 관리 요령」 제42조 (AI 에이전트 권한 통제)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 xml:space="preserve">이 장은 코딩 에이전트, 특히 </w:t>
      </w:r>
      <w:r>
        <w:rPr>
          <w:rFonts w:ascii="맑은 고딕" w:hAnsi="맑은 고딕" w:cs="맑은 고딕" w:eastAsia="맑은 고딕"/>
          <w:b/>
          <w:color w:val="222222"/>
          <w:sz w:val="21"/>
        </w:rPr>
        <w:t>Claude Code</w:t>
      </w:r>
      <w:r>
        <w:rPr>
          <w:rFonts w:ascii="맑은 고딕" w:hAnsi="맑은 고딕" w:cs="맑은 고딕" w:eastAsia="맑은 고딕"/>
          <w:color w:val="222222"/>
          <w:sz w:val="21"/>
        </w:rPr>
        <w:t>의 안전한 사용 기준을 정한다. 코딩 에이전트는 사용자의 지시를 받아 파일 시스템, 터미널, 외부 API를 자율적으로 조작하므로, 일반 AI 도구보다 높은 수준의 통제가 요구된다.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4.1 AI 에이전트 정의 및 적용 범위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 xml:space="preserve">요령 제2조 5호는 </w:t>
      </w:r>
      <w:r>
        <w:rPr>
          <w:rFonts w:ascii="맑은 고딕" w:hAnsi="맑은 고딕" w:cs="맑은 고딕" w:eastAsia="맑은 고딕"/>
          <w:b/>
          <w:color w:val="222222"/>
          <w:sz w:val="21"/>
        </w:rPr>
        <w:t>AI 에이전트</w:t>
      </w:r>
      <w:r>
        <w:rPr>
          <w:rFonts w:ascii="맑은 고딕" w:hAnsi="맑은 고딕" w:cs="맑은 고딕" w:eastAsia="맑은 고딕"/>
          <w:color w:val="222222"/>
          <w:sz w:val="21"/>
        </w:rPr>
        <w:t>를 "사용자의 지시를 받아 외부 시스템·도구를 자율적으로 호출하여 일련의 작업을 수행하는 AI"로 정의한다. Claude Code는 다음 특성으로 인해 이 정의에 해당하며, 요령 제42조의 권한 통제 규정이 직접 적용된다.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특성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통제 필요 이유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파일 시스템 접근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프로젝트 디렉토리 내 파일 읽기·생성·수정·삭제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실수·오작동 시 코드 손실 발생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터미널 명령 실행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빌드, 테스트, 배포 스크립트 자율 실행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의도치 않은 시스템 변경 가능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외부 네트워크 호출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git push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, 외부 API 호출, 패키지 설치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민감정보 외부 전송 가능성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MCP 서버 연동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외부 도구(DB, Slack, Jira 등)와 연결 가능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사내 시스템 무단 접근 가능성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병렬·연속 작업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계획→실행→테스트→수정 루프 자율 반복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오류가 광범위하게 전파될 수 있음</w:t>
            </w:r>
          </w:p>
        </w:tc>
      </w:tr>
    </w:tbl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IDE Agent 모드와의 차이</w:t>
      </w:r>
      <w:r>
        <w:rPr>
          <w:rFonts w:ascii="맑은 고딕" w:hAnsi="맑은 고딕" w:cs="맑은 고딕" w:eastAsia="맑은 고딕"/>
          <w:color w:val="222222"/>
          <w:sz w:val="21"/>
        </w:rPr>
        <w:t>: JetBrains AI Agent, Cursor Agent 등 IDE 내장 Agent 모드도 에이전트 특성을 가지나, 일반적으로 프로젝트 범위 내 파일 수정에 한정된다. Claude Code처럼 터미널 전체와 외부 네트워크에 자율적으로 접근하는 경우에는 이 장의 기준을 동일하게 적용한다.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4.2 작업 유형별 실행 통제 기준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 xml:space="preserve">Claude Code의 작업은 </w:t>
      </w:r>
      <w:r>
        <w:rPr>
          <w:rFonts w:ascii="맑은 고딕" w:hAnsi="맑은 고딕" w:cs="맑은 고딕" w:eastAsia="맑은 고딕"/>
          <w:b/>
          <w:color w:val="222222"/>
          <w:sz w:val="21"/>
        </w:rPr>
        <w:t>자율 실행 허용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과 </w:t>
      </w:r>
      <w:r>
        <w:rPr>
          <w:rFonts w:ascii="맑은 고딕" w:hAnsi="맑은 고딕" w:cs="맑은 고딕" w:eastAsia="맑은 고딕"/>
          <w:b/>
          <w:color w:val="222222"/>
          <w:sz w:val="21"/>
        </w:rPr>
        <w:t>사전 승인 필수</w:t>
      </w:r>
      <w:r>
        <w:rPr>
          <w:rFonts w:ascii="맑은 고딕" w:hAnsi="맑은 고딕" w:cs="맑은 고딕" w:eastAsia="맑은 고딕"/>
          <w:color w:val="222222"/>
          <w:sz w:val="21"/>
        </w:rPr>
        <w:t>로 구분한다.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자율 실행 허용 범위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아래 작업은 사용자의 별도 확인 없이 Claude Code가 자율적으로 수행할 수 있다.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49"/>
        <w:gridCol w:w="4649"/>
      </w:tblGrid>
      <w:tr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작업 유형</w:t>
            </w:r>
          </w:p>
        </w:tc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구체적 예시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파일·코드 읽기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소스코드 분석, 로그 파일 읽기, 디렉토리 구조 탐색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새 파일·코드 생성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신규 클래스 생성, 단위 테스트 파일 작성, 설정 파일 초안 작성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빌드·컴파일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./gradlew build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,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mvn compile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,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npm run build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단위·통합 테스트 실행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./gradlew test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,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pytest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,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npm test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Git 읽기 작업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git status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,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git log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,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git diff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패키지 의존성 조회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gradle dependencies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,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npm list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코드 정적 분석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린터 실행, 코드 품질 검사 도구 실행</w:t>
            </w:r>
          </w:p>
        </w:tc>
      </w:tr>
    </w:tbl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사전 승인 필수 작업 (요령 제42조 ①)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 xml:space="preserve">아래 5가지 범주에 해당하는 작업은 Claude Code가 </w:t>
      </w:r>
      <w:r>
        <w:rPr>
          <w:rFonts w:ascii="맑은 고딕" w:hAnsi="맑은 고딕" w:cs="맑은 고딕" w:eastAsia="맑은 고딕"/>
          <w:b/>
          <w:color w:val="222222"/>
          <w:sz w:val="21"/>
        </w:rPr>
        <w:t>실행 직전 반드시 사용자의 명시적 확인</w:t>
      </w:r>
      <w:r>
        <w:rPr>
          <w:rFonts w:ascii="맑은 고딕" w:hAnsi="맑은 고딕" w:cs="맑은 고딕" w:eastAsia="맑은 고딕"/>
          <w:color w:val="222222"/>
          <w:sz w:val="21"/>
        </w:rPr>
        <w:t>을 받아야 한다. Claude Code는 기본적으로 실행 전 확인을 요청하는 동작을 하나, 자동 승인 설정이 되어 있다면 즉시 해제해야 한다.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범주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해당 작업 예시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위험 내용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① 파일 영구 변경·삭제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rm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, 파일 덮어쓰기, DB 스키마 변경 스크립트 실행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복구 불가능한 코드·데이터 손실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② 외부 네트워크 데이터 전송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git push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, 외부 API에 데이터 POST, FTP 업로드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미검증 코드 또는 민감정보 외부 유출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③ 사내 시스템 쓰기 작업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ERP, HR, 형상관리 시스템 데이터 변경, DB INSERT/UPDATE/DELETE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운영 데이터 무결성 훼손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④ 대외 통신 발송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이메일·문자·메신저 발송 API 호출, 알림 트리거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사전 검토 없는 외부 통신 발송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⑤ 결제·계약 행위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유료 API 과금 호출, 서비스 가입·구독 API 실행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예산 외 비용 발생</w:t>
            </w:r>
          </w:p>
        </w:tc>
      </w:tr>
    </w:tbl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실행 확인 방법</w:t>
      </w:r>
      <w:r>
        <w:rPr>
          <w:rFonts w:ascii="맑은 고딕" w:hAnsi="맑은 고딕" w:cs="맑은 고딕" w:eastAsia="맑은 고딕"/>
          <w:color w:val="4A4020"/>
          <w:sz w:val="20"/>
        </w:rPr>
        <w:t>: Claude Code는 위 작업 직전 실행 계획을 텍스트로 표시하고 확인을 요청한다. 내용을 반드시 읽고 의도한 작업인지 확인한 후 승인한다. 내용이 불명확하거나 예상 범위를 벗어났다면 거부하고 작업 범위를 재지정한다.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4.3 안전한 에이전트 환경 구성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Claude Code의 행동을 사전에 제약하는 두 가지 핵심 도구를 활용한다.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CLAUDE.md — 프로젝트별 작업 범위 명시</w:t>
      </w:r>
    </w:p>
    <w:p>
      <w:pPr>
        <w:spacing w:after="120" w:line="336" w:lineRule="auto"/>
      </w:pPr>
      <w:r>
        <w:rPr>
          <w:rFonts w:ascii="Consolas" w:hAnsi="Consolas" w:cs="Consolas" w:eastAsia="D2Coding"/>
          <w:color w:val="C0392B"/>
          <w:sz w:val="20"/>
        </w:rPr>
        <w:t>CLAUDE.md</w:t>
      </w:r>
      <w:r>
        <w:rPr>
          <w:rFonts w:ascii="맑은 고딕" w:hAnsi="맑은 고딕" w:cs="맑은 고딕" w:eastAsia="맑은 고딕"/>
          <w:color w:val="222222"/>
          <w:sz w:val="21"/>
        </w:rPr>
        <w:t>는 Claude Code가 프로젝트 시작 시 자동으로 로드하는 지시 파일이다. 프로젝트 루트에 작성하면 작업 범위·금지 사항·코딩 규칙을 에이전트에 사전 제약할 수 있다. 아래 템플릿을 기반으로 프로젝트에 맞게 수정하여 사용한다.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# CLAUDE.md — [프로젝트명] Claude Code 운영 지침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# 최종 수정: YYYY-MM-DD | 담당: [담당자명]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## 1. 허용 작업 범위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이 프로젝트의 src/ 하위 파일 읽기·수정·생성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단위 테스트(JUnit) 작성 및 실행: ./gradlew test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빌드 및 컴파일: ./gradlew build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Git 상태 조회(읽기 전용): git status, git log, git diff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## 2. 절대 금지 작업 (확인 요청 없이 실행 불가)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git push, git merge 등 원격 저장소 변경 작업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rm, 파일 영구 삭제 명령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DB 직접 접속 및 DML(INSERT/UPDATE/DELETE) 실행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외부 API 호출 (특히 POST/PUT/DELETE 메서드)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환경 변수 파일(.env, application-prod.*) 읽기 또는 수정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src/main/java/ktnet/auth/ 하위 인증 모듈 코드 수정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## 3. 코딩 규칙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Java 17 문법 사용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패키지 구조: com.ktnet.[모듈명].[계층명]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예외 처리: KtnetException 상속 사용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로깅: SLF4J + Logback, 개인정보 로그 출력 금지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## 4. 테스트 데이터 규칙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테스트에 실제 고객·회원사 데이터 사용 금지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더미 데이터 사용: TestDataFactory 클래스 활용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## 5. 민감 경로 (절대 읽기·수정 금지)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src/main/resources/application-prod.*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.env, .env.*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src/main/java/ktnet/auth/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src/main/java/ktnet/crypto/</w:t>
      </w:r>
    </w:p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팁</w:t>
      </w:r>
      <w:r>
        <w:rPr>
          <w:rFonts w:ascii="맑은 고딕" w:hAnsi="맑은 고딕" w:cs="맑은 고딕" w:eastAsia="맑은 고딕"/>
          <w:color w:val="4A4020"/>
          <w:sz w:val="20"/>
        </w:rPr>
        <w:t xml:space="preserve">: </w:t>
      </w:r>
      <w:r>
        <w:rPr>
          <w:rFonts w:ascii="Consolas" w:hAnsi="Consolas" w:cs="Consolas" w:eastAsia="D2Coding"/>
          <w:color w:val="C0392B"/>
          <w:sz w:val="19"/>
        </w:rPr>
        <w:t>CLAUDE.md</w:t>
      </w:r>
      <w:r>
        <w:rPr>
          <w:rFonts w:ascii="맑은 고딕" w:hAnsi="맑은 고딕" w:cs="맑은 고딕" w:eastAsia="맑은 고딕"/>
          <w:color w:val="4A4020"/>
          <w:sz w:val="20"/>
        </w:rPr>
        <w:t>는 프로젝트의 보안 경계를 정의하는 문서다. 팀 전체가 공유하는 Git 저장소에 커밋하여 모든 구성원이 동일한 제약 하에 Claude Code를 사용하도록 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Hooks — 위험 작업 자동 차단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 xml:space="preserve">Claude Code의 Hooks 기능을 사용하면 특정 도구 호출 전후에 자동으로 검증 스크립트를 실행할 수 있다. 아래 설정을 </w:t>
      </w:r>
      <w:r>
        <w:rPr>
          <w:rFonts w:ascii="Consolas" w:hAnsi="Consolas" w:cs="Consolas" w:eastAsia="D2Coding"/>
          <w:color w:val="C0392B"/>
          <w:sz w:val="20"/>
        </w:rPr>
        <w:t>.claude/settings.json</w:t>
      </w:r>
      <w:r>
        <w:rPr>
          <w:rFonts w:ascii="맑은 고딕" w:hAnsi="맑은 고딕" w:cs="맑은 고딕" w:eastAsia="맑은 고딕"/>
          <w:color w:val="222222"/>
          <w:sz w:val="21"/>
        </w:rPr>
        <w:t>에 추가하면 위험 명령 실행 시 자동으로 차단하거나 경고를 표시한다.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{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"hooks": {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"PreToolUse": [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{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"matcher": "Bash",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"hooks": [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  {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    "type": "command",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    "command": "bash /home/claude/hooks/pre-bash-check.sh"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  }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}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}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}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`pre-bash-check.sh` 예시 — 위험 명령 사전 차단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#!/bin/bash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# Claude Code Bash 명령 실행 전 위험도 검사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# 표준 입력으로 실행 예정 명령어를 받음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COMMAND=$(cat)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# 금지 패턴 목록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FORBIDDEN_PATTERNS=(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"git push"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"git merge"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"git rebase"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"rm -rf"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"DROP TABLE"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"DELETE FROM"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"application-prod"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"\.env"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for pattern in "${FORBIDDEN_PATTERNS[@]}"; do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if echo "$COMMAND" | grep -qi "$pattern"; then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echo "[KTNET 보안 Hook] 위험 명령 감지: '$pattern' 포함" &gt;&amp;2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echo "이 작업은 사람의 명시적 승인이 필요합니다. (요령 제42조)" &gt;&amp;2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exit 1  # 실행 차단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fi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done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exit 0  # 정상 실행 허용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4.4 최소 권한 원칙 및 정기 권한 검토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최소 권한 원칙 적용 (요령 제42조 ③)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Claude Code를 사용하는 환경에서 에이전트에 부여된 권한은 작업에 필요한 최소 범위로 제한한다. 구체적으로 아래 사항을 준수한다.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작업 디렉토리 제한</w:t>
      </w:r>
      <w:r>
        <w:rPr>
          <w:rFonts w:ascii="맑은 고딕" w:hAnsi="맑은 고딕" w:cs="맑은 고딕" w:eastAsia="맑은 고딕"/>
          <w:color w:val="222222"/>
          <w:sz w:val="21"/>
        </w:rPr>
        <w:t>: 에이전트가 접근할 수 있는 디렉토리를 현재 프로젝트 범위로 한정한다. 다른 프로젝트 디렉토리, 시스템 디렉토리(</w:t>
      </w:r>
      <w:r>
        <w:rPr>
          <w:rFonts w:ascii="Consolas" w:hAnsi="Consolas" w:cs="Consolas" w:eastAsia="D2Coding"/>
          <w:color w:val="C0392B"/>
          <w:sz w:val="20"/>
        </w:rPr>
        <w:t>/etc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, </w:t>
      </w:r>
      <w:r>
        <w:rPr>
          <w:rFonts w:ascii="Consolas" w:hAnsi="Consolas" w:cs="Consolas" w:eastAsia="D2Coding"/>
          <w:color w:val="C0392B"/>
          <w:sz w:val="20"/>
        </w:rPr>
        <w:t>/usr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등)에 접근할 이유가 없는 작업에서는 명시적으로 범위를 제한한다.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운영 환경 자격증명 분리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: 로컬 개발 환경에서는 운영 DB·API 자격증명이 설정 파일에 존재하지 않도록 한다. Claude Code가 접근 가능한 </w:t>
      </w:r>
      <w:r>
        <w:rPr>
          <w:rFonts w:ascii="Consolas" w:hAnsi="Consolas" w:cs="Consolas" w:eastAsia="D2Coding"/>
          <w:color w:val="C0392B"/>
          <w:sz w:val="20"/>
        </w:rPr>
        <w:t>.env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파일에는 개발·테스트 환경 자격증명만 존재해야 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MCP 서버 최소 권한</w:t>
      </w:r>
      <w:r>
        <w:rPr>
          <w:rFonts w:ascii="맑은 고딕" w:hAnsi="맑은 고딕" w:cs="맑은 고딕" w:eastAsia="맑은 고딕"/>
          <w:color w:val="222222"/>
          <w:sz w:val="21"/>
        </w:rPr>
        <w:t>: 연결된 MCP 서버에는 해당 작업에 필요한 최소 권한만 부여한다. DB 조회만 필요한 작업에 쓰기 권한을 가진 DB MCP 서버를 연결하지 않는다.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분기 1회 권한 검토 (요령 제42조 ③)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각 부서 개발 리더는 분기 1회 아래 항목을 점검하여 AX추진실에 결과를 제출한다.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□ 팀 내 CLAUDE.md가 최신 상태로 유지되고 있는가?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□ Hooks 스크립트가 정상 동작하는가?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□ 연결된 MCP 서버 목록이 현재 업무에 필요한 범위인가?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□ 팀원 중 자동 승인(auto-approve) 설정을 활성화한 사람은 없는가?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□ Claude Code 사용 로그에 이상 작업 패턴이 없는가?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4.5 비용 관리 및 세션 운영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Claude Code는 사용량에 따라 비용이 발생하며, 통제 워크스페이스를 통해 조직 전체 비용을 관리한다.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지출 한도 설정 (관리자)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Anthropic Console에서 조직 전체 한도와 개인별 한도를 계층적으로 설정한다.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관리 항목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설정 위치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담당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조직 월간 지출 한도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Console → Organization Settings → Usage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AX추진실 (Owner)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개인별 월간 지출 한도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Console → 개인 설정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AX추진실 (Owner)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Extra Usage 차단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현행 정책 유지 — 초과 시 다음 주기까지 대기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전 사용자</w:t>
            </w:r>
          </w:p>
        </w:tc>
      </w:tr>
    </w:tbl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세션 비용 최적화 (개인)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명령어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효과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권장 사용 시점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/clear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대화 이력 초기화, 새 컨텍스트 시작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독립적인 새 작업 시작 시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/compact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대화 이력을 요약하여 토큰 절감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동일 작업이 길어질 때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/model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Sonnet ↔ Opus 전환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단순 작업은 Sonnet, 복잡한 설계는 Opus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/cost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현재 세션 누적 비용 확인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작업 전후 비용 모니터링</w:t>
            </w:r>
          </w:p>
        </w:tc>
      </w:tr>
    </w:tbl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효율적인 요청 방식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여러 번의 소규모 수정 요청보다 </w:t>
      </w:r>
      <w:r>
        <w:rPr>
          <w:rFonts w:ascii="맑은 고딕" w:hAnsi="맑은 고딕" w:cs="맑은 고딕" w:eastAsia="맑은 고딕"/>
          <w:b/>
          <w:color w:val="222222"/>
          <w:sz w:val="21"/>
        </w:rPr>
        <w:t>한 번의 종합적인 요청</w:t>
      </w:r>
      <w:r>
        <w:rPr>
          <w:rFonts w:ascii="맑은 고딕" w:hAnsi="맑은 고딕" w:cs="맑은 고딕" w:eastAsia="맑은 고딕"/>
          <w:color w:val="222222"/>
          <w:sz w:val="21"/>
        </w:rPr>
        <w:t>이 토큰 사용 면에서 효율적이다.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새 작업 시작 시 </w:t>
      </w:r>
      <w:r>
        <w:rPr>
          <w:rFonts w:ascii="Consolas" w:hAnsi="Consolas" w:cs="Consolas" w:eastAsia="D2Coding"/>
          <w:color w:val="C0392B"/>
          <w:sz w:val="20"/>
        </w:rPr>
        <w:t>/clear</w:t>
      </w:r>
      <w:r>
        <w:rPr>
          <w:rFonts w:ascii="맑은 고딕" w:hAnsi="맑은 고딕" w:cs="맑은 고딕" w:eastAsia="맑은 고딕"/>
          <w:color w:val="222222"/>
          <w:sz w:val="21"/>
        </w:rPr>
        <w:t>로 이전 대화를 초기화하면 불필요한 컨텍스트 토큰을 절감할 수 있다.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단순 코드 완성·수정 작업에는 IDE 플러그인(JetBrains AI, Cursor) 우선 활용을 권장한다. Claude Code는 멀티파일 리팩토링, 프로젝트 전체 탐색, 테스트 자동화 등 에이전트 특성이 필요한 작업에 집중하여 사용한다.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4.6 금지 사용 사례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아래 사례는 요령 제42조 위반에 해당한다.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49"/>
        <w:gridCol w:w="4649"/>
      </w:tblGrid>
      <w:tr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사례</w:t>
            </w:r>
          </w:p>
        </w:tc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위반 내용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운영 DB에 직접 접속하는 MCP 서버를 연결한 채 에이전트를 실행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사내 시스템 쓰기 작업 무단 실행 가능성 (①5호)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git push origin main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을 자동 승인으로 설정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외부 네트워크 데이터 전송 사전 승인 미이행 (①4호)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배포 스크립트 실행을 에이전트에 위임하고 확인 없이 방치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영구적 시스템 변경 사전 승인 미이행 (①3호)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운영 환경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.env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파일이 있는 디렉토리에서 Claude Code 실행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3 데이터 에이전트 접근 허용 (3장 위반 병행)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CLAUDE.md 없이 프로젝트 전체를 에이전트에 무제한 개방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최소 권한 원칙 미적용 (제42조 ③)</w:t>
            </w:r>
          </w:p>
        </w:tc>
      </w:tr>
    </w:tbl>
    <w:p>
      <w:pPr>
        <w:spacing w:after="120" w:line="336" w:lineRule="auto"/>
      </w:pPr>
      <w:r>
        <w:rPr>
          <w:rFonts w:ascii="맑은 고딕" w:hAnsi="맑은 고딕" w:cs="맑은 고딕" w:eastAsia="맑은 고딕"/>
          <w:i/>
          <w:color w:val="222222"/>
          <w:sz w:val="21"/>
        </w:rPr>
        <w:t>— 다음: 제5장 MCP 서버·IDE 플러그인 보안 관리 —</w:t>
      </w:r>
    </w:p>
    <w:p>
      <w:pPr>
        <w:pageBreakBefore/>
        <w:spacing w:before="120" w:after="200"/>
        <w:pBdr>
          <w:bottom w:val="single" w:sz="18" w:space="4" w:color="1F3864"/>
        </w:pBdr>
      </w:pPr>
      <w:r>
        <w:rPr>
          <w:rFonts w:ascii="맑은 고딕" w:hAnsi="맑은 고딕" w:cs="맑은 고딕" w:eastAsia="맑은 고딕"/>
          <w:b/>
          <w:color w:val="1F3864"/>
          <w:sz w:val="34"/>
        </w:rPr>
        <w:t>제5장 MCP 서버·IDE 플러그인 보안 관리</w:t>
      </w:r>
    </w:p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근거 조항</w:t>
      </w:r>
      <w:r>
        <w:rPr>
          <w:rFonts w:ascii="맑은 고딕" w:hAnsi="맑은 고딕" w:cs="맑은 고딕" w:eastAsia="맑은 고딕"/>
          <w:color w:val="4A4020"/>
          <w:sz w:val="20"/>
        </w:rPr>
        <w:t>: 「인공지능 활용 및 관리 요령」 제43조 (공급망 보안 및 AI-BOM)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장은 AI 코딩도구의 기능을 확장하는 외부 구성 요소—MCP 서버, IDE 플러그인, 벡터 데이터베이스 등—의 도입 및 관리 기준을 정한다. 요령 제43조는 이들을 공급망으로 규정하고 도입 전 보안 검토, AI-BOM 등재, 취약점 대응 기한 준수를 의무화한다.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5.1 MCP 서버의 보안 위험 특성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MCP(Model Context Protocol) 서버는 Claude Code 등 코딩 에이전트가 외부 도구·데이터에 접근할 수 있도록 연결하는 중간 서버다. 편의성이 높은 반면, 아래와 같은 고유한 보안 위험을 가진다.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위험 유형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구체적 위협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실제 발생 시나리오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임의 코드 실행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악성 MCP 서버가 에이전트를 통해 임의 명령 실행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오픈소스 커뮤니티 MCP 서버에 악성 코드 삽입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데이터 탈취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에이전트가 접근한 파일·DB 내용을 외부로 유출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내부 DB에 접속하는 MCP 서버가 데이터를 외부 서버로 전송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프롬프트 인젝션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MCP 서버가 반환하는 데이터에 악의적 지시문 삽입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Jira 이슈 내용에 숨겨진 지시문이 에이전트 동작 조작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권한 상승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필요 이상의 권한을 가진 MCP 서버를 통한 무단 접근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DB 조회용 MCP 서버가 실제로는 DDL 권한 보유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공급망 오염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신뢰할 수 없는 출처의 MCP 서버 설치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npm·pypi에 게시된 악성 MCP 패키지 설치</w:t>
            </w:r>
          </w:p>
        </w:tc>
      </w:tr>
    </w:tbl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color w:val="4A4020"/>
          <w:sz w:val="20"/>
        </w:rPr>
        <w:t>요령 제41조는 프롬프트 인젝션을 포함한 LLM 공격 위협에 대해 OWASP LLM Top 10 기준의 방어 조치를 요구한다. MCP 서버 도입 시 이 위협 목록을 함께 검토한다.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5.2 MCP 서버 도입 전 보안 검토 절차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요령 제43조 ①에 따라 MCP 서버를 새로 도입하거나 기존 서버를 업그레이드하는 경우, 아래 4개 항목을 사전에 검토하고 결과를 AI-BOM에 기록해야 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필수 검토 4개 항목 (요령 제43조 ① 1~4호)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① 라이선스·출처·공급자 보안 인증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라이선스 유형 확인 (MIT, Apache 2.0 등 상업 이용 허용 여부)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공급자(개발사) 공식 여부 확인 — 비공식 커뮤니티 서버는 원칙적으로 금지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공급자의 보안 인증 보유 여부 (SOC 2, ISO 27001 등)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GitHub 저장소가 있는 경우: 최근 커밋 이력, 이슈 대응 활성도, 스타 수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② 알려진 취약점(CVE) 및 보안 권고문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NIST NVD(https://nvd.nist.gov), GitHub Security Advisories에서 CVE 검색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패키지명으로 </w:t>
      </w:r>
      <w:r>
        <w:rPr>
          <w:rFonts w:ascii="Consolas" w:hAnsi="Consolas" w:cs="Consolas" w:eastAsia="D2Coding"/>
          <w:color w:val="C0392B"/>
          <w:sz w:val="20"/>
        </w:rPr>
        <w:t>npm audit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, </w:t>
      </w:r>
      <w:r>
        <w:rPr>
          <w:rFonts w:ascii="Consolas" w:hAnsi="Consolas" w:cs="Consolas" w:eastAsia="D2Coding"/>
          <w:color w:val="C0392B"/>
          <w:sz w:val="20"/>
        </w:rPr>
        <w:t>pip audit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실행 결과 확인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사용 의존 라이브러리의 알려진 취약점 포함 여부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③ 업데이트 이력 및 유지보수 상태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최근 6개월 내 업데이트 여부 — 장기 미업데이트 서버는 보안 패치 누락 가능성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보안 이슈 발생 시 패치 배포까지 소요 시간 (이력으로 판단)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End-of-Life(EOL) 여부 또는 EOL 예정 일정 확인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④ 데이터 처리 방식 및 학습 이용 여부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MCP 서버가 에이전트로부터 수신한 데이터를 외부 서버로 전송하는지 여부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데이터를 서비스 제공사의 학습에 이용하는지 여부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데이터 저장 여부 및 저장 위치 (국내·외 서버)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도입 검토 체크리스트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 MCP 서버 보안 검토 체크리스트 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서버명: ___________________  버전: _______  검토일: ________  검토자: ________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① 라이선스·출처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라이선스 유형 확인 및 상업 이용 가능 여부: ____________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공식 공급자(Anthropic, JetBrains, 검증된 기업) 배포 여부:  □ 예  □ 아니오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공급자 보안 인증 보유:  □ 있음 (_______)  □ 없음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② 취약점 검사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CVE 검색 결과:  □ 없음  □ 있음 (심각도: _________, 패치 여부: ________)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npm audit / pip audit 결과:  □ 이상 없음  □ 취약점 있음 (_______)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③ 유지보수 상태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최근 업데이트:  _________ (6개월 이내:  □ 예  □ 아니오)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EOL 여부 또는 예정:  □ 해당 없음  □ EOL 예정 (_______)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④ 데이터 처리 방식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외부 서버 데이터 전송 여부:  □ 없음  □ 있음 (목적: _____________)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학습 데이터 이용 여부:  □ 없음  □ 있음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데이터 저장 위치:  □ 로컬 전용  □ 외부 서버 (_____________)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최종 판정:  □ 도입 승인  □ 조건부 승인 (조건: _______)  □ 도입 불가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승인자(AX추진실): ________________________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5.3 승인된 MCP 서버 목록 및 신청 절차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사전 승인된 MCP 서버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아래 목록은 AX추진실이 보안 검토를 완료한 서버다. 최신 목록은 「AI 도구 승인 목록」(AI-LIST-001)에서 확인한다.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MCP 서버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공급자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허용 용도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허용 권한 범위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filesystem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(공식)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Anthropic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프로젝트 내 파일 읽기·쓰기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지정 디렉토리 한정, 삭제 금지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git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(공식)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Anthropic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Git 이력 조회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읽기 전용 (push 금지)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fetch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(공식)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Anthropic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공개 URL 콘텐츠 조회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GET 요청만 허용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GitLab MCP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GitLab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사내 GitLab 이슈·MR 조회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읽기 전용</w:t>
            </w:r>
          </w:p>
        </w:tc>
      </w:tr>
    </w:tbl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목록 외 MCP 서버</w:t>
      </w:r>
      <w:r>
        <w:rPr>
          <w:rFonts w:ascii="맑은 고딕" w:hAnsi="맑은 고딕" w:cs="맑은 고딕" w:eastAsia="맑은 고딕"/>
          <w:color w:val="4A4020"/>
          <w:sz w:val="20"/>
        </w:rPr>
        <w:t>: 위 목록에 없는 MCP 서버는 사용 금지이며, 신규 도입이 필요한 경우 아래 절차로 신청한다.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신규 MCP 서버 도입 신청 절차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① 신청자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AX추진실에 이메일 신청 (ai-help@ktnet.co.kr)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포함 내용: 서버명, 버전, 공급자, 활용 목적, 접근 데이터 Level,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           위 체크리스트 자체 검토 결과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② AX추진실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보안 검토 수행 (5.2절 4개 항목)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인프라운영실 협의 (필요 시)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14영업일 이내 검토 결과 회신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③ 승인 시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「AI 도구 승인 목록」 등재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AI-BOM에 신규 항목 추가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5.4 IDE 플러그인 보안 관리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IDE 마켓플레이스(JetBrains Marketplace, VSCode Extension Marketplace 등)에서 설치하는 AI 관련 플러그인도 요령 제43조의 공급망 보안 대상이다.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설치 전 확인 사항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49"/>
        <w:gridCol w:w="4649"/>
      </w:tblGrid>
      <w:tr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기준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공급자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공식 벤더(JetBrains, GitHub, Anthropic 등) 또는 신뢰할 수 있는 기업 배포 플러그인인가?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다운로드 수·평점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JetBrains Marketplace 기준 다운로드 1만 건 이상, 평점 3.5 이상 권장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최근 업데이트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6개월 이내 업데이트 여부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요청 권한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네트워크 접근·파일 시스템 접근 권한 요청 범위가 기능과 합리적으로 일치하는가?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데이터 수집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개인정보처리방침에서 코드·입력 데이터 수집·외부 전송 여부 확인</w:t>
            </w:r>
          </w:p>
        </w:tc>
      </w:tr>
    </w:tbl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설치 금지 유형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검토 없이 npm·pypi·GitHub에서 직접 내려받아 설치하는 비공식 AI 플러그인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공급자 신원이 불분명한 마켓플레이스 AI 어시스턴트 플러그인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AI 코딩 기능이 있으나 데이터 처리 방침이 명시되어 있지 않은 플러그인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Consolas" w:hAnsi="Consolas" w:cs="Consolas" w:eastAsia="D2Coding"/>
          <w:color w:val="C0392B"/>
          <w:sz w:val="20"/>
        </w:rPr>
        <w:t>요령 AI 도구 승인 목록</w:t>
      </w:r>
      <w:r>
        <w:rPr>
          <w:rFonts w:ascii="맑은 고딕" w:hAnsi="맑은 고딕" w:cs="맑은 고딕" w:eastAsia="맑은 고딕"/>
          <w:color w:val="222222"/>
          <w:sz w:val="21"/>
        </w:rPr>
        <w:t>에 없는 AI 서비스에 연결되는 플러그인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5.5 AI-BOM 관리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요령 제43조 ②에 따라 운영 환경에서 사용하는 AI 코딩도구 구성 요소 전체에 대해 AI-BOM을 작성·관리한다.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AI-BOM 등재 대상 (코딩도구 관련)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사용 중인 AI 코딩도구 본체 (Claude.ai, JetBrains AI Pro, Cursor 등)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연결된 MCP 서버 전체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AI 기능이 포함된 IDE 플러그인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코딩 에이전트가 호출하는 외부 API (라이브러리 레지스트리, 문서 API 등)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AI-BOM 항목 구성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각 구성 요소별로 아래 항목을 기록한다.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구성 요소명    : Claude.ai (Claude Code 포함)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유형          : AI 도구 (웹 채팅·코딩 에이전트)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공급자        : Anthropic PBC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현재 버전     : Claude Sonnet 4.6 (2026.06 기준)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라이선스      : 서비스 이용 약관 (Team Plan)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계약 유형     : Tier A / ZDR (Zero Data Retention) 적용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도입 승인일   : 2026-01-15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최근 보안 검토: 2026-06-01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알려진 CVE    : 해당 없음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데이터 전송   : 입력 데이터 → Anthropic 서버 (ZDR 계약, 학습 미사용)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EOL 예정      : 없음 (지속 업데이트)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담당자        : AX추진실 홍길동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비고          : 통제 워크스페이스 운영 중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유지 관리 주기 및 의무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활동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주기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담당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AI-BOM 전체 갱신 스캐닝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분기 1회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AX추진실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신규 구성 요소 등재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도입 즉시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AX추진실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CVE 신규 발생 시 업데이트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인지 즉시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AX추진실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AI-BOM 변경 이력 보관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5년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AX추진실</w:t>
            </w:r>
          </w:p>
        </w:tc>
      </w:tr>
    </w:tbl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5.6 취약점 대응 기한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AI-BOM에 등재된 구성 요소에서 취약점이 발견된 경우 아래 기한 내에 조치한다. (요령 제43조 ③④)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심각도 분류별 대응 기한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├──────────────────┬──────────────────┬──────────────────────┤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심각(Critical)  │  인지일로부터    │  72시간 이내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알려진 제로데이  │                 │  임시조치(차단·격리)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│                 │  + 30일 이내 패치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├──────────────────┼──────────────────┼──────────────────────┤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높음(High)      │  인지일로부터    │  30일 이내 대응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├──────────────────┼──────────────────┼──────────────────────┤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중간(Medium)    │  인지일로부터    │  90일 이내 대응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├──────────────────┼──────────────────┼──────────────────────┤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낮음(Low)       │  다음 정기 점검  │  (차기 분기 점검 반영)│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└──────────────────┴──────────────────┴──────────────────────┘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EOL(End-of-Life) 구성 요소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: 지원이 종료된 모델·라이브러리·플러그인은 EOL 공지일로부터 </w:t>
      </w:r>
      <w:r>
        <w:rPr>
          <w:rFonts w:ascii="맑은 고딕" w:hAnsi="맑은 고딕" w:cs="맑은 고딕" w:eastAsia="맑은 고딕"/>
          <w:b/>
          <w:color w:val="222222"/>
          <w:sz w:val="21"/>
        </w:rPr>
        <w:t>90일 이내</w:t>
      </w:r>
      <w:r>
        <w:rPr>
          <w:rFonts w:ascii="맑은 고딕" w:hAnsi="맑은 고딕" w:cs="맑은 고딕" w:eastAsia="맑은 고딕"/>
          <w:color w:val="222222"/>
          <w:sz w:val="21"/>
        </w:rPr>
        <w:t>에 지원 가능한 대체재로 이전한다. (요령 제43조 ④)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치명적 취약점 발견 시 즉시 조치 흐름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취약점 인지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즉시: 해당 MCP 서버·플러그인 비활성화 (차단·격리)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4시간 이내: AX추진실에 취약점 내용 보고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24시간 이내: 임시 조치 완료 및 보고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30일 이내: 패치 버전 적용 또는 대체재 이전 완료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5.7 금지된 MCP 서버·플러그인 유형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다음 유형은 보안 검토 없이 업무 환경에서 사용할 수 없다.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49"/>
        <w:gridCol w:w="4649"/>
      </w:tblGrid>
      <w:tr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금지 이유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개인이 npm·pip·GitHub에서 직접 내려받은 비공식 MCP 서버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출처 불명, 악성 코드 포함 가능성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운영 DB에 DML(쓰기) 권한으로 접속하는 MCP 서버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사내 시스템 무단 쓰기 위험 (요령 제42조 ①5호)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에이전트 입력 데이터를 외부 서버로 전송하는 MCP 서버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민감정보 외부 유출 위험 (요령 제16조)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Slack·이메일 등 대외 통신을 쓰기 권한으로 연결하는 서버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대외 통신 무단 발송 위험 (요령 제42조 ①2호)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 도구 승인 목록에 없는 AI 서비스에 연결하는 MCP 서버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미승인 도구 우회 사용에 해당 (요령 제15조)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최근 6개월 이상 업데이트가 없는 커뮤니티 MCP 서버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보안 패치 미적용 상태</w:t>
            </w:r>
          </w:p>
        </w:tc>
      </w:tr>
    </w:tbl>
    <w:p>
      <w:pPr>
        <w:spacing w:after="120" w:line="336" w:lineRule="auto"/>
      </w:pPr>
      <w:r>
        <w:rPr>
          <w:rFonts w:ascii="맑은 고딕" w:hAnsi="맑은 고딕" w:cs="맑은 고딕" w:eastAsia="맑은 고딕"/>
          <w:i/>
          <w:color w:val="222222"/>
          <w:sz w:val="21"/>
        </w:rPr>
        <w:t>— 다음: 제6장 AI 생성 코드 품질·저작권 관리 —</w:t>
      </w:r>
    </w:p>
    <w:p>
      <w:pPr>
        <w:pageBreakBefore/>
        <w:spacing w:before="120" w:after="200"/>
        <w:pBdr>
          <w:bottom w:val="single" w:sz="18" w:space="4" w:color="1F3864"/>
        </w:pBdr>
      </w:pPr>
      <w:r>
        <w:rPr>
          <w:rFonts w:ascii="맑은 고딕" w:hAnsi="맑은 고딕" w:cs="맑은 고딕" w:eastAsia="맑은 고딕"/>
          <w:b/>
          <w:color w:val="1F3864"/>
          <w:sz w:val="34"/>
        </w:rPr>
        <w:t>제6장 AI 생성 코드 품질·저작권 관리</w:t>
      </w:r>
    </w:p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근거 조항</w:t>
      </w:r>
      <w:r>
        <w:rPr>
          <w:rFonts w:ascii="맑은 고딕" w:hAnsi="맑은 고딕" w:cs="맑은 고딕" w:eastAsia="맑은 고딕"/>
          <w:color w:val="4A4020"/>
          <w:sz w:val="20"/>
        </w:rPr>
        <w:t>: 「인공지능 활용 및 관리 요령」 제18조 (결과물 검증), 제19조 (AI 생성물 표시), 제20조 (저작권 및 결과물 귀속)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장은 AI 코딩도구가 생성한 코드를 업무에 적용하기 전 반드시 수행해야 하는 검증 의무와, 생성된 코드의 저작권 귀속 및 라이선스 준수 기준을 정한다.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6.1 AI 생성 코드 검증 의무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요령 제18조 ①은 "AI 결과물을 업무에 사용하는 임직원은 그 결과물의 정확성, 출처, 편향 가능성을 스스로 검증한 후 사용하여야 한다"고 규정한다. AI 코딩도구가 생성한 코드도 이 의무의 대상이다.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책임 원칙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AI가 생성한 코드를 검증 없이 운영 환경에 배포하여 장애·보안 사고가 발생한 경우, </w:t>
      </w:r>
      <w:r>
        <w:rPr>
          <w:rFonts w:ascii="맑은 고딕" w:hAnsi="맑은 고딕" w:cs="맑은 고딕" w:eastAsia="맑은 고딕"/>
          <w:b/>
          <w:color w:val="222222"/>
          <w:sz w:val="21"/>
        </w:rPr>
        <w:t>해당 임직원의 책임</w:t>
      </w:r>
      <w:r>
        <w:rPr>
          <w:rFonts w:ascii="맑은 고딕" w:hAnsi="맑은 고딕" w:cs="맑은 고딕" w:eastAsia="맑은 고딕"/>
          <w:color w:val="222222"/>
          <w:sz w:val="21"/>
        </w:rPr>
        <w:t>으로 귀결된다. (요령 제18조 ②)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단, </w:t>
      </w:r>
      <w:r>
        <w:rPr>
          <w:rFonts w:ascii="맑은 고딕" w:hAnsi="맑은 고딕" w:cs="맑은 고딕" w:eastAsia="맑은 고딕"/>
          <w:b/>
          <w:color w:val="222222"/>
          <w:sz w:val="21"/>
        </w:rPr>
        <w:t>규정을 준수하고 합리적인 검증을 거친 경우</w:t>
      </w:r>
      <w:r>
        <w:rPr>
          <w:rFonts w:ascii="맑은 고딕" w:hAnsi="맑은 고딕" w:cs="맑은 고딕" w:eastAsia="맑은 고딕"/>
          <w:color w:val="222222"/>
          <w:sz w:val="21"/>
        </w:rPr>
        <w:t>에는 면책 사유가 적용될 수 있다. 이 장에서 정한 검증 절차를 이행했음을 기록으로 남기는 것이 중요하다.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AI가 제안한 라이브러리 버전, 보안 권고, 법조문·규격 번호는 반드시 원문을 확인한 후 적용한다. (요령 제18조 ③)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검증 3단계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AI 생성 코드를 운영에 적용하기 전 아래 세 단계를 순서대로 이행한다.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① 기능 정확성 검증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코드가 요구사항을 올바르게 구현하는가?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경계값·예외 케이스가 누락되지 않았는가?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단위 테스트 통과 여부 확인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② 보안 취약점 검증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알려진 보안 취약점 패턴이 포함되어 있는가?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정적 분석 도구 실행 결과 확인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③ 라이선스 확인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AI가 제안한 라이브러리의 라이선스가 상업적 이용에 적합한가?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전염성 라이선스(GPL 등)가 포함되어 있지 않은가?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6.2 보안 취약점 검증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AI 코딩도구는 기능적으로 동작하는 코드를 생성하더라도 보안 취약점이 포함된 코드를 반환하는 경우가 있다. 아래 취약점 유형을 중심으로 검토한다.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AI 생성 코드에서 자주 발견되는 취약점 패턴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취약점 유형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발생 패턴 예시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확인 방법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SQL 인젝션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"SELECT * FROM users WHERE id = " + userId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Prepared Statement 사용 여부 확인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XSS (크로스사이트 스크립팅)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사용자 입력을 HTML에 직접 출력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출력 인코딩 처리 여부 확인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하드코딩 크리덴셜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코드 내 비밀번호·API 키 직접 삽입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grep 또는 정적 분석 도구로 탐지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취약한 라이브러리 버전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보안 패치가 적용되지 않은 이전 버전 지정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npm audit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,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./gradlew dependencyCheckAnalyze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입력 값 미검증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사용자 입력 길이·형식 검증 없이 처리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입력 처리 경로 전체 추적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경로 순회 (Path Traversal)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../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패턴을 활용한 상위 디렉토리 접근 가능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파일 경로 처리 코드 검토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정보 노출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예외 발생 시 스택 트레이스·내부 정보 외부 노출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예외 처리 응답 내용 확인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취약한 난수 생성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보안에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Math.random()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사용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SecureRandom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사용 여부 확인</w:t>
            </w:r>
          </w:p>
        </w:tc>
      </w:tr>
    </w:tbl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정적 분석 도구 활용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AI 생성 코드를 커밋 전 정적 분석 도구를 통해 검증한다. 사내 CI/CD 파이프라인에 연동되어 있는 경우 자동으로 수행되나, 로컬에서 먼저 확인하는 습관이 권장된다.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도구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실행 명령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Java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SpotBugs, SonarLint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IDE 플러그인 또는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./gradlew spotbugsMain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JavaScript/TypeScript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ESLint (security 플러그인)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npx eslint --ext .js,.ts src/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Python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Bandit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bandit -r src/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의존성 취약점 (전체)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OWASP Dependency-Check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./gradlew dependencyCheckAnalyze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크리덴셜 탐지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git-secrets, truffleHog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git-secrets --scan</w:t>
            </w:r>
          </w:p>
        </w:tc>
      </w:tr>
    </w:tbl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AI 제안 라이브러리 버전 확인</w:t>
      </w:r>
      <w:r>
        <w:rPr>
          <w:rFonts w:ascii="맑은 고딕" w:hAnsi="맑은 고딕" w:cs="맑은 고딕" w:eastAsia="맑은 고딕"/>
          <w:color w:val="4A4020"/>
          <w:sz w:val="20"/>
        </w:rPr>
        <w:t>: AI 코딩도구는 학습 데이터 기준 시점의 라이브러리 버전을 제안하는 경우가 있다. 제안된 버전이 현재 최신 안정 버전인지, 해당 버전에 알려진 CVE가 없는지 반드시 확인한다.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6.3 오픈소스 라이선스 확인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AI 코딩도구가 제안하는 코드에는 오픈소스 라이브러리를 활용하거나, 오픈소스 코드 패턴을 포함하는 경우가 있다. 라이선스 위반은 법적 리스크로 이어지므로, 신규 라이브러리 도입 시 아래 기준으로 확인한다. (요령 제20조 ③)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라이선스 유형별 업무 적용 기준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라이선스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상업적 이용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소스 공개 의무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KTNET 업무 적용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MIT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허용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없음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✅ 허용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Apache 2.0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허용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없음 (특허 조항 주의)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✅ 허용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BSD 2/3-Clause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허용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없음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✅ 허용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LGPL v2/v3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허용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라이브러리 수정분만 공개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⚠️ 링크 방식 확인 필요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GPL v2/v3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허용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전체 소스 공개 의무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❌ 사내 서비스에 원칙적 금지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AGPL v3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허용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네트워크 제공 시도 공개 의무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❌ 금지 (네트워크 서비스 포함)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CC BY-SA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허용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동일 조건으로 공개 의무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❌ 소프트웨어 코드에 부적합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독점(Proprietary)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계약에 따름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—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⚠️ 개별 계약 확인 필요</w:t>
            </w:r>
          </w:p>
        </w:tc>
      </w:tr>
    </w:tbl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GPL 전염성 주의</w:t>
      </w:r>
      <w:r>
        <w:rPr>
          <w:rFonts w:ascii="맑은 고딕" w:hAnsi="맑은 고딕" w:cs="맑은 고딕" w:eastAsia="맑은 고딕"/>
          <w:color w:val="4A4020"/>
          <w:sz w:val="20"/>
        </w:rPr>
        <w:t>: GPL 라이브러리를 링크(의존성으로 추가)하면 해당 프로젝트 전체가 GPL의 영향을 받아 소스 공개 의무가 발생할 수 있다. AI가 GPL 라이브러리를 제안한 경우 반드시 대체 MIT/Apache 라이브러리를 검토한다.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AI 모델 관련 특수 라이선스 조건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오픈소스 AI 모델을 사내에 구축·활용하는 경우 아래 조건을 추가 확인한다.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모델 계열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특수 조건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확인 사항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Llama 3.1 이상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(Meta)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월간 활성 사용자(MAU) 7억 명 초과 시 별도 라이선스 필요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서비스 규모 확인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Llama 3 이하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상업적 이용 별도 라이선스 요구 가능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버전별 라이선스 파일 확인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Stable Diffusion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CreativeML Open RAIL-M — 특정 용도 금지 조항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사용 목적 적합성 확인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Mistral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Apache 2.0 — 일반적으로 허용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최신 버전 라이선스 재확인</w:t>
            </w:r>
          </w:p>
        </w:tc>
      </w:tr>
    </w:tbl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라이선스 확인 절차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① AI가 신규 라이브러리 도입을 제안한 경우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공식 저장소(GitHub, npm, Maven Central) 접속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LICENSE 파일 또는 package.json의 license 필드 확인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② 기존 의존성과 충돌 여부 확인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Java: `./gradlew dependencies` 출력에서 새 라이브러리 라이선스 확인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JavaScript: `license-checker --production` 실행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③ 불명확하거나 제한적 라이선스인 경우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AX추진실 또는 법무 담당 부서에 문의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└─ 대체 라이브러리 검토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6.4 AI 생성 코드의 저작권 귀속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업무상 생성 코드의 귀속 (요령 제20조 ①)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 xml:space="preserve">임직원이 </w:t>
      </w:r>
      <w:r>
        <w:rPr>
          <w:rFonts w:ascii="맑은 고딕" w:hAnsi="맑은 고딕" w:cs="맑은 고딕" w:eastAsia="맑은 고딕"/>
          <w:b/>
          <w:color w:val="222222"/>
          <w:sz w:val="21"/>
        </w:rPr>
        <w:t>업무 목적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으로 AI 코딩도구를 이용하여 생성한 코드의 저작권 및 이용 권리는 </w:t>
      </w:r>
      <w:r>
        <w:rPr>
          <w:rFonts w:ascii="맑은 고딕" w:hAnsi="맑은 고딕" w:cs="맑은 고딕" w:eastAsia="맑은 고딕"/>
          <w:b/>
          <w:color w:val="222222"/>
          <w:sz w:val="21"/>
        </w:rPr>
        <w:t>회사에 귀속</w:t>
      </w:r>
      <w:r>
        <w:rPr>
          <w:rFonts w:ascii="맑은 고딕" w:hAnsi="맑은 고딕" w:cs="맑은 고딕" w:eastAsia="맑은 고딕"/>
          <w:color w:val="222222"/>
          <w:sz w:val="21"/>
        </w:rPr>
        <w:t>한다. 이는 임직원이 직접 작성한 코드와 동일한 원칙이다.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업무 시간 중, 또는 회사 업무와 관련하여 AI 도구로 생성한 코드 → 회사 귀속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회사 시스템·계정을 이용하여 생성한 코드 → 회사 귀속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개인 계정으로 순수 개인 목적으로 생성한 코드 → 개인 귀속 (단, 업무 관련성이 없는 경우에 한함)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제3자 권리 침해 금지 (요령 제20조 ②)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AI 코딩도구를 이용하여 제3자의 아래 권리를 침해하는 방식으로 코드를 생성하거나 활용하여서는 아니 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저작권</w:t>
      </w:r>
      <w:r>
        <w:rPr>
          <w:rFonts w:ascii="맑은 고딕" w:hAnsi="맑은 고딕" w:cs="맑은 고딕" w:eastAsia="맑은 고딕"/>
          <w:color w:val="222222"/>
          <w:sz w:val="21"/>
        </w:rPr>
        <w:t>: 타인의 소스코드를 AI를 통해 표절·무단 복제하는 행위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영업비밀</w:t>
      </w:r>
      <w:r>
        <w:rPr>
          <w:rFonts w:ascii="맑은 고딕" w:hAnsi="맑은 고딕" w:cs="맑은 고딕" w:eastAsia="맑은 고딕"/>
          <w:color w:val="222222"/>
          <w:sz w:val="21"/>
        </w:rPr>
        <w:t>: 경쟁사·협력사의 비공개 코드·알고리즘을 AI에 입력하여 유사 코드를 생성하는 행위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특허권</w:t>
      </w:r>
      <w:r>
        <w:rPr>
          <w:rFonts w:ascii="맑은 고딕" w:hAnsi="맑은 고딕" w:cs="맑은 고딕" w:eastAsia="맑은 고딕"/>
          <w:color w:val="222222"/>
          <w:sz w:val="21"/>
        </w:rPr>
        <w:t>: 특허가 등록된 알고리즘을 AI를 통해 구현하는 행위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대외 배포 시 부서장 사전 승인 (요령 제21조)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 xml:space="preserve">AI가 실질적으로 관여하여 생성한 코드·산출물을 아래 경우에 해당하도록 대외에 배포하려면 </w:t>
      </w:r>
      <w:r>
        <w:rPr>
          <w:rFonts w:ascii="맑은 고딕" w:hAnsi="맑은 고딕" w:cs="맑은 고딕" w:eastAsia="맑은 고딕"/>
          <w:b/>
          <w:color w:val="222222"/>
          <w:sz w:val="21"/>
        </w:rPr>
        <w:t>부서장의 사전 승인</w:t>
      </w:r>
      <w:r>
        <w:rPr>
          <w:rFonts w:ascii="맑은 고딕" w:hAnsi="맑은 고딕" w:cs="맑은 고딕" w:eastAsia="맑은 고딕"/>
          <w:color w:val="222222"/>
          <w:sz w:val="21"/>
        </w:rPr>
        <w:t>을 받아야 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오픈소스로 외부 공개하는 경우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회원사·거래처에 소스코드 형태로 제공하는 경우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기술 블로그·컨퍼런스 등을 통해 공개하는 코드에 실질적으로 AI 생성 코드가 포함된 경우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6.5 AI 생성물 표시 의무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요령 제19조는 생성형 AI가 실질적으로 관여한 산출물을 대외 공개 시 그 사실을 표시할 것을 규정한다.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코딩 업무에서의 표시 의무 적용 범위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49"/>
        <w:gridCol w:w="4649"/>
      </w:tblGrid>
      <w:tr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산출물 유형</w:t>
            </w:r>
          </w:p>
        </w:tc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표시 의무 여부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사내 업무용 코드, 내부 배포 소프트웨어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면제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(내부 업무 문서 — 요령 제19조 ② 적용)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회원사에 제공하는 API 문서, 기술 명세서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표시 필요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외부 공개 오픈소스 코드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표시 필요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(README 또는 주석 내 명시)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기술 블로그·컨퍼런스 발표 자료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표시 필요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대외 서비스에 통합되는 AI 생성 응답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이용자에게 사전 고지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(요령 제19조 ③)</w:t>
            </w:r>
          </w:p>
        </w:tc>
      </w:tr>
    </w:tbl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표시 방법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&lt;!-- 코드 파일 또는 README에 삽입 --&gt;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&gt; 이 코드(문서)는 생성형 AI의 지원을 받아 작성되었으며 담당자가 검토하였습니다.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6.6 AI 생성 코드 운영 적용 전 최종 체크리스트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아래 체크리스트를 코드 리뷰 또는 Pull Request 단계에서 확인한다.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 AI 생성 코드 운영 적용 전 확인 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작성자: ___________  검토일: __________  PR/커밋: __________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기능 검증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요구사항을 올바르게 구현하는가?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단위 테스트가 통과하는가?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경계값·예외 케이스가 처리되어 있는가?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보안 검증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정적 분석 도구 실행 결과 이상 없음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SQL 인젝션·XSS 등 OWASP Top 10 주요 취약점 해당 없음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하드코딩된 크리덴셜 없음 (git-secrets 또는 직접 확인)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신규 도입 라이브러리의 CVE 없음 (npm audit / Dependency-Check)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라이선스 확인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신규 도입 라이브러리 라이선스 확인 완료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GPL·AGPL 등 전염성 라이선스 미포함 (또는 법무 검토 완료)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AI 모델 특수 조건 해당 없음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저작권·귀속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제3자의 비공개 코드·알고리즘을 복제한 것이 아님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대외 배포 예정인 경우 부서장 사전 승인 완료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AI 생성물 표시 (대외 배포 시에만 해당)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AI 관여 사실 표시 문구 삽입 완료 (또는 내부 문서로 면제 확인)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i/>
          <w:color w:val="222222"/>
          <w:sz w:val="21"/>
        </w:rPr>
        <w:t>— 다음: 제7장 개발 단계별 활용 가이드 —</w:t>
      </w:r>
    </w:p>
    <w:p>
      <w:pPr>
        <w:pageBreakBefore/>
        <w:spacing w:before="120" w:after="200"/>
        <w:pBdr>
          <w:bottom w:val="single" w:sz="18" w:space="4" w:color="1F3864"/>
        </w:pBdr>
      </w:pPr>
      <w:r>
        <w:rPr>
          <w:rFonts w:ascii="맑은 고딕" w:hAnsi="맑은 고딕" w:cs="맑은 고딕" w:eastAsia="맑은 고딕"/>
          <w:b/>
          <w:color w:val="1F3864"/>
          <w:sz w:val="34"/>
        </w:rPr>
        <w:t>제7장 개발 단계별 활용 가이드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장은 분석·설계부터 문서화까지 개발 전 주기에 걸쳐 AI 코딩도구를 효과적으로 활용하는 실무 지침을 제공한다. 각 단계별로 권장 도구, 구체적인 활용 예시, 입력 시 주의사항을 함께 정리한다.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7.1 분석·설계 단계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권장 도구</w:t>
      </w:r>
      <w:r>
        <w:rPr>
          <w:rFonts w:ascii="맑은 고딕" w:hAnsi="맑은 고딕" w:cs="맑은 고딕" w:eastAsia="맑은 고딕"/>
          <w:color w:val="222222"/>
          <w:sz w:val="21"/>
        </w:rPr>
        <w:t>: Claude.ai (웹 채팅)</w:t>
      </w:r>
      <w:r>
        <w:br/>
      </w:r>
      <w:r>
        <w:rPr>
          <w:rFonts w:ascii="맑은 고딕" w:hAnsi="맑은 고딕" w:cs="맑은 고딕" w:eastAsia="맑은 고딕"/>
          <w:b/>
          <w:color w:val="222222"/>
          <w:sz w:val="21"/>
        </w:rPr>
        <w:t>데이터 Level 주의</w:t>
      </w:r>
      <w:r>
        <w:rPr>
          <w:rFonts w:ascii="맑은 고딕" w:hAnsi="맑은 고딕" w:cs="맑은 고딕" w:eastAsia="맑은 고딕"/>
          <w:color w:val="222222"/>
          <w:sz w:val="21"/>
        </w:rPr>
        <w:t>: 회원사 정보·미공개 사업 계획이 포함된 경우 Level 2 — 개인정보 마스킹 후 입력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분석·설계 단계는 코드보다 텍스트·다이어그램 중심 작업이 많아 웹 채팅 방식이 적합하다. 특히 여러 기술 옵션의 장단점 비교, 아키텍처 방향 검토, API 스펙 초안 작성에 활용도가 높다.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활용 예시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기술 스택·아키텍처 검토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"Spring Boot 3.x 기반 uTradeHub 배치 모듈을 개편하려고 합니다.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현재는 단일 스레드로 처리하고 있고 월 1,000만 건 이상 처리가 필요합니다.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Spring Batch vs Spring WebFlux 중 어떤 방향이 적합한지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처리량, 운영 복잡도, 팀 학습 비용 관점에서 비교해주세요."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ERD 및 테이블 설계 검토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"아래 요구사항에 맞는 ERD를 제안해주세요.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회원사별 API 호출 이력을 일별로 집계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서비스명, 호출 건수, 응답시간(평균/최대), 오류 건수 저장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- 3개월 이상 데이터는 별도 아카이브 테이블로 이관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조회 패턴: 회원사별 최근 30일 통계가 가장 빈번"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REST API 스펙 초안 작성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"다음 기능의 REST API 스펙을 OpenAPI 3.0 형식으로 초안 작성해주세요.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기능: 전자문서 제출 상태 조회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입력: 문서 ID (UUID), 신청자 사업자번호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출력: 제출 상태(대기/처리중/완료/오류), 처리 일시, 오류 코드(해당 시)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인증: Bearer JWT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오류 케이스: 문서 미존재, 권한 없음, 서버 오류"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주의사항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설계 문서에 실제 회원사명·사업자번호·계약 조건이 포함된 경우 → 마스킹 후 입력하거나 "(회원사 A)", "(특정 거래처)" 등으로 치환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AI가 제안한 아키텍처는 참고 자료로만 사용하고, 최종 설계 의사결정은 담당자가 직접 검토·확정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7.2 개발(코딩) 단계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권장 도구</w:t>
      </w:r>
      <w:r>
        <w:rPr>
          <w:rFonts w:ascii="맑은 고딕" w:hAnsi="맑은 고딕" w:cs="맑은 고딕" w:eastAsia="맑은 고딕"/>
          <w:color w:val="222222"/>
          <w:sz w:val="21"/>
        </w:rPr>
        <w:t>: JetBrains AI Pro / Cursor (인라인 완성·Agent), Claude Code (멀티파일·프로젝트 전체)</w:t>
      </w:r>
      <w:r>
        <w:br/>
      </w:r>
      <w:r>
        <w:rPr>
          <w:rFonts w:ascii="맑은 고딕" w:hAnsi="맑은 고딕" w:cs="맑은 고딕" w:eastAsia="맑은 고딕"/>
          <w:b/>
          <w:color w:val="222222"/>
          <w:sz w:val="21"/>
        </w:rPr>
        <w:t>데이터 Level 주의</w:t>
      </w:r>
      <w:r>
        <w:rPr>
          <w:rFonts w:ascii="맑은 고딕" w:hAnsi="맑은 고딕" w:cs="맑은 고딕" w:eastAsia="맑은 고딕"/>
          <w:color w:val="222222"/>
          <w:sz w:val="21"/>
        </w:rPr>
        <w:t>: 3장의 입력 금지 항목 준수 — 특히 크리덴셜, 인증·암호화 로직 제외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개발 단계는 AI 코딩도구의 생산성 향상 효과가 가장 직접적으로 나타나는 구간이다. 작업 규모에 따라 IDE 플러그인과 Claude Code를 구분하여 활용한다.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작업 규모별 도구 선택 기준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작업 규모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권장 도구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단일 메서드·함수 수정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JetBrains AI / Cursor (인라인)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빠른 인라인 제안, 컨텍스트 전환 최소화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단일 클래스·파일 작업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JetBrains AI / Cursor (Agent)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파일 내 컨텍스트 인식 우수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멀티파일 리팩토링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Claude Code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프로젝트 전체 구조 파악 후 일관된 변경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테스트 자동 생성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Claude Code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대상 코드 + 테스트 파일 동시 관리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신규 모듈·기능 구현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Claude Code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계획→구현→검증 루프 자율 수행</w:t>
            </w:r>
          </w:p>
        </w:tc>
      </w:tr>
    </w:tbl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활용 예시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보일러플레이트 및 반복 코드 생성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(IDE 플러그인)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[JetBrains AI / Cursor 인라인 활용]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Mapper 인터페이스 작성 후 탭 완성으로 MyBatis XML 쿼리 초안 생성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DTO 클래스 선택 후 "Generate builder pattern" 주석 입력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테스트 클래스에서 @Test 메서드명 자동완성으로 기본 구조 생성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리팩토링 — 중복 코드 정리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(Claude Code)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"src/main/java/ktnet/common/ 하위의 유틸리티 클래스들을 분석해서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중복된 날짜 처리 메서드를 찾아 DateUtils 클래스로 통합해줘.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변경 범위: 해당 메서드를 사용하는 모든 호출부 수정 포함.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수정 전에 변경 계획을 먼저 보여주고 확인받아."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단위 테스트 자동 생성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(Claude Code)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"src/main/java/ktnet/invoice/InvoiceService.java의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calculateTax() 메서드에 대한 JUnit 5 단위 테스트를 작성해줘.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정상 케이스 3개 이상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경계값 케이스 (0원, 최대값)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예외 케이스 (null 입력, 음수 입력)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실제 DB 연결 없이 Mockito로 의존성 처리해줘."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오류 원인 분석 및 수정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(Claude.ai 웹 채팅 또는 IDE 플러그인)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"아래 스택 트레이스를 분석해서 원인과 수정 방향을 알려줘.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[스택 트레이스 붙여넣기 — 개인정보·크리덴셜 미포함 확인 후]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현재 환경: Spring Boot 3.2, JDK 17, Oracle 19c"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개발 단계 주의사항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IDE가 자동으로 참조하는 </w:t>
      </w:r>
      <w:r>
        <w:rPr>
          <w:rFonts w:ascii="맑은 고딕" w:hAnsi="맑은 고딕" w:cs="맑은 고딕" w:eastAsia="맑은 고딕"/>
          <w:b/>
          <w:color w:val="222222"/>
          <w:sz w:val="21"/>
        </w:rPr>
        <w:t>열린 파일 목록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을 확인하고, </w:t>
      </w:r>
      <w:r>
        <w:rPr>
          <w:rFonts w:ascii="Consolas" w:hAnsi="Consolas" w:cs="Consolas" w:eastAsia="D2Coding"/>
          <w:color w:val="C0392B"/>
          <w:sz w:val="20"/>
        </w:rPr>
        <w:t>.env</w:t>
      </w:r>
      <w:r>
        <w:rPr>
          <w:rFonts w:ascii="맑은 고딕" w:hAnsi="맑은 고딕" w:cs="맑은 고딕" w:eastAsia="맑은 고딕"/>
          <w:color w:val="222222"/>
          <w:sz w:val="21"/>
        </w:rPr>
        <w:t>·</w:t>
      </w:r>
      <w:r>
        <w:rPr>
          <w:rFonts w:ascii="Consolas" w:hAnsi="Consolas" w:cs="Consolas" w:eastAsia="D2Coding"/>
          <w:color w:val="C0392B"/>
          <w:sz w:val="20"/>
        </w:rPr>
        <w:t>application-prod.*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파일이 열려 있지 않도록 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Claude Code에 대규모 작업을 지시하기 전 </w:t>
      </w:r>
      <w:r>
        <w:rPr>
          <w:rFonts w:ascii="맑은 고딕" w:hAnsi="맑은 고딕" w:cs="맑은 고딕" w:eastAsia="맑은 고딕"/>
          <w:b/>
          <w:color w:val="222222"/>
          <w:sz w:val="21"/>
        </w:rPr>
        <w:t>반드시 CLAUDE.md</w:t>
      </w:r>
      <w:r>
        <w:rPr>
          <w:rFonts w:ascii="맑은 고딕" w:hAnsi="맑은 고딕" w:cs="맑은 고딕" w:eastAsia="맑은 고딕"/>
          <w:color w:val="222222"/>
          <w:sz w:val="21"/>
        </w:rPr>
        <w:t>가 최신 상태인지 확인한다.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AI가 생성한 코드는 </w:t>
      </w:r>
      <w:r>
        <w:rPr>
          <w:rFonts w:ascii="맑은 고딕" w:hAnsi="맑은 고딕" w:cs="맑은 고딕" w:eastAsia="맑은 고딕"/>
          <w:b/>
          <w:color w:val="222222"/>
          <w:sz w:val="21"/>
        </w:rPr>
        <w:t>그대로 커밋하지 않고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6장의 검증 절차를 이행한다.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복잡한 작업은 "수정 계획을 먼저 보여달라"고 요청하여 에이전트가 예상 범위 밖의 작업을 하지 않도록 사전에 확인한다.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7.3 코드 리뷰·테스트 단계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권장 도구</w:t>
      </w:r>
      <w:r>
        <w:rPr>
          <w:rFonts w:ascii="맑은 고딕" w:hAnsi="맑은 고딕" w:cs="맑은 고딕" w:eastAsia="맑은 고딕"/>
          <w:color w:val="222222"/>
          <w:sz w:val="21"/>
        </w:rPr>
        <w:t>: Claude.ai (웹 채팅), Claude Code</w:t>
      </w:r>
      <w:r>
        <w:br/>
      </w:r>
      <w:r>
        <w:rPr>
          <w:rFonts w:ascii="맑은 고딕" w:hAnsi="맑은 고딕" w:cs="맑은 고딕" w:eastAsia="맑은 고딕"/>
          <w:b/>
          <w:color w:val="222222"/>
          <w:sz w:val="21"/>
        </w:rPr>
        <w:t>데이터 Level 주의</w:t>
      </w:r>
      <w:r>
        <w:rPr>
          <w:rFonts w:ascii="맑은 고딕" w:hAnsi="맑은 고딕" w:cs="맑은 고딕" w:eastAsia="맑은 고딕"/>
          <w:color w:val="222222"/>
          <w:sz w:val="21"/>
        </w:rPr>
        <w:t>: 리뷰 대상 코드에 Level 3 항목(인증 로직, 크리덴셜)이 포함된 경우 — 3.4절 전처리 후 입력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활용 예시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코드 리뷰 지원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(Claude.ai 웹 채팅)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"아래 코드를 리뷰해줘. 다음 관점에서 검토해줘.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1. 잠재적인 버그나 로직 오류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2. OWASP Top 10 기준 보안 취약점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3. 성능 개선 가능 포인트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4. Java 17 모범 사례(modern API 활용 여부)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[코드 붙여넣기 — Level 3 항목 제거 후]"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테스트 커버리지 분석 및 보완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(Claude Code)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"JaCoCo 리포트를 참고해서 커버리지가 낮은 클래스 상위 5개를 찾고,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누락된 테스트 케이스를 추가해줘.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리포트 경로: build/reports/jacoco/test/html/index.html"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버그 재현 테스트 작성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(Claude.ai 웹 채팅)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"다음 버그 시나리오를 재현하는 JUnit 테스트를 작성해줘.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버그: [증상 설명 — 회원사 특정 정보 제외]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예상 동작: [올바른 동작 설명]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실제 동작: [현재 잘못된 동작 설명]"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성능 테스트 시나리오 설계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(Claude.ai 웹 채팅)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"월 1,000만 건 배치 처리 모듈의 성능 테스트 시나리오를 설계해줘.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도구: JMeter 또는 k6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측정 지표: 처리 건수/초, 응답 시간(p95, p99), 오류율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부하 패턴: 점진적 증가(ramp-up) → 유지 → 감소"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리뷰·테스트 단계 주의사항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AI가 지적한 보안 취약점은 반드시 원인을 직접 확인하고 수정한다. AI의 지적이 오탐(False Positive)일 수 있으므로 맹신하지 않는다.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AI가 생성한 테스트 코드도 </w:t>
      </w:r>
      <w:r>
        <w:rPr>
          <w:rFonts w:ascii="맑은 고딕" w:hAnsi="맑은 고딕" w:cs="맑은 고딕" w:eastAsia="맑은 고딕"/>
          <w:b/>
          <w:color w:val="222222"/>
          <w:sz w:val="21"/>
        </w:rPr>
        <w:t>실제로 실행하여 통과 여부</w:t>
      </w:r>
      <w:r>
        <w:rPr>
          <w:rFonts w:ascii="맑은 고딕" w:hAnsi="맑은 고딕" w:cs="맑은 고딕" w:eastAsia="맑은 고딕"/>
          <w:color w:val="222222"/>
          <w:sz w:val="21"/>
        </w:rPr>
        <w:t>를 확인한다. 구문상 올바르지만 실제로 의미 있는 검증을 하지 않는 테스트("형식만 있는 테스트")가 생성될 수 있다.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7.4 문서화 단계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권장 도구</w:t>
      </w:r>
      <w:r>
        <w:rPr>
          <w:rFonts w:ascii="맑은 고딕" w:hAnsi="맑은 고딕" w:cs="맑은 고딕" w:eastAsia="맑은 고딕"/>
          <w:color w:val="222222"/>
          <w:sz w:val="21"/>
        </w:rPr>
        <w:t>: Claude.ai (웹 채팅)</w:t>
      </w:r>
      <w:r>
        <w:br/>
      </w:r>
      <w:r>
        <w:rPr>
          <w:rFonts w:ascii="맑은 고딕" w:hAnsi="맑은 고딕" w:cs="맑은 고딕" w:eastAsia="맑은 고딕"/>
          <w:b/>
          <w:color w:val="222222"/>
          <w:sz w:val="21"/>
        </w:rPr>
        <w:t>데이터 Level 주의</w:t>
      </w:r>
      <w:r>
        <w:rPr>
          <w:rFonts w:ascii="맑은 고딕" w:hAnsi="맑은 고딕" w:cs="맑은 고딕" w:eastAsia="맑은 고딕"/>
          <w:color w:val="222222"/>
          <w:sz w:val="21"/>
        </w:rPr>
        <w:t>: 대외 배포 문서에 AI 관여 사실 표시 의무 적용 (요령 제19조, → 6.5절)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활용 예시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Javadoc·코드 주석 작성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"아래 메서드에 Javadoc 주석을 작성해줘.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@param, @return, @throws 포함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메서드의 사이드 이펙트와 주의사항 포함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한국어로 작성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[메서드 시그니처 및 구현 붙여넣기 — Level 3 항목 제거 후]"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REST API 기술 문서 작성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"아래 OpenAPI 스펙을 바탕으로 회원사 개발자를 위한 API 연동 가이드를 작성해줘.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인증 방법 (예시 포함)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요청/응답 예시 (curl, Java, Python)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- 자주 발생하는 오류 코드와 해결 방법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[OpenAPI YAML 붙여넣기]"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b/>
          <w:color w:val="222222"/>
          <w:sz w:val="21"/>
        </w:rPr>
        <w:t>장애 대응 런북(Runbook) 초안 작성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[권장 프롬프트]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"아래 배치 시스템의 장애 대응 런북 초안을 작성해줘.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시스템명: [시스템명]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주요 장애 유형: DB 연결 실패, 파일 I/O 오류, 외부 API 타임아웃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각 장애 유형에 대해: 증상 → 원인 확인 방법 → 조치 절차 → 에스컬레이션 기준"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문서화 단계 주의사항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AI가 작성한 문서는 </w:t>
      </w:r>
      <w:r>
        <w:rPr>
          <w:rFonts w:ascii="맑은 고딕" w:hAnsi="맑은 고딕" w:cs="맑은 고딕" w:eastAsia="맑은 고딕"/>
          <w:b/>
          <w:color w:val="222222"/>
          <w:sz w:val="21"/>
        </w:rPr>
        <w:t>담당자가 반드시 검토·수정</w:t>
      </w:r>
      <w:r>
        <w:rPr>
          <w:rFonts w:ascii="맑은 고딕" w:hAnsi="맑은 고딕" w:cs="맑은 고딕" w:eastAsia="맑은 고딕"/>
          <w:color w:val="222222"/>
          <w:sz w:val="21"/>
        </w:rPr>
        <w:t>한 후 사용한다. AI는 사실과 다른 내용을 자신있게 서술할 수 있다.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대외 배포 문서(API 가이드, 기술 명세서 등)에는 6.5절의 AI 생성물 표시 문구를 포함한다.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AI가 작성한 코드 주석이 실제 코드 동작과 일치하는지 확인한다. 주석만 보고 코드 리뷰를 통과시키면 안 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7.5 금지 활용 사례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아래 사례는 이 가이드 및 상위 규범을 위반하는 활용 방식이다.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사례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위반 내용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UTH 인증 모듈 전체 코드를 Claude.ai에 붙여넣고 리뷰 요청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3(인증 로직) 입력 금지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요령 제16조 ①6호, 3.3절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Consolas" w:hAnsi="Consolas" w:cs="Consolas" w:eastAsia="D2Coding"/>
                <w:color w:val="C0392B"/>
                <w:sz w:val="18"/>
              </w:rPr>
              <w:t>.env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파일을 그대로 AI에 붙여넣고 설정 분석 요청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크리덴셜 입력 금지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요령 제16조 ①7호, 3.3절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실제 회원사 사업자번호·수출입 데이터가 포함된 쿼리 결과를 AI에 입력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3(회원사 원문 데이터) 입력 금지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요령 제16조 ①1호, 3.1절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Claude Code에 운영 DB 접속 MCP 서버를 연결하고 자율 작업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 에이전트 사내 시스템 쓰기 사전 승인 미이행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요령 제42조 ①5호, 4.2절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AI가 생성한 코드를 검증 없이 당일 운영 배포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코드 검증 의무 미이행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요령 제18조 ①, 6.1절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미승인 MCP 서버를 npm에서 내려받아 IDE에 연결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미승인 도구 사용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요령 제15조 ①, 2.4절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GPL 라이선스 라이브러리를 사내 상업 서비스에 도입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오픈소스 라이선스 위반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요령 제20조 ③, 6.3절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AI가 생성한 API 문서를 회원사에 제공하면서 AI 관여 사실 미표시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 생성물 표시 의무 미이행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요령 제19조 ①③, 6.5절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승인 목록에 없는 개인 계정 AI 서비스로 업무 코드 질문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미승인 도구 사용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요령 제15조 ①, 2.4절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Claude Code에 </w:t>
            </w:r>
            <w:r>
              <w:rPr>
                <w:rFonts w:ascii="Consolas" w:hAnsi="Consolas" w:cs="Consolas" w:eastAsia="D2Coding"/>
                <w:color w:val="C0392B"/>
                <w:sz w:val="18"/>
              </w:rPr>
              <w:t>git push origin main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자동 승인 설정 후 방치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 에이전트 외부 전송 사전 승인 미이행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요령 제42조 ①4호, 4.2절</w:t>
            </w:r>
          </w:p>
        </w:tc>
      </w:tr>
    </w:tbl>
    <w:p>
      <w:pPr>
        <w:spacing w:after="120" w:line="336" w:lineRule="auto"/>
      </w:pPr>
      <w:r>
        <w:rPr>
          <w:rFonts w:ascii="맑은 고딕" w:hAnsi="맑은 고딕" w:cs="맑은 고딕" w:eastAsia="맑은 고딕"/>
          <w:i/>
          <w:color w:val="222222"/>
          <w:sz w:val="21"/>
        </w:rPr>
        <w:t>— 다음: 제8장 준수 의무·교육·사고 대응 —</w:t>
      </w:r>
    </w:p>
    <w:p>
      <w:pPr>
        <w:pageBreakBefore/>
        <w:spacing w:before="120" w:after="200"/>
        <w:pBdr>
          <w:bottom w:val="single" w:sz="18" w:space="4" w:color="1F3864"/>
        </w:pBdr>
      </w:pPr>
      <w:r>
        <w:rPr>
          <w:rFonts w:ascii="맑은 고딕" w:hAnsi="맑은 고딕" w:cs="맑은 고딕" w:eastAsia="맑은 고딕"/>
          <w:b/>
          <w:color w:val="1F3864"/>
          <w:sz w:val="34"/>
        </w:rPr>
        <w:t>제8장 준수 의무·교육·사고 대응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장은 이 가이드의 준수를 담보하기 위한 교육 이수 의무, 자체 점검, 사고 발생 시 보고 절차, 위반 시 조치 기준을 정한다.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8.1 교육 이수 의무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 xml:space="preserve">요령 제47조에 따라 AI 코딩도구를 업무에 활용하는 임직원은 아래 교육을 이수하여야 한다. 코딩도구를 실제로 사용하는 기술 인력은 일반 임직원 교육 외에 </w:t>
      </w:r>
      <w:r>
        <w:rPr>
          <w:rFonts w:ascii="맑은 고딕" w:hAnsi="맑은 고딕" w:cs="맑은 고딕" w:eastAsia="맑은 고딕"/>
          <w:b/>
          <w:color w:val="222222"/>
          <w:sz w:val="21"/>
        </w:rPr>
        <w:t>개발·운영 담당자 심화 교육(연 1회, 최소 4시간)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이수 의무가 별도로 적용된다.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교육 시기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최소 시간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신규 입사자 (기술 직군)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입사 후 </w:t>
            </w: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30일 이내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1시간 이상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온보딩 필수 과정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전 임직원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연 </w:t>
            </w: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1회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이상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1시간 이상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연간 AI 교육계획에 통합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AI 개발·운영 담당 임직원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연 </w:t>
            </w: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1회</w:t>
            </w: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 이상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4시간 이상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본 가이드 대상자 전원 해당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임원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반기 </w:t>
            </w: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1회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—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 거버넌스 위원회 보고 포함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협력업체 파견 인력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 xml:space="preserve">업무 수행 </w:t>
            </w: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전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1시간 이상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준수 서약서 제출 병행</w:t>
            </w:r>
          </w:p>
        </w:tc>
      </w:tr>
    </w:tbl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심화 교육 이수 내용 (기술 인력 기준)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기술 인력 대상 4시간 심화 교육은 아래 항목을 포함하여야 한다.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1부 (1시간) — AI 거버넌스 기초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· 「인공지능 활용 및 관리 요령」 핵심 조항 이해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· 도구 등급(Tier)·데이터 Level 분류 체계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2부 (1시간) — 코드·데이터 입력 기준 실습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· Level 3 입력 금지 항목 식별 실습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· 크리덴셜·핵심 로직 전처리 방법 실습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3부 (1시간) — AI 에이전트·MCP 보안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· Claude Code 권한 통제 실습 (CLAUDE.md, Hooks 작성)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· MCP 서버 보안 검토 체크리스트 적용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4부 (1시간) — 사고 예방·대응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· 실제 위반 사례 분석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· 사고 보고 절차 시뮬레이션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교육 기록 관리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교육 이수 여부 및 이수 일시는 </w:t>
      </w:r>
      <w:r>
        <w:rPr>
          <w:rFonts w:ascii="맑은 고딕" w:hAnsi="맑은 고딕" w:cs="맑은 고딕" w:eastAsia="맑은 고딕"/>
          <w:b/>
          <w:color w:val="222222"/>
          <w:sz w:val="21"/>
        </w:rPr>
        <w:t>3년간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보관한다. (요령 제47조 ①)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 xml:space="preserve">협력업체 파견 인력의 준수 서약서 원본은 계약 기간 종료 후 </w:t>
      </w:r>
      <w:r>
        <w:rPr>
          <w:rFonts w:ascii="맑은 고딕" w:hAnsi="맑은 고딕" w:cs="맑은 고딕" w:eastAsia="맑은 고딕"/>
          <w:b/>
          <w:color w:val="222222"/>
          <w:sz w:val="21"/>
        </w:rPr>
        <w:t>1년간</w:t>
      </w:r>
      <w:r>
        <w:rPr>
          <w:rFonts w:ascii="맑은 고딕" w:hAnsi="맑은 고딕" w:cs="맑은 고딕" w:eastAsia="맑은 고딕"/>
          <w:color w:val="222222"/>
          <w:sz w:val="21"/>
        </w:rPr>
        <w:t xml:space="preserve"> 보관한다.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color w:val="222222"/>
          <w:sz w:val="21"/>
        </w:rPr>
        <w:t>미이수자는 AX추진실이 부서장에게 통보하며, 미이수 상태에서 AI 코딩도구를 계속 사용하는 경우 8.4절의 조치 대상이 된다.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8.2 자체 점검 (반기 1회)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각 부서 개발 리더는 반기 1회 아래 항목에 대한 자체 점검을 실시하고 결과를 AX추진실에 제출한다. (요령 제48조 ①)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코딩도구 자체 점검 항목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[ AI 코딩도구 반기 자체 점검표 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부서명: ____________  점검 기간: ________ ~ ________  점검자: ____________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▣ 승인 도구 준수 여부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팀원 전원이 승인 목록 내 도구만 사용하고 있는가?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개인 계정(무료 플랜)으로 업무 목적 AI 사용 사례는 없는가?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미승인 IDE 플러그인 설치 사례는 없는가?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▣ 코드·데이터 입력 기준 준수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최근 반기 내 Level 3 코드(인증·암호화·핵심 로직) 입력 사고가 없었는가?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크리덴셜 실수 입력 사고가 없었는가?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전처리(마스킹·추상화) 방법이 팀 내 공유·실천되고 있는가?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▣ AI 에이전트(Claude Code) 통제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프로젝트별 CLAUDE.md가 최신 상태로 관리되고 있는가?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Hooks 스크립트가 정상 동작하고 있는가?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`git push` 등 외부 전송 작업에 자동 승인 설정이 없는가?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▣ MCP 서버·플러그인 관리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연결된 MCP 서버가 승인 목록 내 서버로 한정되어 있는가?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AI-BOM이 현행화되어 있는가?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EOL 또는 패치 미적용 플러그인·라이브러리가 없는가?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▣ 교육 이수 현황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팀원 전원이 당해 연도 심화 교육을 이수하였는가?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□ 신규 입사자가 입사 30일 이내 교육을 이수하였는가?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점검 결과 요약: ___________________________________________________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개선 필요 사항: ___________________________________________________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AX추진실 제출일: __________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8.3 사고 보고 절차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AI 코딩도구와 관련하여 아래 보고 트리거에 해당하는 사건이 발생한 경우 즉시 보고 절차를 이행한다. (요령 제50조)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코딩도구 주요 보고 트리거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4649"/>
        <w:gridCol w:w="4649"/>
      </w:tblGrid>
      <w:tr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사고 유형</w:t>
            </w:r>
          </w:p>
        </w:tc>
        <w:tc>
          <w:tcPr>
            <w:tcW w:type="dxa" w:w="464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구체적 상황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크리덴셜 입력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API 키, 비밀번호, DB 접속 문자열 등을 외부 AI 도구에 실수로 입력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Level 3 코드 입력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인증·암호화·핵심 비즈니스 로직을 외부 AI 도구에 입력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회원사 원문 데이터 입력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수출입 신고 원문, 통관 내역, 개인정보가 포함된 데이터 입력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AI 에이전트 무단 작업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Claude Code 등 에이전트가 승인 없이 운영 시스템을 변경하거나 데이터를 외부 전송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미승인 도구 사용으로 인한 유출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미승인 도구 또는 MCP 서버를 통한 업무 정보 유출 의심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프롬프트 인젝션 의심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MCP 서버 또는 외부 데이터를 통해 에이전트 동작이 조작된 것으로 의심되는 상황</w:t>
            </w:r>
          </w:p>
        </w:tc>
      </w:tr>
    </w:tbl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시한별 보고 절차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사고 인지 즉시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[선행 조치]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· AI 도구 화면에서 해당 대화(세션) 삭제 (가능한 경우)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· 연결된 에이전트·MCP 서버 즉시 중단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· 입력 내용, 도구명, 발생 시각 메모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인지 후 1시간 이내                                (요령 제50조 ①1호)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직속 부서장 + AX추진실 사고대응 담당자에게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전화 또는 사내 메신저로 1차 구두 보고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(도구명, 입력 내용 요약, 발생 경위)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24시간 이내                                        (요령 제50조 ①2호)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사고 보고서 작성·제출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(「정보보호관리세칙」 소정 양식, AX추진실 제출)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72시간 이내                                        (요령 제50조 ①3호)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개인정보가 포함된 사고인 경우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개인정보보호위원회·KISA 등 감독기관 신고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7일 이내                                           (요령 제50조 ①4호)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재발방지대책 수립 및 감사팀 제출</w:t>
      </w:r>
      <w:r>
        <w:br/>
      </w:r>
      <w:r>
        <w:rPr>
          <w:rFonts w:ascii="Consolas" w:hAnsi="Consolas" w:cs="Consolas" w:eastAsia="D2Coding"/>
          <w:color w:val="2B2B2B"/>
          <w:sz w:val="18"/>
        </w:rPr>
      </w:r>
      <w:r>
        <w:br/>
      </w:r>
      <w:r>
        <w:rPr>
          <w:rFonts w:ascii="Consolas" w:hAnsi="Consolas" w:cs="Consolas" w:eastAsia="D2Coding"/>
          <w:color w:val="2B2B2B"/>
          <w:sz w:val="18"/>
        </w:rPr>
        <w:t>30일 이내                                          (요령 제50조 ①5호)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└─ 사후점검 회의 개최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 xml:space="preserve">     허용 매트릭스·CLAUDE.md·Hooks 설정 개정 필요성 검토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AI 헬프데스크 연락처 (4채널)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문의 및 1차 보고는 아래 채널을 통해 한다. (요령 제8조 ④)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응답 시간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사내 포털 Q&amp;A 게시판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사내 포털 &gt; AI 활용 &gt; Q&amp;A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업무시간 내 24시간 이내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전용 이메일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ai-help@ktnet.co.kr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1영업일 이내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내선 전화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사내 공지 참조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업무시간 즉시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222222"/>
                <w:sz w:val="19"/>
              </w:rPr>
              <w:t>사내 메신저 AI 챗봇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사내 메신저 &gt; AI 헬프데스크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24시간 (자동 응답)</w:t>
            </w:r>
          </w:p>
        </w:tc>
      </w:tr>
    </w:tbl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b/>
          <w:color w:val="4A4020"/>
          <w:sz w:val="20"/>
        </w:rPr>
        <w:t>긴급 사고(크리덴셜·개인정보 유출 의심)</w:t>
      </w:r>
      <w:r>
        <w:rPr>
          <w:rFonts w:ascii="맑은 고딕" w:hAnsi="맑은 고딕" w:cs="맑은 고딕" w:eastAsia="맑은 고딕"/>
          <w:color w:val="4A4020"/>
          <w:sz w:val="20"/>
        </w:rPr>
        <w:t xml:space="preserve">: 이메일·포털 대신 </w:t>
      </w:r>
      <w:r>
        <w:rPr>
          <w:rFonts w:ascii="맑은 고딕" w:hAnsi="맑은 고딕" w:cs="맑은 고딕" w:eastAsia="맑은 고딕"/>
          <w:b/>
          <w:color w:val="4A4020"/>
          <w:sz w:val="20"/>
        </w:rPr>
        <w:t>전화 또는 메신저</w:t>
      </w:r>
      <w:r>
        <w:rPr>
          <w:rFonts w:ascii="맑은 고딕" w:hAnsi="맑은 고딕" w:cs="맑은 고딕" w:eastAsia="맑은 고딕"/>
          <w:color w:val="4A4020"/>
          <w:sz w:val="20"/>
        </w:rPr>
        <w:t>로 즉시 연락한다. 이메일은 24시간 이내 응답을 보장하므로 긴급 상황에는 적합하지 않다.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8.4 위반 시 조치 기준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조치 원칙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가이드 위반이 확인된 경우 「인사관리규정」 제50조부터 제56조의 징계 절차 및 양정에 따른다. 회사에 손해가 발생한 경우 민·형사상 책임이 별도로 부과될 수 있다. (요령 제49조 ⑥)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다음 원칙이 조치 과정에서 적용된다.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자진 보고 감경</w:t>
      </w:r>
      <w:r>
        <w:rPr>
          <w:rFonts w:ascii="맑은 고딕" w:hAnsi="맑은 고딕" w:cs="맑은 고딕" w:eastAsia="맑은 고딕"/>
          <w:color w:val="222222"/>
          <w:sz w:val="21"/>
        </w:rPr>
        <w:t>: 위반 사실을 즉시 자진 보고하고 후속 조치에 성실히 협력한 경우 징계 양정에 감경 사유로 반영될 수 있다.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모니터링 기록 단독 불가</w:t>
      </w:r>
      <w:r>
        <w:rPr>
          <w:rFonts w:ascii="맑은 고딕" w:hAnsi="맑은 고딕" w:cs="맑은 고딕" w:eastAsia="맑은 고딕"/>
          <w:color w:val="222222"/>
          <w:sz w:val="21"/>
        </w:rPr>
        <w:t>: 수집된 로그·모니터링 기록만을 유일한 근거로 하는 인사상 불이익 조치는 허용되지 않으며, 별도의 객관적 증거와 함께 인사위원회 심의를 거쳐야 한다. (요령 제45조 ③)</w:t>
      </w:r>
    </w:p>
    <w:p>
      <w:pPr>
        <w:tabs>
          <w:tab w:pos="425" w:val="left"/>
        </w:tabs>
        <w:spacing w:after="60" w:line="324" w:lineRule="auto"/>
        <w:ind w:left="425" w:hanging="312"/>
      </w:pPr>
      <w:r>
        <w:rPr>
          <w:rFonts w:ascii="맑은 고딕" w:hAnsi="맑은 고딕" w:cs="맑은 고딕" w:eastAsia="맑은 고딕"/>
          <w:color w:val="2E5395"/>
          <w:sz w:val="21"/>
        </w:rPr>
        <w:t>•</w:t>
        <w:tab/>
      </w:r>
      <w:r>
        <w:rPr>
          <w:rFonts w:ascii="맑은 고딕" w:hAnsi="맑은 고딕" w:cs="맑은 고딕" w:eastAsia="맑은 고딕"/>
          <w:b/>
          <w:color w:val="222222"/>
          <w:sz w:val="21"/>
        </w:rPr>
        <w:t>과실과 고의 구분</w:t>
      </w:r>
      <w:r>
        <w:rPr>
          <w:rFonts w:ascii="맑은 고딕" w:hAnsi="맑은 고딕" w:cs="맑은 고딕" w:eastAsia="맑은 고딕"/>
          <w:color w:val="222222"/>
          <w:sz w:val="21"/>
        </w:rPr>
        <w:t>: 합리적인 주의를 기울였음에도 발생한 사고와 규정을 명백히 무시한 위반은 조치 수준이 다르게 적용된다.</w:t>
      </w:r>
    </w:p>
    <w:p>
      <w:pPr>
        <w:spacing w:before="200" w:after="60"/>
      </w:pPr>
      <w:r>
        <w:rPr>
          <w:rFonts w:ascii="맑은 고딕" w:hAnsi="맑은 고딕" w:cs="맑은 고딕" w:eastAsia="맑은 고딕"/>
          <w:b/>
          <w:color w:val="44546A"/>
          <w:sz w:val="23"/>
        </w:rPr>
        <w:t>위반 유형별 조치 수준 (참고)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위반 유형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수준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주요 조치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경미한 절차 미준수 (교육 이수 지연, 자체 점검 보고 지연 등)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경고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시정 요구, 기록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미승인 도구 사용 (정보 유출 없음)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주의·경고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시정 요구, 추가 교육 이수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2 데이터 마스킹 미이행 입력 (단순 실수)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경고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재발방지 서약, 추가 교육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Level 3 데이터 입력 또는 크리덴셜 유출 (과실)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감봉 이상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인사위원회 심의, 피해 복구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미승인 도구 사용으로 회원사 정보 유출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정직·해임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인사위원회 심의, 민·형사 책임 검토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고의적 정보 탈취·악용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해임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형사 고발 검토</w:t>
            </w:r>
          </w:p>
        </w:tc>
      </w:tr>
    </w:tbl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color w:val="4A4020"/>
          <w:sz w:val="20"/>
        </w:rPr>
        <w:t>위 수준은 참고 기준이며, 실제 조치는 사안의 경중, 피해 규모, 재발 이력, 협력 태도 등을 종합하여 인사위원회가 결정한다.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i/>
          <w:color w:val="222222"/>
          <w:sz w:val="21"/>
        </w:rPr>
        <w:t>— 다음: 부록 —</w:t>
      </w:r>
    </w:p>
    <w:p>
      <w:pPr>
        <w:pageBreakBefore/>
        <w:spacing w:before="120" w:after="200"/>
        <w:pBdr>
          <w:bottom w:val="single" w:sz="18" w:space="4" w:color="1F3864"/>
        </w:pBdr>
      </w:pPr>
      <w:r>
        <w:rPr>
          <w:rFonts w:ascii="맑은 고딕" w:hAnsi="맑은 고딕" w:cs="맑은 고딕" w:eastAsia="맑은 고딕"/>
          <w:b/>
          <w:color w:val="1F3864"/>
          <w:sz w:val="34"/>
        </w:rPr>
        <w:t>부록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[부록 A] 코딩도구 입력 판단 즉시 참조 카드</w:t>
      </w:r>
    </w:p>
    <w:p>
      <w:pPr>
        <w:spacing w:before="80" w:after="160" w:line="324" w:lineRule="auto"/>
        <w:ind w:left="198"/>
        <w:shd w:val="clear" w:color="auto" w:fill="FFF8E6"/>
        <w:pBdr>
          <w:top w:val="single" w:sz="4" w:space="4" w:color="EFE3B8"/>
          <w:left w:val="single" w:sz="24" w:space="8" w:color="E0A800"/>
          <w:bottom w:val="single" w:sz="4" w:space="4" w:color="EFE3B8"/>
          <w:right w:val="single" w:sz="4" w:space="4" w:color="EFE3B8"/>
        </w:pBdr>
      </w:pPr>
      <w:r>
        <w:rPr>
          <w:rFonts w:ascii="맑은 고딕" w:hAnsi="맑은 고딕" w:cs="맑은 고딕" w:eastAsia="맑은 고딕"/>
          <w:color w:val="4A4020"/>
          <w:sz w:val="20"/>
        </w:rPr>
        <w:t>코드를 AI 도구에 붙여넣기 전 30초 점검. 하나라도 해당하면 입력 전 전처리 또는 중단.</w:t>
      </w:r>
    </w:p>
    <w:p>
      <w:pPr>
        <w:spacing w:before="80" w:after="160" w:line="240" w:lineRule="auto"/>
        <w:ind w:left="57" w:right="57"/>
        <w:shd w:val="clear" w:color="auto" w:fill="F4F5F7"/>
        <w:pBdr>
          <w:top w:val="single" w:sz="6" w:space="6" w:color="D5D8DD"/>
          <w:left w:val="single" w:sz="6" w:space="6" w:color="D5D8DD"/>
          <w:bottom w:val="single" w:sz="6" w:space="6" w:color="D5D8DD"/>
          <w:right w:val="single" w:sz="6" w:space="6" w:color="D5D8DD"/>
        </w:pBdr>
      </w:pPr>
      <w:r>
        <w:rPr>
          <w:rFonts w:ascii="Consolas" w:hAnsi="Consolas" w:cs="Consolas" w:eastAsia="D2Coding"/>
          <w:color w:val="2B2B2B"/>
          <w:sz w:val="18"/>
        </w:rPr>
        <w:t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⚠️  AI 도구 입력 전 30초 체크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      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즉시 중단 (Level 3 — 모든 외부 AI 도구 입력 금지)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      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□ API 키·비밀번호·DB 접속 문자열·인증서가 있는가?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□ 로그인·세션·토큰·암호화 처리 코드가 있는가?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□ UTH 등 핵심 시스템 비즈니스 로직이 있는가?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□ 실제 고객·직원 개인정보가 포함되어 있는가?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□ 운영 환경 설정 파일(.env, application-prod.*)인가?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      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→ 해당 있음: 전처리(치환·추상화·마스킹) 후 재시도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또는 ai-help@ktnet.co.kr 문의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      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      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조건부 허용 (Level 2 — 마스킹 후 Tier A 도구 사용 가능)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      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□ 공개되지 않은 내부 업무 로직이 포함되어 있는가?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□ 내부 서버 IP·미공개 API 명세가 있는가?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      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→ 개인정보 마스킹, 민감 식별자 제거 후 입력 가능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      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      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자유 입력 (Level 1 — 모든 승인 도구 허용)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      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□ 공개 라이브러리 사용 코드 (Spring, React 등)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□ 더미 데이터를 사용한 순수 로직 코드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□ 알고리즘·자료구조 등 도메인 무관 코드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│                                                            │</w:t>
      </w:r>
      <w:r>
        <w:br/>
      </w:r>
      <w:r>
        <w:rPr>
          <w:rFonts w:ascii="Consolas" w:hAnsi="Consolas" w:cs="Consolas" w:eastAsia="D2Coding"/>
          <w:color w:val="2B2B2B"/>
          <w:sz w:val="18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[부록 B] 관련 규정 조항 색인</w:t>
      </w:r>
    </w:p>
    <w:p>
      <w:pPr>
        <w:spacing w:after="120" w:line="336" w:lineRule="auto"/>
      </w:pPr>
      <w:r>
        <w:rPr>
          <w:rFonts w:ascii="맑은 고딕" w:hAnsi="맑은 고딕" w:cs="맑은 고딕" w:eastAsia="맑은 고딕"/>
          <w:color w:val="222222"/>
          <w:sz w:val="21"/>
        </w:rPr>
        <w:t>이 가이드의 각 기준이 근거하는 「인공지능 활용 및 관리 요령」(v1.0-r6) 조항 색인이다.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가이드 내용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요령 조항</w:t>
            </w:r>
          </w:p>
        </w:tc>
        <w:tc>
          <w:tcPr>
            <w:tcW w:type="dxa" w:w="3099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AI 도구 활용 정책 조항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도구 등급(Tier) 분류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제11조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§3 도구 Tier 분류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데이터 민감도(Level) 분류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제12조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§4 데이터 Level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허용 매트릭스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제13조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§5 허용 매트릭스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승인 도구 목록·사전 승인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제15조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§8 도입 절차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소스코드 입력 금지 (인증·암호화·핵심 로직)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제16조 ①6호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§6 입력 금지 정보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크리덴셜 입력 금지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제16조 ①7호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§6 입력 금지 정보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코드 검증 의무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제18조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§7 결과물 검증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 생성물 표시 의무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제19조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§7 표시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저작권 귀속·라이선스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제20조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§7 저작권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대외 배포 승인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제21조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§7 배포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 에이전트 권한 통제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제42조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§9 에이전트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공급망 보안·MCP 서버·AI-BOM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제43조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§10 공급망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근로자 모니터링 권리 보호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제45조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교육 이수 의무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제47조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§11 교육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자체 점검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제48조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§11 점검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내부 감사·위반 조치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제49조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§11 감사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사고 보고·대응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제50조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§12 사고 대응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AI 헬프데스크 연락처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제8조 ④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실험 샌드박스 (미적용)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제9조 ⑤, 제46조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—</w:t>
            </w:r>
          </w:p>
        </w:tc>
      </w:tr>
    </w:tbl>
    <w:p>
      <w:pPr>
        <w:spacing w:before="280" w:after="100"/>
      </w:pPr>
      <w:r>
        <w:rPr>
          <w:rFonts w:ascii="맑은 고딕" w:hAnsi="맑은 고딕" w:cs="맑은 고딕" w:eastAsia="맑은 고딕"/>
          <w:b/>
          <w:color w:val="2E5395"/>
          <w:sz w:val="27"/>
        </w:rPr>
        <w:t>[부록 C] 문서 이력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7CCD4"/>
          <w:left w:val="single" w:sz="4" w:space="0" w:color="C7CCD4"/>
          <w:bottom w:val="single" w:sz="4" w:space="0" w:color="C7CCD4"/>
          <w:right w:val="single" w:sz="4" w:space="0" w:color="C7CCD4"/>
          <w:insideH w:val="single" w:sz="4" w:space="0" w:color="C7CCD4"/>
          <w:insideV w:val="single" w:sz="4" w:space="0" w:color="C7CCD4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변경 내용</w:t>
            </w:r>
          </w:p>
        </w:tc>
        <w:tc>
          <w:tcPr>
            <w:tcW w:type="dxa" w:w="2324"/>
            <w:vAlign w:val="center"/>
            <w:shd w:val="clear" w:color="auto" w:fill="1F3864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b/>
                <w:color w:val="FFFFFF"/>
                <w:sz w:val="19"/>
              </w:rPr>
              <w:t>작성자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v0.1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2026.06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초안 작성 (제1장~제8장, 부록)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  <w:r>
              <w:rPr>
                <w:rFonts w:ascii="맑은 고딕" w:hAnsi="맑은 고딕" w:cs="맑은 고딕" w:eastAsia="맑은 고딕"/>
                <w:color w:val="222222"/>
                <w:sz w:val="19"/>
              </w:rPr>
              <w:t>AX추진실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</w:p>
        </w:tc>
        <w:tc>
          <w:tcPr>
            <w:tcW w:type="dxa" w:w="2324"/>
            <w:vAlign w:val="center"/>
          </w:tcPr>
          <w:p>
            <w:pPr>
              <w:spacing w:after="20" w:before="20" w:line="288" w:lineRule="auto"/>
              <w:jc w:val="left"/>
            </w:pPr>
          </w:p>
        </w:tc>
      </w:tr>
    </w:tbl>
    <w:p>
      <w:pPr>
        <w:spacing w:after="120" w:line="336" w:lineRule="auto"/>
      </w:pPr>
      <w:r>
        <w:rPr>
          <w:rFonts w:ascii="맑은 고딕" w:hAnsi="맑은 고딕" w:cs="맑은 고딕" w:eastAsia="맑은 고딕"/>
          <w:i/>
          <w:color w:val="222222"/>
          <w:sz w:val="21"/>
        </w:rPr>
        <w:t>본 문서에 관한 문의: AX추진실 / ai-help@ktnet.co.kr</w:t>
      </w:r>
    </w:p>
    <w:sectPr w:rsidR="00FC693F" w:rsidRPr="0006063C" w:rsidSect="00034616">
      <w:footerReference w:type="default" r:id="rId9"/>
      <w:pgSz w:w="11906" w:h="16838"/>
      <w:pgMar w:top="1361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cs="맑은 고딕" w:eastAsia="맑은 고딕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