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A020" w:sz="20" w:space="1"/>
        </w:pBdr>
        <w:spacing w:after="0" w:before="0"/>
      </w:pPr>
    </w:p>
    <w:p>
      <w:pPr>
        <w:spacing w:after="120" w:before="12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15"/>
          <w:szCs w:val="15"/>
          <w:shd w:fill="E8A020" w:val="clear"/>
        </w:rPr>
        <w:t xml:space="preserve"> CONSENT FORM </w:t>
      </w:r>
    </w:p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2D2D2D"/>
          <w:sz w:val="40"/>
          <w:szCs w:val="40"/>
        </w:rPr>
        <w:t xml:space="preserve">AI 도구 활용 동의서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B6B6B"/>
          <w:sz w:val="20"/>
          <w:szCs w:val="20"/>
        </w:rPr>
        <w:t xml:space="preserve">인공지능(AI) 도구 업무 활용 및 개인정보 처리에 관한 임직원 동의서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「인공지능 활용 및 관리 요령」 제34조 / AI-GOV-003-001 5.2장, 5.3장 근거</w:t>
      </w:r>
    </w:p>
    <w:p>
      <w:pPr>
        <w:pBdr>
          <w:bottom w:val="single" w:color="E8A020" w:sz="20" w:space="1"/>
        </w:pBdr>
        <w:spacing w:after="0" w:before="0"/>
      </w:pPr>
    </w:p>
    <w:p>
      <w:pPr>
        <w:spacing w:after="160" w:before="16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6"/>
      </w:tblGrid>
      <w:tr>
        <w:tc>
          <w:tcPr>
            <w:tcW w:type="dxa" w:w="8406"/>
            <w:tcBorders>
              <w:top w:val="single" w:color="E8A020" w:sz="4"/>
              <w:left w:val="thick" w:color="E8A020" w:sz="28"/>
              <w:bottom w:val="single" w:color="E8A020" w:sz="4"/>
              <w:right w:val="single" w:color="E8A020" w:sz="4"/>
            </w:tcBorders>
            <w:shd w:fill="FDF3DC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9"/>
                <w:szCs w:val="19"/>
              </w:rPr>
              <w:t xml:space="preserve">[동의서 작성 전 반드시 읽어 주시기 바랍니다]</w:t>
            </w:r>
          </w:p>
          <w:p>
            <w:pPr>
              <w:spacing w:after="40" w:before="40"/>
              <w:jc w:val="both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한국무역정보통신(이하 '회사')은 임직원이 업무 목적으로 생성형 AI 도구를 사용함에 따라 발생하는 개인정보 처리 및 사용 모니터링에 대한 사전 동의를 확보하기 위해 본 동의서를 수집합니다.</w:t>
            </w:r>
          </w:p>
          <w:p>
            <w:pPr>
              <w:spacing w:after="40" w:before="40"/>
              <w:jc w:val="both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본 동의서는 AI 게이트웨이·DLP 기술 통제 시스템이 구축되기 전까지 임시 운영되는 관리적 통제 수단으로, AI 도구 활용 정책(AI-GOV-003-001) 5.2장 및 5.3장의 운영 전제 조건입니다.</w:t>
            </w:r>
          </w:p>
          <w:p>
            <w:pPr>
              <w:spacing w:after="0" w:before="40"/>
              <w:jc w:val="both"/>
            </w:pPr>
            <w:r>
              <w:rPr>
                <w:rFonts w:ascii="맑은 고딕" w:cs="맑은 고딕" w:eastAsia="맑은 고딕" w:hAnsi="맑은 고딕"/>
                <w:color w:val="404040"/>
                <w:sz w:val="18"/>
                <w:szCs w:val="18"/>
              </w:rPr>
              <w:t xml:space="preserve">동의하지 않으실 경우 AI 도구를 업무에 활용할 수 없습니다. 이의사항은 AX추진실로 문의하시기 바랍니다.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E8A020"/>
          <w:sz w:val="23"/>
          <w:szCs w:val="23"/>
        </w:rPr>
        <w:t xml:space="preserve">제1조</w:t>
      </w: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  개인정보 수집·이용에 관한 동의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회사는 아래와 같이 임직원의 개인정보를 수집·이용합니다. 「개인정보 보호법」 제15조 제1항 제1호(정보주체의 동의) 및 「KTNET 개인정보보호세칙」 제15조에 따라 다음 사항에 동의를 구합니다.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가. 수집하는 개인정보 항목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6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필수 항목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성명, 사번, 부서명, 직급/직책, 업무용 이메일 주소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계정 관리 및 사용자 식별 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사용 관련 정보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접속 일시, 도구명, 사용 목적(업무 분류), 망 구분(업무망/인터넷망)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모니터링 및 감사 목적 (요령 제40조)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동의 관리 정보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동의서 제출일, 동의 여부, 서명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동의 이력 관리 목적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나. 수집·이용 목적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도구 업무 활용 승인 및 계정 관리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도구 사용 현황 모니터링 및 정책 준수 여부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법인카드 전표 기반 AI 도구 결제 확인 및 분기 감사 대응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개인정보 침해 사고 발생 시 원인 조사 및 사고 대응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거버넌스 KPI 산출 및 경영 보고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「인공지능 활용 및 관리 요령」 제48조에 따른 반기 자체 점검 지원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다. 보유 및 이용 기간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6"/>
        <w:gridCol w:w="33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보유 기간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동의서 원본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재직 기간 + 퇴직 후 3년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개인정보보호세칙 제17조 / 내부 관리계획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AI 도구 접속 로그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최소 2년 (사고 조사 중에는 종결 시까지 연장)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요령 제40조 · 개인정보보호세칙 제49조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감사 기록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5년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거버넌스 위원회 의결 사항 보관 기준</w:t>
            </w:r>
          </w:p>
        </w:tc>
      </w:tr>
    </w:tbl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보유 기간 종료 후에는 지체 없이 파기합니다. 다만 관련 법령에 의해 보존이 필요한 경우에는 해당 기간까지 보관 후 파기합니다.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라. 제3자 제공 및 처리위탁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수집된 개인정보는 원칙적으로 제3자에게 제공하지 않습니다. AI 도구 서비스 제공사(Anthropic, Inc. 등 승인 목록 등재 업체)에 대한 처리위탁은 「KTNET 개인정보보호세칙」 제34조 및 「인공지능 활용 및 관리 요령」 제35조에 따라 Zero Data Retention(최종 데이터 미저장·미학습) 또는 이에 준하는 계약 조건이 적용됩니다. 수탁 업체 현황은 회사 개인정보 처리방침(사내 게시)에 공개됩니다.</w:t>
      </w:r>
    </w:p>
    <w:p>
      <w:pPr>
        <w:spacing w:after="120" w:before="12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6"/>
        <w:gridCol w:w="2400"/>
      </w:tblGrid>
      <w:tr>
        <w:tc>
          <w:tcPr>
            <w:tcW w:type="dxa" w:w="6006"/>
            <w:tcBorders>
              <w:top w:val="single" w:color="C47E00" w:sz="6"/>
              <w:left w:val="thick" w:color="C47E00" w:sz="22"/>
              <w:bottom w:val="single" w:color="C47E00" w:sz="6"/>
              <w:right w:val="single" w:color="C47E00" w:sz="4"/>
            </w:tcBorders>
            <w:shd w:fill="FBF6EA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[제1조 동의 여부]  본인은 위 개인정보 수집·이용에 관한 사항을 충분히 읽고 이해하였으며 이에 동의합니다.</w:t>
            </w:r>
          </w:p>
        </w:tc>
        <w:tc>
          <w:tcPr>
            <w:tcW w:type="dxa" w:w="2400"/>
            <w:tcBorders>
              <w:top w:val="single" w:color="C47E00" w:sz="6"/>
              <w:left w:val="single" w:color="C47E00" w:sz="4"/>
              <w:bottom w:val="single" w:color="C47E00" w:sz="6"/>
              <w:right w:val="single" w:color="C47E00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t xml:space="preserve">□ 동의함</w:t>
            </w: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br/>
              <w:t xml:space="preserve">□ 동의하지 않음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E8A020"/>
          <w:sz w:val="23"/>
          <w:szCs w:val="23"/>
        </w:rPr>
        <w:t xml:space="preserve">제2조</w:t>
      </w: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  개인정보 국외 이전에 관한 동의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Tier A 등급으로 승인된 AI 도구(예: Claude Team, Cursor Team, JetBrains AI Business 등)는 서비스 제공사의 서버가 해외에 위치하여 개인정보가 국외로 이전될 수 있습니다. 「개인정보 보호법」 제28조의 8 및 「KTNET 개인정보보호세칙」에 따라 아래와 같이 고지하고 동의를 구합니다.</w:t>
      </w:r>
    </w:p>
    <w:p>
      <w:pPr>
        <w:spacing w:after="60" w:before="6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6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이전받는 자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Anthropic, Inc. / JetBrains s.r.o. / Anysphere Inc. (Cursor) 등 승인 AI 도구 제공사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승인 목록(v1.6 이상) 등재 업체 한정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이전 국가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미국, EU 등 (도구별 Data Residency 정책 참조)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4.3장 부합성 검증 ⑥항 확인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이전 항목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업무용 이메일, 사용자 식별 정보, 입력 프롬프트 메타데이터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ZDR 적용 시 입력 데이터 저장·학습 금지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이전 목적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서비스 제공 및 계정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목적 외 이용 계약으로 금지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보유·이용 기간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서비스 계약 기간 내. 계약 종료 시 파기(ZDR 조항 적용)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요령 제35조 ²-4 준수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보호 수단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DPA 체결, Zero Data Retention, TLS 암호화, SOC 2 Type II / ISO 27001 인증 보유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AI 도구 활용 정책 4.3장 참조</w:t>
            </w:r>
          </w:p>
        </w:tc>
      </w:tr>
    </w:tbl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국외 이전에 동의하지 않을 경우 해당 AI 도구를 업무에 사용할 수 없습니다.</w:t>
      </w:r>
    </w:p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승인 AI 도구 목록 및 각 도구의 국외 이전 상세 현황은 AX추진실이 관리하는 '관리 AI 도구 승인 목록'(사내 공유)에서 확인 가능합니다.</w:t>
      </w:r>
    </w:p>
    <w:p>
      <w:pPr>
        <w:spacing w:after="120" w:before="12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6"/>
        <w:gridCol w:w="2400"/>
      </w:tblGrid>
      <w:tr>
        <w:tc>
          <w:tcPr>
            <w:tcW w:type="dxa" w:w="6006"/>
            <w:tcBorders>
              <w:top w:val="single" w:color="C47E00" w:sz="6"/>
              <w:left w:val="thick" w:color="C47E00" w:sz="22"/>
              <w:bottom w:val="single" w:color="C47E00" w:sz="6"/>
              <w:right w:val="single" w:color="C47E00" w:sz="4"/>
            </w:tcBorders>
            <w:shd w:fill="FBF6EA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[제2조 동의 여부]  본인은 위 개인정보 국외 이전에 관한 사항을 충분히 읽고 이해하였으며 이에 동의합니다.</w:t>
            </w:r>
          </w:p>
        </w:tc>
        <w:tc>
          <w:tcPr>
            <w:tcW w:type="dxa" w:w="2400"/>
            <w:tcBorders>
              <w:top w:val="single" w:color="C47E00" w:sz="6"/>
              <w:left w:val="single" w:color="C47E00" w:sz="4"/>
              <w:bottom w:val="single" w:color="C47E00" w:sz="6"/>
              <w:right w:val="single" w:color="C47E00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t xml:space="preserve">□ 동의함</w:t>
            </w: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br/>
              <w:t xml:space="preserve">□ 동의하지 않음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E8A020"/>
          <w:sz w:val="23"/>
          <w:szCs w:val="23"/>
        </w:rPr>
        <w:t xml:space="preserve">제3조</w:t>
      </w: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  AI 도구 사용 모니터링 및 통제에 관한 동의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회사는 「인공지능 활용 및 관리 요령」 제40조 및 「AI 도구 활용 정책」 6.2장에 따라 임직원의 AI 도구 사용 현황을 모니터링합니다. 이는 정보보호 및 개인정보 침해 방지를 위한 업무상 목적에 해당하며, 아래 범위 내에서 수행됩니다.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가. 모니터링 범위 및 방법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6"/>
        <w:gridCol w:w="12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모니터링 항목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방법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 부서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도구별 사용량·비용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Admin Console 조회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법인카드 AI 도구 결제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법인카드 전표 점검 (허용 화이트리스트 외 결제 선별)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감사실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미승인 도구 접근 시도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신고 + 향후 AI 게이트웨이 도입 시 로그 기반 전환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월 / 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인프라운영실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Level 2 이상 데이터 입력 의심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내부 신고 + 향후 DLP 도입 시 이벤트 로그 전환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월 / 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인프라운영실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정책 위반 적발 현황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감사실 적발·제재 대장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감사실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나. 모니터링의 목적 및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모니터링은 정보보호 및 개인정보 보호 목적으로만 활용되며, 인사 평가에 직접 활용되지 않습니다.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현재 AI 게이트웨이·DLP 미구축 상태로, 개인 카드 결제·무료 플랜 사용은 기술적으로 완전 통제되지 않는 한계가 있습니다.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향후 AI 게이트웨이·DLP 시스템 구축 시 본 동의서는 갱신됩니다.</w:t>
      </w:r>
    </w:p>
    <w:p>
      <w:pPr>
        <w:spacing w:after="120" w:before="12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6"/>
        <w:gridCol w:w="2400"/>
      </w:tblGrid>
      <w:tr>
        <w:tc>
          <w:tcPr>
            <w:tcW w:type="dxa" w:w="6006"/>
            <w:tcBorders>
              <w:top w:val="single" w:color="C47E00" w:sz="6"/>
              <w:left w:val="thick" w:color="C47E00" w:sz="22"/>
              <w:bottom w:val="single" w:color="C47E00" w:sz="6"/>
              <w:right w:val="single" w:color="C47E00" w:sz="4"/>
            </w:tcBorders>
            <w:shd w:fill="FBF6EA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[제3조 동의 여부]  본인은 위 모니터링 및 사용 통제에 관한 사항을 충분히 읽고 이해하였으며 이에 동의합니다.</w:t>
            </w:r>
          </w:p>
        </w:tc>
        <w:tc>
          <w:tcPr>
            <w:tcW w:type="dxa" w:w="2400"/>
            <w:tcBorders>
              <w:top w:val="single" w:color="C47E00" w:sz="6"/>
              <w:left w:val="single" w:color="C47E00" w:sz="4"/>
              <w:bottom w:val="single" w:color="C47E00" w:sz="6"/>
              <w:right w:val="single" w:color="C47E00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t xml:space="preserve">□ 동의함</w:t>
            </w: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br/>
              <w:t xml:space="preserve">□ 동의하지 않음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E8A020"/>
          <w:sz w:val="23"/>
          <w:szCs w:val="23"/>
        </w:rPr>
        <w:t xml:space="preserve">제4조</w:t>
      </w: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  AI 도구 활용 준수 의무 확인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본인은 AI 도구를 업무에 활용함에 있어 다음 사항을 준수할 것을 확인합니다.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가. 데이터 입력 수준(Level) 준수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6"/>
        <w:gridCol w:w="4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데이터 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입력 가능 AI 도구 범위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Level 1 (공개)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공개 가능한 정보, 일반 지식 조회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Tier A / B / C 모두 허용 (망별 매트릭스 준수)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Level 2 (내부)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업무 정보, 미공개 프로젝트, 회원사 일반 정보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Tier A 도구만 허용 (업무망·인터넷망, 본인확인망 금지)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Level 3 (기밀)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개인식별정보, 고객 개인정보, 금융·계좌 정보, 직원 민감정보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원칙적 금지. AI 거버넌스 위원회 심의·승인 후 온프레미스 도구에 한해 조건부 허용</w:t>
            </w:r>
          </w:p>
        </w:tc>
      </w:tr>
    </w:tbl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나. 금지 행위 준수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미승인 AI 도구 업무 사용 금지 (「AI 도구 활용 정책」 8.2장)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개인 계정(Free/Pro)으로 Level 2 이상 데이터 입력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본인확인망에서 외부 AI 도구 접근 일체 금지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생성 결과물의 무검증 업무 활용 금지 (요령 제25조, 제26조)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타인 계정 공유 또는 대리 사용 금지 (요령 제39조 ² 2호)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도구 사용 중 개인정보 침해 의심 상황 발견 시 즉시 AX추진실 및 CPO에 신고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다. 교육 이수 의무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신규 입사자: 입사 후 30일 이내 AI 활용 교육 이수 (요령 제47조 ¹)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전 임직원: 연 1회 이상 AI 활용 교육 이수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협력업체 상주 인력: 업무 수행 전 준수 서약서 별도 제출</w:t>
      </w:r>
    </w:p>
    <w:p>
      <w:pPr>
        <w:spacing w:after="120" w:before="12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6"/>
        <w:gridCol w:w="2400"/>
      </w:tblGrid>
      <w:tr>
        <w:tc>
          <w:tcPr>
            <w:tcW w:type="dxa" w:w="6006"/>
            <w:tcBorders>
              <w:top w:val="single" w:color="C47E00" w:sz="6"/>
              <w:left w:val="thick" w:color="C47E00" w:sz="22"/>
              <w:bottom w:val="single" w:color="C47E00" w:sz="6"/>
              <w:right w:val="single" w:color="C47E00" w:sz="4"/>
            </w:tcBorders>
            <w:shd w:fill="FBF6EA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2D2D2D"/>
                <w:sz w:val="18"/>
                <w:szCs w:val="18"/>
              </w:rPr>
              <w:t xml:space="preserve">[제4조 확인]  본인은 위 AI 도구 활용 준수 의무를 충분히 이해하였으며 이를 준수할 것을 확인합니다.</w:t>
            </w:r>
          </w:p>
        </w:tc>
        <w:tc>
          <w:tcPr>
            <w:tcW w:type="dxa" w:w="2400"/>
            <w:tcBorders>
              <w:top w:val="single" w:color="C47E00" w:sz="6"/>
              <w:left w:val="single" w:color="C47E00" w:sz="4"/>
              <w:bottom w:val="single" w:color="C47E00" w:sz="6"/>
              <w:right w:val="single" w:color="C47E00" w:sz="6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47E00"/>
                <w:sz w:val="18"/>
                <w:szCs w:val="18"/>
              </w:rPr>
              <w:t xml:space="preserve">□ 확인함</w:t>
            </w:r>
          </w:p>
        </w:tc>
      </w:tr>
    </w:tbl>
    <w:p>
      <w:pPr>
        <w:spacing w:after="120" w:before="12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E8A020"/>
          <w:sz w:val="23"/>
          <w:szCs w:val="23"/>
        </w:rPr>
        <w:t xml:space="preserve">제5조</w:t>
      </w: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  정보주체의 권리 안내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임직원(정보주체)은 「개인정보 보호법」 제35조~제37조의 2 및 「KTNET 개인정보보호세칙」에 따라 다음 권리를 행사할 수 있습니다.</w:t>
      </w:r>
    </w:p>
    <w:p>
      <w:pPr>
        <w:spacing w:after="60" w:before="6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6"/>
        <w:gridCol w:w="2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권리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행사 방법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열람 요구권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본인에 관한 개인정보 처리 현황 및 내용 확인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CPO실 서면 요청 cpo@ktnet.com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정정·삭제 요구권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잘못된 정보의 정정 또는 불필요한 정보의 삭제 요청 (법령에 의해 수집된 정보 제외)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CPO실 서면 요청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처리 정지 요구권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개인정보 처리 정지 요청 (단, 업무 수행상 필수 항목은 처리 정지 불가)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CPO실 서면 요청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동의 철회권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수집·이용 동의 철회 가능. 단 철회 시 AI 도구 업무 활용이 제한될 수 있음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AX추진실 서면 통보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자동화 결정 거부권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완전 자동화된 AI 의사결정으로 인한 중대한 영향에 대해 설명 요구 및 거부 가능 (법 제37조의 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CPO실 서면 요청</w:t>
            </w:r>
          </w:p>
        </w:tc>
      </w:tr>
    </w:tbl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권리 행사는 개인정보 보호책임자(CPO) 앞으로 서면·이메일로 신청하며, 접수 후 10일 이내 처리합니다.</w:t>
      </w:r>
    </w:p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개인정보 침해 관련 민원은 개인정보 분쟁조정위원회(www.kopico.go.kr) 또는 개인정보 침해신고센터(privacy.kisa.or.kr, 국번 없이 118)에 신고하실 수 있습니다.</w:t>
      </w:r>
    </w:p>
    <w:p>
      <w:pPr>
        <w:spacing w:after="160" w:before="160"/>
      </w:pP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동의자 서명 — 최종 확인 및 서명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본인은 위 모든 사항(제1조~제5조)을 충분히 읽고 이해하였으며, 자유로운 의사에 따라 동의합니다.</w:t>
      </w:r>
    </w:p>
    <w:p>
      <w:pPr>
        <w:spacing w:after="120" w:before="12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3"/>
        <w:gridCol w:w="1500"/>
        <w:gridCol w:w="270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성   명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   번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부 서 명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직급/직책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업무용 이메일</w:t>
            </w:r>
          </w:p>
        </w:tc>
        <w:tc>
          <w:tcPr>
            <w:tcW w:type="dxa" w:w="69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동의 일자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        년       월      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서   명</w:t>
            </w:r>
          </w:p>
        </w:tc>
        <w:tc>
          <w:tcPr>
            <w:tcW w:type="dxa" w:w="27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(서명 또는 날인)</w:t>
            </w:r>
          </w:p>
        </w:tc>
      </w:tr>
    </w:tbl>
    <w:p>
      <w:pPr>
        <w:spacing w:after="160" w:before="16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6"/>
      </w:tblGrid>
      <w:tr>
        <w:tc>
          <w:tcPr>
            <w:tcW w:type="dxa" w:w="8406"/>
            <w:tcBorders>
              <w:top w:val="single" w:color="C47E00" w:sz="1"/>
              <w:left w:val="single" w:color="C47E00" w:sz="1"/>
              <w:bottom w:val="single" w:color="C47E00" w:sz="1"/>
              <w:right w:val="single" w:color="C47E00" w:sz="1"/>
            </w:tcBorders>
            <w:shd w:fill="2D2D2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㈜한국무역정보통신 귀중</w:t>
            </w:r>
            <w:r>
              <w:rPr>
                <w:rFonts w:ascii="맑은 고딕" w:cs="맑은 고딕" w:eastAsia="맑은 고딕" w:hAnsi="맑은 고딕"/>
                <w:color w:val="FDF3DC"/>
                <w:sz w:val="16"/>
                <w:szCs w:val="16"/>
              </w:rPr>
              <w:t xml:space="preserve">      수령 부서: AX추진실   |   보관 담당: AX추진실 및 CPO실   |   이의사항 문의: cpo@ktnet.com</w:t>
            </w:r>
          </w:p>
        </w:tc>
      </w:tr>
    </w:tbl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[참고] 관련 규정 및 근거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개인정보 보호법 제15조(개인정보의 수집·이용), 제28조의 8(개인정보의 국외 이전), 제35조~제37조의 2(정보주체 권리)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인공지능 활용 및 관리 요령 v1.0-r6 제34조(개인정보 보호), 제35조(외부 AI 서비스 처리위탁), 제39조(접근통제), 제40조(로그 및 모니터링), 제47조(교육)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KTNET 개인정보보호세칙 제15조(수집·이용), 제17조(보유기간), 제34조(처리위탁), 제49조(접속기록 보관)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KTNET 개인정보 내부 관리계획 제1조(목적), 제15조(접근권한관리), 제17조(암호화), 제18조(접속기록), 제24조(사고대응), 제25조(위험관리)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AI 도구 활용 정책 AI-GOV-003-001 v2.3 5.2장(업무망 운영), 5.3장(인터넷망 운영), 6.2장(모니터링 지표), 8.2장(금지사항)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생성형 인공지능(AI) 개발·활용을 위한 개인정보 처리 안내서 (개인정보보호위원회, 2025.8.)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2D2D2D"/>
          <w:sz w:val="23"/>
          <w:szCs w:val="23"/>
        </w:rPr>
        <w:t xml:space="preserve">붙임  AI 도구 Tier(보안 등급) 안내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본 붙임은 동의서 제2조와 제4조에서 언급하는 AI 도구 Tier(보안 등급)의 의미와 분류 기준을 설명합니다.</w:t>
      </w:r>
    </w:p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근거: 인공지능 활용 및 관리 요령 v1.0-r6 제11조 / AI 도구 활용 정책 AI-GOV-003-001 v2.3 제2장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1.  Tier란 무엇인가?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Tier는 KTNET이 AI 도구의 보안 강도 및 계약 요건 충족 수준에 따라 부여하는 도구별 보안 등급입니다. 동일한 AI 서비스라도 플랜(무료/유료/기업용)에 따라 Tier가 달라지며, Tier가 높을수록 회사가 제공사와 체결한 보안 청약 수준이 높고 개인정보 보호 장치가 강화됩니다. 본 동의서에서 언급하는 ‘Tier A 도구’ 역시 이 기준으로 승인된 기업용 AI 도구를 의미합니다.</w:t>
      </w:r>
    </w:p>
    <w:p>
      <w:pPr>
        <w:pStyle w:val="Heading2"/>
        <w:spacing w:after="80" w:before="220"/>
      </w:pPr>
      <w:r>
        <w:rPr>
          <w:rFonts w:ascii="맑은 고딕" w:cs="맑은 고딕" w:eastAsia="맑은 고딕" w:hAnsi="맑은 고딕"/>
          <w:b/>
          <w:bCs/>
          <w:color w:val="2D2D2D"/>
          <w:sz w:val="20"/>
          <w:szCs w:val="20"/>
        </w:rPr>
        <w:t xml:space="preserve">2.  Tier 분류 기준 및 각 Tier의 의미</w:t>
      </w:r>
    </w:p>
    <w:p>
      <w:pPr>
        <w:spacing w:after="80" w:before="80"/>
        <w:jc w:val="both"/>
      </w:pPr>
      <w:r>
        <w:rPr>
          <w:rFonts w:ascii="맑은 고딕" w:cs="맑은 고딕" w:eastAsia="맑은 고딕" w:hAnsi="맑은 고딕"/>
          <w:color w:val="404040"/>
          <w:sz w:val="19"/>
          <w:szCs w:val="19"/>
        </w:rPr>
        <w:t xml:space="preserve">Tier 분류는 요령 제11조의 등급 체계와 정합하며, AI 도구 활용 정책 2장에서 다음과 같이 정의합니다.</w:t>
      </w:r>
    </w:p>
    <w:p>
      <w:pPr>
        <w:spacing w:after="40" w:before="40"/>
      </w:pP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106"/>
        <w:gridCol w:w="900"/>
        <w:gridCol w:w="900"/>
        <w:gridCol w:w="900"/>
        <w:gridCol w:w="17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등급명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해당 플랜 예시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DPA 체결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학습 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요령 등급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허용 데이터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허용 (Approved)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Claude Team/Enterprise, Cursor Business, JetBrains AI Business 등 기업용 계약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체결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✓ 기본적용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등급 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1(공개)부터 Level 2(내부) 허용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제한적 허용 (Restricted)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Claude Pro, ChatGPT Plus 등 개인 명의 유료 플랜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△ 미체결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△ 선택적용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등급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1(공개)만 허용 + 자기신고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주의 (Caution)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Claude Free, ChatGPT Free 등 무료 플랜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미체결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✗ 미지원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등급 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Level 1(공개)만 허용, 가이드라인 준수 필수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7"/>
                <w:szCs w:val="17"/>
              </w:rPr>
              <w:t xml:space="preserve">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사내 전용 (On-Premise)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Ollama, 사내 LLM 등 회사 폐쇄망/전용 클라우드 배포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해당 없음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등급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04040"/>
                <w:sz w:val="17"/>
                <w:szCs w:val="17"/>
              </w:rPr>
              <w:t xml:space="preserve">망 구분 문제없음. Level 1부터 Level 2 허용</w:t>
            </w:r>
          </w:p>
        </w:tc>
      </w:tr>
    </w:tbl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DPA(Data Processing Addendum): 개인정보 처리 위탁 계약 부속서. 회사 명의로 체결하여 입력 데이터 학습에 사용 금지를 법적으로 보장하는 계약 조항입니다.</w:t>
      </w:r>
    </w:p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학습 OFF: AI 서비스 제공사가 사용자 입력 데이터를 모델 학습에 사용하지 않도록 하는 설정. Tier A는 계약상 기본 보장(ZDR), Tier B는 선택적 사용자 설정.</w:t>
      </w:r>
    </w:p>
    <w:p>
      <w:pPr>
        <w:spacing w:after="30" w:before="30"/>
        <w:ind w:left="200" w:hanging="200"/>
      </w:pPr>
      <w:r>
        <w:rPr>
          <w:rFonts w:ascii="맑은 고딕" w:cs="맑은 고딕" w:eastAsia="맑은 고딕" w:hAnsi="맑은 고딕"/>
          <w:color w:val="6B6B6B"/>
          <w:sz w:val="16"/>
          <w:szCs w:val="16"/>
        </w:rPr>
        <w:t xml:space="preserve">※ Tier S는 외부 클라우드 AI 도구가 아니며 회사 내부 망에 배포된 도구로 본 문서의 동의 대상은 아닙니다.</w:t>
      </w:r>
    </w:p>
    <w:sectPr>
      <w:headerReference w:type="default" r:id="rId7"/>
      <w:footerReference w:type="default" r:id="rId8"/>
      <w:pgSz w:w="11906" w:h="16838" w:orient="portrait"/>
      <w:pgMar w:top="1800" w:right="1700" w:bottom="17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tabs>
        <w:tab w:val="right" w:pos="9026"/>
      </w:tabs>
      <w:spacing w:after="0" w:before="100"/>
    </w:pP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본 문서는 개인정보가 포함된 KTNET 내부 문서입니다. 허가 없는 외부 배포를 금합니다.</w:t>
    </w:r>
    <w:r>
      <w:t xml:space="preserve">	</w:t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Page </w:t>
    </w:r>
    <w:r>
      <w:rPr>
        <w:rFonts w:ascii="맑은 고딕" w:cs="맑은 고딕" w:eastAsia="맑은 고딕" w:hAnsi="맑은 고딕"/>
        <w:color w:val="E8A02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6B6B"/>
        <w:sz w:val="15"/>
        <w:szCs w:val="15"/>
      </w:rPr>
      <w:t xml:space="preserve"> / </w:t>
    </w:r>
    <w:r>
      <w:rPr>
        <w:rFonts w:ascii="맑은 고딕" w:cs="맑은 고딕" w:eastAsia="맑은 고딕" w:hAnsi="맑은 고딕"/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020" w:sz="6" w:space="2"/>
      </w:pBdr>
      <w:tabs>
        <w:tab w:val="right" w:pos="9026"/>
      </w:tabs>
      <w:spacing w:after="100" w:before="0"/>
    </w:pPr>
    <w:r>
      <w:rPr>
        <w:rFonts w:ascii="맑은 고딕" w:cs="맑은 고딕" w:eastAsia="맑은 고딕" w:hAnsi="맑은 고딕"/>
        <w:b/>
        <w:bCs/>
        <w:color w:val="2D2D2D"/>
        <w:sz w:val="18"/>
        <w:szCs w:val="18"/>
      </w:rPr>
      <w:t xml:space="preserve">KTNET 한국무역정보통신</w:t>
    </w:r>
    <w:r>
      <w:t xml:space="preserve">	</w:t>
    </w:r>
    <w:r>
      <w:rPr>
        <w:rFonts w:ascii="맑은 고딕" w:cs="맑은 고딕" w:eastAsia="맑은 고딕" w:hAnsi="맑은 고딕"/>
        <w:color w:val="6B6B6B"/>
        <w:sz w:val="17"/>
        <w:szCs w:val="17"/>
      </w:rPr>
      <w:t xml:space="preserve">AI 도구 활용 동의서 (Consent Form)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40"/>
      </w:pPr>
      <w:rPr>
        <w:color w:val="E8A0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thick" w:color="E8A020" w:sz="20" w:space="12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2D2D2D"/>
      <w:sz w:val="23"/>
      <w:szCs w:val="23"/>
    </w:rPr>
  </w:style>
  <w:style w:type="paragraph" w:styleId="Heading2">
    <w:name w:val="Heading 2"/>
    <w:basedOn w:val="Normal"/>
    <w:next w:val="Normal"/>
    <w:qFormat/>
    <w:pPr>
      <w:pBdr>
        <w:bottom w:val="single" w:color="DDDDDD" w:sz="4" w:space="2"/>
      </w:pBdr>
      <w:spacing w:after="80" w:before="220"/>
      <w:outlineLvl w:val="1"/>
    </w:pPr>
    <w:rPr>
      <w:rFonts w:ascii="맑은 고딕" w:cs="맑은 고딕" w:eastAsia="맑은 고딕" w:hAnsi="맑은 고딕"/>
      <w:b/>
      <w:bCs/>
      <w:color w:val="2D2D2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2026-06-26T04:44:14.911Z</dcterms:created>
  <dcterms:modified xsi:type="dcterms:W3CDTF">2026-06-26T04:44:14.911Z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