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01CF" w:rsidRDefault="006901CF" w:rsidP="006901CF"/>
    <w:tbl>
      <w:tblPr>
        <w:tblW w:w="5000" w:type="pct"/>
        <w:jc w:val="center"/>
        <w:tblLook w:val="04A0" w:firstRow="1" w:lastRow="0" w:firstColumn="1" w:lastColumn="0" w:noHBand="0" w:noVBand="1"/>
      </w:tblPr>
      <w:tblGrid>
        <w:gridCol w:w="9026"/>
      </w:tblGrid>
      <w:tr w:rsidR="0070229D" w:rsidRPr="0028381D" w:rsidTr="00E43E1F">
        <w:trPr>
          <w:trHeight w:val="2880"/>
          <w:jc w:val="center"/>
        </w:trPr>
        <w:tc>
          <w:tcPr>
            <w:tcW w:w="5000" w:type="pct"/>
          </w:tcPr>
          <w:p w:rsidR="0070229D" w:rsidRPr="00C16D18" w:rsidRDefault="0070229D" w:rsidP="00E43E1F">
            <w:pPr>
              <w:pStyle w:val="NoSpacing"/>
              <w:spacing w:line="360" w:lineRule="auto"/>
              <w:jc w:val="center"/>
              <w:rPr>
                <w:rFonts w:ascii="Arial" w:hAnsi="Arial" w:cs="Arial"/>
                <w:caps/>
                <w:sz w:val="20"/>
                <w:szCs w:val="20"/>
              </w:rPr>
            </w:pPr>
          </w:p>
          <w:p w:rsidR="0070229D" w:rsidRPr="00C16D18" w:rsidRDefault="0070229D" w:rsidP="00E43E1F">
            <w:pPr>
              <w:pStyle w:val="NoSpacing"/>
              <w:spacing w:line="360" w:lineRule="auto"/>
              <w:jc w:val="center"/>
              <w:rPr>
                <w:rFonts w:ascii="Arial" w:hAnsi="Arial" w:cs="Arial"/>
                <w:caps/>
                <w:sz w:val="20"/>
                <w:szCs w:val="20"/>
              </w:rPr>
            </w:pPr>
          </w:p>
          <w:p w:rsidR="0070229D" w:rsidRPr="00C16D18" w:rsidRDefault="0070229D" w:rsidP="00E43E1F">
            <w:pPr>
              <w:pStyle w:val="NoSpacing"/>
              <w:spacing w:line="360" w:lineRule="auto"/>
              <w:jc w:val="center"/>
              <w:rPr>
                <w:rFonts w:ascii="Arial" w:hAnsi="Arial" w:cs="Arial"/>
                <w:caps/>
                <w:sz w:val="20"/>
                <w:szCs w:val="20"/>
              </w:rPr>
            </w:pPr>
          </w:p>
          <w:p w:rsidR="0070229D" w:rsidRDefault="0070229D" w:rsidP="00E43E1F">
            <w:pPr>
              <w:pStyle w:val="NoSpacing"/>
              <w:spacing w:line="360" w:lineRule="auto"/>
              <w:jc w:val="center"/>
              <w:rPr>
                <w:rFonts w:ascii="Arial" w:hAnsi="Arial" w:cs="Arial"/>
                <w:caps/>
                <w:sz w:val="20"/>
                <w:szCs w:val="20"/>
              </w:rPr>
            </w:pPr>
          </w:p>
          <w:p w:rsidR="0070229D" w:rsidRDefault="0070229D" w:rsidP="00E43E1F">
            <w:pPr>
              <w:pStyle w:val="NoSpacing"/>
              <w:spacing w:line="360" w:lineRule="auto"/>
              <w:jc w:val="center"/>
              <w:rPr>
                <w:rFonts w:ascii="Arial" w:hAnsi="Arial" w:cs="Arial"/>
                <w:caps/>
                <w:sz w:val="20"/>
                <w:szCs w:val="20"/>
              </w:rPr>
            </w:pPr>
          </w:p>
          <w:p w:rsidR="0070229D" w:rsidRDefault="0070229D" w:rsidP="00E43E1F">
            <w:pPr>
              <w:pStyle w:val="NoSpacing"/>
              <w:spacing w:line="360" w:lineRule="auto"/>
              <w:jc w:val="center"/>
              <w:rPr>
                <w:rFonts w:ascii="Arial" w:hAnsi="Arial" w:cs="Arial"/>
                <w:caps/>
                <w:sz w:val="20"/>
                <w:szCs w:val="20"/>
              </w:rPr>
            </w:pPr>
          </w:p>
          <w:p w:rsidR="0070229D" w:rsidRDefault="0070229D" w:rsidP="00E43E1F">
            <w:pPr>
              <w:pStyle w:val="NoSpacing"/>
              <w:spacing w:line="360" w:lineRule="auto"/>
              <w:jc w:val="center"/>
              <w:rPr>
                <w:rFonts w:ascii="Arial" w:hAnsi="Arial" w:cs="Arial"/>
                <w:caps/>
                <w:sz w:val="20"/>
                <w:szCs w:val="20"/>
              </w:rPr>
            </w:pPr>
          </w:p>
          <w:p w:rsidR="0070229D" w:rsidRPr="00C16D18" w:rsidRDefault="0070229D" w:rsidP="00E43E1F">
            <w:pPr>
              <w:pStyle w:val="NoSpacing"/>
              <w:spacing w:line="360" w:lineRule="auto"/>
              <w:jc w:val="center"/>
              <w:rPr>
                <w:rFonts w:ascii="Arial" w:hAnsi="Arial" w:cs="Arial"/>
                <w:caps/>
                <w:sz w:val="20"/>
                <w:szCs w:val="20"/>
              </w:rPr>
            </w:pPr>
          </w:p>
          <w:p w:rsidR="0070229D" w:rsidRPr="00C16D18" w:rsidRDefault="0070229D" w:rsidP="00E43E1F">
            <w:pPr>
              <w:pStyle w:val="NoSpacing"/>
              <w:spacing w:line="360" w:lineRule="auto"/>
              <w:jc w:val="center"/>
              <w:rPr>
                <w:rFonts w:ascii="Arial" w:hAnsi="Arial" w:cs="Arial"/>
                <w:caps/>
                <w:sz w:val="20"/>
                <w:szCs w:val="20"/>
              </w:rPr>
            </w:pPr>
          </w:p>
          <w:p w:rsidR="0070229D" w:rsidRPr="00C16D18" w:rsidRDefault="0070229D" w:rsidP="00E43E1F">
            <w:pPr>
              <w:pStyle w:val="NoSpacing"/>
              <w:spacing w:line="360" w:lineRule="auto"/>
              <w:jc w:val="center"/>
              <w:rPr>
                <w:rFonts w:ascii="Arial" w:hAnsi="Arial" w:cs="Arial"/>
                <w:sz w:val="20"/>
                <w:szCs w:val="20"/>
              </w:rPr>
            </w:pPr>
            <w:r w:rsidRPr="00C16D18">
              <w:rPr>
                <w:rFonts w:ascii="Arial" w:hAnsi="Arial" w:cs="Arial"/>
                <w:noProof/>
                <w:sz w:val="20"/>
                <w:szCs w:val="20"/>
                <w:lang w:val="en-ZA" w:eastAsia="en-ZA"/>
              </w:rPr>
              <w:drawing>
                <wp:inline distT="0" distB="0" distL="0" distR="0" wp14:anchorId="53FE3F0A" wp14:editId="5BC5508D">
                  <wp:extent cx="1924050" cy="168370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928983" cy="1688026"/>
                          </a:xfrm>
                          <a:prstGeom prst="rect">
                            <a:avLst/>
                          </a:prstGeom>
                          <a:noFill/>
                          <a:ln w="9525">
                            <a:noFill/>
                            <a:miter lim="800000"/>
                            <a:headEnd/>
                            <a:tailEnd/>
                          </a:ln>
                        </pic:spPr>
                      </pic:pic>
                    </a:graphicData>
                  </a:graphic>
                </wp:inline>
              </w:drawing>
            </w:r>
          </w:p>
          <w:p w:rsidR="0070229D" w:rsidRPr="00C16D18" w:rsidRDefault="0070229D" w:rsidP="00E43E1F">
            <w:pPr>
              <w:pStyle w:val="NoSpacing"/>
              <w:spacing w:line="360" w:lineRule="auto"/>
              <w:jc w:val="center"/>
              <w:rPr>
                <w:rFonts w:ascii="Arial" w:hAnsi="Arial" w:cs="Arial"/>
                <w:caps/>
                <w:sz w:val="20"/>
                <w:szCs w:val="20"/>
              </w:rPr>
            </w:pPr>
            <w:r w:rsidRPr="00C16D18">
              <w:rPr>
                <w:rFonts w:ascii="Arial" w:hAnsi="Arial" w:cs="Arial"/>
                <w:caps/>
                <w:sz w:val="20"/>
                <w:szCs w:val="20"/>
              </w:rPr>
              <w:t>Department of rural development &amp; land reform – national geomatics managEment service</w:t>
            </w:r>
          </w:p>
          <w:p w:rsidR="0070229D" w:rsidRPr="00C16D18" w:rsidRDefault="0070229D" w:rsidP="00E43E1F">
            <w:pPr>
              <w:pStyle w:val="NoSpacing"/>
              <w:spacing w:line="360" w:lineRule="auto"/>
              <w:jc w:val="center"/>
              <w:rPr>
                <w:rFonts w:ascii="Arial" w:hAnsi="Arial" w:cs="Arial"/>
                <w:caps/>
                <w:sz w:val="20"/>
                <w:szCs w:val="20"/>
              </w:rPr>
            </w:pPr>
          </w:p>
        </w:tc>
      </w:tr>
      <w:tr w:rsidR="0070229D" w:rsidRPr="0028381D" w:rsidTr="00E43E1F">
        <w:trPr>
          <w:trHeight w:val="1440"/>
          <w:jc w:val="center"/>
        </w:trPr>
        <w:tc>
          <w:tcPr>
            <w:tcW w:w="5000" w:type="pct"/>
            <w:tcBorders>
              <w:bottom w:val="single" w:sz="4" w:space="0" w:color="4F81BD"/>
            </w:tcBorders>
            <w:vAlign w:val="center"/>
          </w:tcPr>
          <w:p w:rsidR="0070229D" w:rsidRPr="00C16D18" w:rsidRDefault="0070229D" w:rsidP="00E43E1F">
            <w:pPr>
              <w:pStyle w:val="NoSpacing"/>
              <w:spacing w:line="360" w:lineRule="auto"/>
              <w:jc w:val="center"/>
              <w:rPr>
                <w:rFonts w:ascii="Arial" w:hAnsi="Arial" w:cs="Arial"/>
                <w:sz w:val="20"/>
                <w:szCs w:val="20"/>
              </w:rPr>
            </w:pPr>
            <w:r w:rsidRPr="0070229D">
              <w:rPr>
                <w:rFonts w:ascii="Arial" w:hAnsi="Arial" w:cs="Arial"/>
                <w:b/>
                <w:color w:val="FF0000"/>
                <w:sz w:val="40"/>
                <w:szCs w:val="20"/>
              </w:rPr>
              <w:t>Oracle Real Application Cluster Overview</w:t>
            </w:r>
          </w:p>
        </w:tc>
      </w:tr>
      <w:tr w:rsidR="0070229D" w:rsidRPr="0028381D" w:rsidTr="00E43E1F">
        <w:trPr>
          <w:trHeight w:val="720"/>
          <w:jc w:val="center"/>
        </w:trPr>
        <w:tc>
          <w:tcPr>
            <w:tcW w:w="5000" w:type="pct"/>
            <w:tcBorders>
              <w:top w:val="single" w:sz="4" w:space="0" w:color="4F81BD"/>
            </w:tcBorders>
            <w:vAlign w:val="center"/>
          </w:tcPr>
          <w:p w:rsidR="0070229D" w:rsidRPr="00C16D18" w:rsidRDefault="0070229D" w:rsidP="00E43E1F">
            <w:pPr>
              <w:pStyle w:val="NoSpacing"/>
              <w:spacing w:line="360" w:lineRule="auto"/>
              <w:jc w:val="center"/>
              <w:rPr>
                <w:rFonts w:ascii="Arial" w:hAnsi="Arial" w:cs="Arial"/>
                <w:sz w:val="20"/>
                <w:szCs w:val="20"/>
              </w:rPr>
            </w:pPr>
          </w:p>
        </w:tc>
      </w:tr>
      <w:tr w:rsidR="0070229D" w:rsidRPr="0028381D" w:rsidTr="00E43E1F">
        <w:trPr>
          <w:trHeight w:val="360"/>
          <w:jc w:val="center"/>
        </w:trPr>
        <w:tc>
          <w:tcPr>
            <w:tcW w:w="5000" w:type="pct"/>
            <w:vAlign w:val="bottom"/>
          </w:tcPr>
          <w:tbl>
            <w:tblPr>
              <w:tblStyle w:val="TableGrid"/>
              <w:tblW w:w="404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6"/>
              <w:gridCol w:w="4663"/>
            </w:tblGrid>
            <w:tr w:rsidR="0070229D" w:rsidTr="00E43E1F">
              <w:tc>
                <w:tcPr>
                  <w:tcW w:w="1683" w:type="pct"/>
                </w:tcPr>
                <w:p w:rsidR="0070229D" w:rsidRDefault="0070229D" w:rsidP="00E43E1F">
                  <w:pPr>
                    <w:spacing w:line="360" w:lineRule="auto"/>
                    <w:jc w:val="right"/>
                    <w:rPr>
                      <w:rFonts w:ascii="Arial" w:hAnsi="Arial" w:cs="Arial"/>
                    </w:rPr>
                  </w:pPr>
                  <w:r w:rsidRPr="00C16D18">
                    <w:rPr>
                      <w:rFonts w:ascii="Arial" w:hAnsi="Arial" w:cs="Arial"/>
                      <w:b/>
                      <w:bCs/>
                    </w:rPr>
                    <w:t>Author:</w:t>
                  </w:r>
                </w:p>
              </w:tc>
              <w:tc>
                <w:tcPr>
                  <w:tcW w:w="3317" w:type="pct"/>
                </w:tcPr>
                <w:p w:rsidR="0070229D" w:rsidRDefault="0070229D" w:rsidP="00E43E1F">
                  <w:pPr>
                    <w:spacing w:line="360" w:lineRule="auto"/>
                    <w:rPr>
                      <w:rFonts w:ascii="Arial" w:hAnsi="Arial" w:cs="Arial"/>
                    </w:rPr>
                  </w:pPr>
                  <w:r>
                    <w:rPr>
                      <w:rFonts w:ascii="Arial" w:hAnsi="Arial" w:cs="Arial"/>
                      <w:b/>
                      <w:bCs/>
                    </w:rPr>
                    <w:t>Mahesh Kumar G</w:t>
                  </w:r>
                </w:p>
              </w:tc>
            </w:tr>
            <w:tr w:rsidR="0070229D" w:rsidTr="00E43E1F">
              <w:tc>
                <w:tcPr>
                  <w:tcW w:w="1683" w:type="pct"/>
                </w:tcPr>
                <w:p w:rsidR="0070229D" w:rsidRDefault="0070229D" w:rsidP="00E43E1F">
                  <w:pPr>
                    <w:spacing w:line="360" w:lineRule="auto"/>
                    <w:jc w:val="right"/>
                    <w:rPr>
                      <w:rFonts w:ascii="Arial" w:hAnsi="Arial" w:cs="Arial"/>
                    </w:rPr>
                  </w:pPr>
                  <w:r w:rsidRPr="00C16D18">
                    <w:rPr>
                      <w:rFonts w:ascii="Arial" w:hAnsi="Arial" w:cs="Arial"/>
                      <w:b/>
                      <w:bCs/>
                    </w:rPr>
                    <w:t>Branch</w:t>
                  </w:r>
                  <w:r>
                    <w:rPr>
                      <w:rFonts w:ascii="Arial" w:hAnsi="Arial" w:cs="Arial"/>
                      <w:b/>
                      <w:bCs/>
                    </w:rPr>
                    <w:t>/Organisation</w:t>
                  </w:r>
                  <w:r w:rsidRPr="00C16D18">
                    <w:rPr>
                      <w:rFonts w:ascii="Arial" w:hAnsi="Arial" w:cs="Arial"/>
                      <w:b/>
                      <w:bCs/>
                    </w:rPr>
                    <w:t>:</w:t>
                  </w:r>
                </w:p>
              </w:tc>
              <w:tc>
                <w:tcPr>
                  <w:tcW w:w="3317" w:type="pct"/>
                </w:tcPr>
                <w:p w:rsidR="0070229D" w:rsidRDefault="0070229D" w:rsidP="00E43E1F">
                  <w:pPr>
                    <w:spacing w:line="360" w:lineRule="auto"/>
                    <w:rPr>
                      <w:rFonts w:ascii="Arial" w:hAnsi="Arial" w:cs="Arial"/>
                    </w:rPr>
                  </w:pPr>
                  <w:r w:rsidRPr="00C16D18">
                    <w:rPr>
                      <w:rFonts w:ascii="Arial" w:hAnsi="Arial" w:cs="Arial"/>
                      <w:b/>
                      <w:bCs/>
                    </w:rPr>
                    <w:t>Data World</w:t>
                  </w:r>
                </w:p>
              </w:tc>
            </w:tr>
            <w:tr w:rsidR="0070229D" w:rsidTr="00E43E1F">
              <w:tc>
                <w:tcPr>
                  <w:tcW w:w="1683" w:type="pct"/>
                </w:tcPr>
                <w:p w:rsidR="0070229D" w:rsidRDefault="0070229D" w:rsidP="00E43E1F">
                  <w:pPr>
                    <w:spacing w:line="360" w:lineRule="auto"/>
                    <w:jc w:val="right"/>
                    <w:rPr>
                      <w:rFonts w:ascii="Arial" w:hAnsi="Arial" w:cs="Arial"/>
                    </w:rPr>
                  </w:pPr>
                  <w:r w:rsidRPr="00C16D18">
                    <w:rPr>
                      <w:rFonts w:ascii="Arial" w:hAnsi="Arial" w:cs="Arial"/>
                      <w:b/>
                      <w:bCs/>
                    </w:rPr>
                    <w:t>First Revision Date:</w:t>
                  </w:r>
                </w:p>
              </w:tc>
              <w:tc>
                <w:tcPr>
                  <w:tcW w:w="3317" w:type="pct"/>
                </w:tcPr>
                <w:p w:rsidR="0070229D" w:rsidRDefault="0070229D" w:rsidP="00E43E1F">
                  <w:pPr>
                    <w:spacing w:line="360" w:lineRule="auto"/>
                    <w:rPr>
                      <w:rFonts w:ascii="Arial" w:hAnsi="Arial" w:cs="Arial"/>
                    </w:rPr>
                  </w:pPr>
                  <w:r>
                    <w:rPr>
                      <w:rFonts w:ascii="Arial" w:hAnsi="Arial" w:cs="Arial"/>
                      <w:b/>
                      <w:bCs/>
                    </w:rPr>
                    <w:t>15/</w:t>
                  </w:r>
                  <w:r>
                    <w:rPr>
                      <w:rFonts w:ascii="Arial" w:hAnsi="Arial" w:cs="Arial"/>
                      <w:b/>
                      <w:bCs/>
                    </w:rPr>
                    <w:t>0</w:t>
                  </w:r>
                  <w:r>
                    <w:rPr>
                      <w:rFonts w:ascii="Arial" w:hAnsi="Arial" w:cs="Arial"/>
                      <w:b/>
                      <w:bCs/>
                    </w:rPr>
                    <w:t>2</w:t>
                  </w:r>
                  <w:r>
                    <w:rPr>
                      <w:rFonts w:ascii="Arial" w:hAnsi="Arial" w:cs="Arial"/>
                      <w:b/>
                      <w:bCs/>
                    </w:rPr>
                    <w:t>/2</w:t>
                  </w:r>
                  <w:r>
                    <w:rPr>
                      <w:rFonts w:ascii="Arial" w:hAnsi="Arial" w:cs="Arial"/>
                      <w:b/>
                      <w:bCs/>
                    </w:rPr>
                    <w:t>018</w:t>
                  </w:r>
                </w:p>
              </w:tc>
            </w:tr>
            <w:tr w:rsidR="0070229D" w:rsidTr="00E43E1F">
              <w:tc>
                <w:tcPr>
                  <w:tcW w:w="1683" w:type="pct"/>
                </w:tcPr>
                <w:p w:rsidR="0070229D" w:rsidRDefault="0070229D" w:rsidP="00E43E1F">
                  <w:pPr>
                    <w:spacing w:line="360" w:lineRule="auto"/>
                    <w:jc w:val="right"/>
                    <w:rPr>
                      <w:rFonts w:ascii="Arial" w:hAnsi="Arial" w:cs="Arial"/>
                    </w:rPr>
                  </w:pPr>
                  <w:r w:rsidRPr="00C16D18">
                    <w:rPr>
                      <w:rFonts w:ascii="Arial" w:hAnsi="Arial" w:cs="Arial"/>
                      <w:b/>
                      <w:bCs/>
                    </w:rPr>
                    <w:t>Current Revision Date:</w:t>
                  </w:r>
                </w:p>
              </w:tc>
              <w:tc>
                <w:tcPr>
                  <w:tcW w:w="3317" w:type="pct"/>
                </w:tcPr>
                <w:p w:rsidR="0070229D" w:rsidRDefault="0070229D" w:rsidP="00E43E1F">
                  <w:pPr>
                    <w:spacing w:line="360" w:lineRule="auto"/>
                    <w:rPr>
                      <w:rFonts w:ascii="Arial" w:hAnsi="Arial" w:cs="Arial"/>
                    </w:rPr>
                  </w:pPr>
                </w:p>
              </w:tc>
            </w:tr>
            <w:tr w:rsidR="0070229D" w:rsidTr="00E43E1F">
              <w:tc>
                <w:tcPr>
                  <w:tcW w:w="1683" w:type="pct"/>
                </w:tcPr>
                <w:p w:rsidR="0070229D" w:rsidRDefault="0070229D" w:rsidP="00E43E1F">
                  <w:pPr>
                    <w:spacing w:line="360" w:lineRule="auto"/>
                    <w:jc w:val="right"/>
                    <w:rPr>
                      <w:rFonts w:ascii="Arial" w:hAnsi="Arial" w:cs="Arial"/>
                    </w:rPr>
                  </w:pPr>
                  <w:r>
                    <w:rPr>
                      <w:rFonts w:ascii="Arial" w:hAnsi="Arial" w:cs="Arial"/>
                      <w:b/>
                      <w:bCs/>
                    </w:rPr>
                    <w:t>Revision:</w:t>
                  </w:r>
                </w:p>
              </w:tc>
              <w:tc>
                <w:tcPr>
                  <w:tcW w:w="3317" w:type="pct"/>
                </w:tcPr>
                <w:p w:rsidR="0070229D" w:rsidRDefault="0070229D" w:rsidP="00E43E1F">
                  <w:pPr>
                    <w:spacing w:line="360" w:lineRule="auto"/>
                    <w:rPr>
                      <w:rFonts w:ascii="Arial" w:hAnsi="Arial" w:cs="Arial"/>
                    </w:rPr>
                  </w:pPr>
                  <w:r>
                    <w:rPr>
                      <w:rFonts w:ascii="Arial" w:hAnsi="Arial" w:cs="Arial"/>
                      <w:b/>
                      <w:bCs/>
                    </w:rPr>
                    <w:t>0</w:t>
                  </w:r>
                </w:p>
              </w:tc>
            </w:tr>
            <w:tr w:rsidR="0070229D" w:rsidTr="00E43E1F">
              <w:tc>
                <w:tcPr>
                  <w:tcW w:w="1683" w:type="pct"/>
                </w:tcPr>
                <w:p w:rsidR="0070229D" w:rsidRDefault="0070229D" w:rsidP="00E43E1F">
                  <w:pPr>
                    <w:spacing w:line="360" w:lineRule="auto"/>
                    <w:jc w:val="right"/>
                    <w:rPr>
                      <w:rFonts w:ascii="Arial" w:hAnsi="Arial" w:cs="Arial"/>
                    </w:rPr>
                  </w:pPr>
                  <w:r w:rsidRPr="00C16D18">
                    <w:rPr>
                      <w:rFonts w:ascii="Arial" w:hAnsi="Arial" w:cs="Arial"/>
                      <w:b/>
                      <w:bCs/>
                    </w:rPr>
                    <w:t>Version:</w:t>
                  </w:r>
                </w:p>
              </w:tc>
              <w:tc>
                <w:tcPr>
                  <w:tcW w:w="3317" w:type="pct"/>
                </w:tcPr>
                <w:p w:rsidR="0070229D" w:rsidRDefault="0070229D" w:rsidP="00E43E1F">
                  <w:pPr>
                    <w:spacing w:line="360" w:lineRule="auto"/>
                    <w:rPr>
                      <w:rFonts w:ascii="Arial" w:hAnsi="Arial" w:cs="Arial"/>
                    </w:rPr>
                  </w:pPr>
                  <w:r>
                    <w:rPr>
                      <w:rFonts w:ascii="Arial" w:hAnsi="Arial" w:cs="Arial"/>
                      <w:b/>
                      <w:bCs/>
                    </w:rPr>
                    <w:t>0.1</w:t>
                  </w:r>
                  <w:r w:rsidRPr="00C16D18">
                    <w:rPr>
                      <w:rFonts w:ascii="Arial" w:hAnsi="Arial" w:cs="Arial"/>
                      <w:b/>
                      <w:bCs/>
                    </w:rPr>
                    <w:t xml:space="preserve"> Draft</w:t>
                  </w:r>
                </w:p>
              </w:tc>
            </w:tr>
          </w:tbl>
          <w:p w:rsidR="0070229D" w:rsidRDefault="0070229D" w:rsidP="00E43E1F">
            <w:pPr>
              <w:pStyle w:val="NoSpacing"/>
              <w:spacing w:line="360" w:lineRule="auto"/>
              <w:rPr>
                <w:rFonts w:ascii="Arial" w:hAnsi="Arial" w:cs="Arial"/>
                <w:b/>
                <w:bCs/>
                <w:sz w:val="20"/>
                <w:szCs w:val="20"/>
              </w:rPr>
            </w:pPr>
          </w:p>
          <w:p w:rsidR="0070229D" w:rsidRPr="00C16D18" w:rsidRDefault="0070229D" w:rsidP="00E43E1F">
            <w:pPr>
              <w:pStyle w:val="NoSpacing"/>
              <w:spacing w:line="360" w:lineRule="auto"/>
              <w:rPr>
                <w:rFonts w:ascii="Arial" w:hAnsi="Arial" w:cs="Arial"/>
                <w:b/>
                <w:bCs/>
                <w:sz w:val="20"/>
                <w:szCs w:val="20"/>
              </w:rPr>
            </w:pPr>
          </w:p>
        </w:tc>
      </w:tr>
      <w:tr w:rsidR="0070229D" w:rsidRPr="0028381D" w:rsidTr="00E43E1F">
        <w:trPr>
          <w:trHeight w:val="360"/>
          <w:jc w:val="center"/>
        </w:trPr>
        <w:tc>
          <w:tcPr>
            <w:tcW w:w="5000" w:type="pct"/>
            <w:vAlign w:val="bottom"/>
          </w:tcPr>
          <w:p w:rsidR="0070229D" w:rsidRPr="00C16D18" w:rsidRDefault="0070229D" w:rsidP="00E43E1F">
            <w:pPr>
              <w:pStyle w:val="NoSpacing"/>
              <w:spacing w:line="360" w:lineRule="auto"/>
              <w:rPr>
                <w:rFonts w:ascii="Arial" w:hAnsi="Arial" w:cs="Arial"/>
                <w:bCs/>
                <w:sz w:val="20"/>
                <w:szCs w:val="20"/>
              </w:rPr>
            </w:pPr>
          </w:p>
        </w:tc>
      </w:tr>
    </w:tbl>
    <w:p w:rsidR="006901CF" w:rsidRDefault="006901CF" w:rsidP="006901CF"/>
    <w:p w:rsidR="0070229D" w:rsidRPr="00E12AF1" w:rsidRDefault="0070229D" w:rsidP="006B51B7">
      <w:pPr>
        <w:pStyle w:val="Heading1"/>
        <w:tabs>
          <w:tab w:val="right" w:pos="9026"/>
        </w:tabs>
        <w:rPr>
          <w:rFonts w:ascii="Arial" w:eastAsia="Times New Roman" w:hAnsi="Arial" w:cs="Arial"/>
          <w:b/>
          <w:color w:val="44546A" w:themeColor="text2"/>
          <w:kern w:val="28"/>
          <w:sz w:val="28"/>
          <w:szCs w:val="28"/>
          <w:lang w:val="en-GB"/>
        </w:rPr>
      </w:pPr>
      <w:bookmarkStart w:id="0" w:name="_Toc495401055"/>
      <w:bookmarkStart w:id="1" w:name="_Toc506475587"/>
      <w:r w:rsidRPr="00E12AF1">
        <w:rPr>
          <w:rFonts w:ascii="Arial" w:eastAsia="Times New Roman" w:hAnsi="Arial" w:cs="Arial"/>
          <w:b/>
          <w:color w:val="44546A" w:themeColor="text2"/>
          <w:kern w:val="28"/>
          <w:sz w:val="28"/>
          <w:szCs w:val="28"/>
          <w:lang w:val="en-GB"/>
        </w:rPr>
        <w:lastRenderedPageBreak/>
        <w:t>Document Control</w:t>
      </w:r>
      <w:bookmarkEnd w:id="0"/>
      <w:bookmarkEnd w:id="1"/>
      <w:r w:rsidR="006B51B7">
        <w:rPr>
          <w:rFonts w:ascii="Arial" w:eastAsia="Times New Roman" w:hAnsi="Arial" w:cs="Arial"/>
          <w:b/>
          <w:color w:val="44546A" w:themeColor="text2"/>
          <w:kern w:val="28"/>
          <w:sz w:val="28"/>
          <w:szCs w:val="28"/>
          <w:lang w:val="en-GB"/>
        </w:rPr>
        <w:tab/>
      </w:r>
    </w:p>
    <w:p w:rsidR="0070229D" w:rsidRPr="00E12AF1" w:rsidRDefault="0070229D" w:rsidP="0070229D">
      <w:pPr>
        <w:pStyle w:val="Default"/>
        <w:rPr>
          <w:rFonts w:ascii="Arial" w:hAnsi="Arial" w:cs="Arial"/>
          <w:b/>
          <w:bCs/>
          <w:sz w:val="60"/>
          <w:szCs w:val="60"/>
        </w:rPr>
      </w:pPr>
    </w:p>
    <w:p w:rsidR="0070229D" w:rsidRPr="00E12AF1" w:rsidRDefault="0070229D" w:rsidP="0070229D">
      <w:pPr>
        <w:pStyle w:val="Heading1"/>
        <w:rPr>
          <w:rFonts w:ascii="Arial" w:eastAsia="Times New Roman" w:hAnsi="Arial" w:cs="Arial"/>
          <w:b/>
          <w:color w:val="44546A" w:themeColor="text2"/>
          <w:kern w:val="28"/>
          <w:sz w:val="28"/>
          <w:szCs w:val="28"/>
          <w:lang w:val="en-GB"/>
        </w:rPr>
      </w:pPr>
      <w:bookmarkStart w:id="2" w:name="_Toc495401056"/>
      <w:bookmarkStart w:id="3" w:name="_Toc506475588"/>
      <w:r w:rsidRPr="00E12AF1">
        <w:rPr>
          <w:rFonts w:ascii="Arial" w:eastAsia="Times New Roman" w:hAnsi="Arial" w:cs="Arial"/>
          <w:b/>
          <w:color w:val="44546A" w:themeColor="text2"/>
          <w:kern w:val="28"/>
          <w:sz w:val="28"/>
          <w:szCs w:val="28"/>
          <w:lang w:val="en-GB"/>
        </w:rPr>
        <w:t>Revision History</w:t>
      </w:r>
      <w:bookmarkEnd w:id="2"/>
      <w:bookmarkEnd w:id="3"/>
    </w:p>
    <w:tbl>
      <w:tblPr>
        <w:tblStyle w:val="TableGrid"/>
        <w:tblW w:w="9701" w:type="dxa"/>
        <w:tblLook w:val="04A0" w:firstRow="1" w:lastRow="0" w:firstColumn="1" w:lastColumn="0" w:noHBand="0" w:noVBand="1"/>
      </w:tblPr>
      <w:tblGrid>
        <w:gridCol w:w="1940"/>
        <w:gridCol w:w="1940"/>
        <w:gridCol w:w="1940"/>
        <w:gridCol w:w="1940"/>
        <w:gridCol w:w="1941"/>
      </w:tblGrid>
      <w:tr w:rsidR="0070229D" w:rsidRPr="00E12AF1" w:rsidTr="00E43E1F">
        <w:trPr>
          <w:trHeight w:val="167"/>
        </w:trPr>
        <w:tc>
          <w:tcPr>
            <w:tcW w:w="1940" w:type="dxa"/>
          </w:tcPr>
          <w:p w:rsidR="0070229D" w:rsidRPr="00E12AF1" w:rsidRDefault="0070229D" w:rsidP="00E43E1F">
            <w:pPr>
              <w:autoSpaceDE w:val="0"/>
              <w:autoSpaceDN w:val="0"/>
              <w:adjustRightInd w:val="0"/>
              <w:rPr>
                <w:rFonts w:ascii="Arial" w:hAnsi="Arial" w:cs="Arial"/>
                <w:b/>
                <w:bCs/>
                <w:color w:val="000000"/>
                <w:sz w:val="20"/>
                <w:szCs w:val="20"/>
              </w:rPr>
            </w:pPr>
            <w:r w:rsidRPr="00E12AF1">
              <w:rPr>
                <w:rFonts w:ascii="Arial" w:hAnsi="Arial" w:cs="Arial"/>
                <w:b/>
                <w:bCs/>
                <w:color w:val="000000"/>
                <w:sz w:val="20"/>
                <w:szCs w:val="20"/>
              </w:rPr>
              <w:t>Version</w:t>
            </w:r>
          </w:p>
        </w:tc>
        <w:tc>
          <w:tcPr>
            <w:tcW w:w="1940" w:type="dxa"/>
          </w:tcPr>
          <w:p w:rsidR="0070229D" w:rsidRPr="00E12AF1" w:rsidRDefault="0070229D" w:rsidP="00E43E1F">
            <w:pPr>
              <w:autoSpaceDE w:val="0"/>
              <w:autoSpaceDN w:val="0"/>
              <w:adjustRightInd w:val="0"/>
              <w:rPr>
                <w:rFonts w:ascii="Arial" w:hAnsi="Arial" w:cs="Arial"/>
                <w:b/>
                <w:bCs/>
                <w:color w:val="000000"/>
                <w:sz w:val="20"/>
                <w:szCs w:val="20"/>
              </w:rPr>
            </w:pPr>
            <w:r w:rsidRPr="00E12AF1">
              <w:rPr>
                <w:rFonts w:ascii="Arial" w:hAnsi="Arial" w:cs="Arial"/>
                <w:b/>
                <w:bCs/>
                <w:color w:val="000000"/>
                <w:sz w:val="20"/>
                <w:szCs w:val="20"/>
              </w:rPr>
              <w:t>Author</w:t>
            </w:r>
          </w:p>
        </w:tc>
        <w:tc>
          <w:tcPr>
            <w:tcW w:w="1940" w:type="dxa"/>
          </w:tcPr>
          <w:p w:rsidR="0070229D" w:rsidRPr="00E12AF1" w:rsidRDefault="0070229D" w:rsidP="00E43E1F">
            <w:pPr>
              <w:autoSpaceDE w:val="0"/>
              <w:autoSpaceDN w:val="0"/>
              <w:adjustRightInd w:val="0"/>
              <w:rPr>
                <w:rFonts w:ascii="Arial" w:hAnsi="Arial" w:cs="Arial"/>
                <w:b/>
                <w:bCs/>
                <w:color w:val="000000"/>
                <w:sz w:val="20"/>
                <w:szCs w:val="20"/>
              </w:rPr>
            </w:pPr>
            <w:r w:rsidRPr="00E12AF1">
              <w:rPr>
                <w:rFonts w:ascii="Arial" w:hAnsi="Arial" w:cs="Arial"/>
                <w:b/>
                <w:bCs/>
                <w:color w:val="000000"/>
                <w:sz w:val="20"/>
                <w:szCs w:val="20"/>
              </w:rPr>
              <w:t>Review</w:t>
            </w:r>
          </w:p>
        </w:tc>
        <w:tc>
          <w:tcPr>
            <w:tcW w:w="1940" w:type="dxa"/>
          </w:tcPr>
          <w:p w:rsidR="0070229D" w:rsidRPr="00E12AF1" w:rsidRDefault="0070229D" w:rsidP="00E43E1F">
            <w:pPr>
              <w:autoSpaceDE w:val="0"/>
              <w:autoSpaceDN w:val="0"/>
              <w:adjustRightInd w:val="0"/>
              <w:rPr>
                <w:rFonts w:ascii="Arial" w:hAnsi="Arial" w:cs="Arial"/>
                <w:b/>
                <w:bCs/>
                <w:color w:val="000000"/>
                <w:sz w:val="20"/>
                <w:szCs w:val="20"/>
              </w:rPr>
            </w:pPr>
            <w:r w:rsidRPr="00E12AF1">
              <w:rPr>
                <w:rFonts w:ascii="Arial" w:hAnsi="Arial" w:cs="Arial"/>
                <w:b/>
                <w:bCs/>
                <w:color w:val="000000"/>
                <w:sz w:val="20"/>
                <w:szCs w:val="20"/>
              </w:rPr>
              <w:t xml:space="preserve">Reason For Issue </w:t>
            </w:r>
          </w:p>
        </w:tc>
        <w:tc>
          <w:tcPr>
            <w:tcW w:w="1941" w:type="dxa"/>
          </w:tcPr>
          <w:p w:rsidR="0070229D" w:rsidRPr="00E12AF1" w:rsidRDefault="0070229D" w:rsidP="00E43E1F">
            <w:pPr>
              <w:autoSpaceDE w:val="0"/>
              <w:autoSpaceDN w:val="0"/>
              <w:adjustRightInd w:val="0"/>
              <w:rPr>
                <w:rFonts w:ascii="Arial" w:hAnsi="Arial" w:cs="Arial"/>
                <w:b/>
                <w:bCs/>
                <w:color w:val="000000"/>
                <w:sz w:val="20"/>
                <w:szCs w:val="20"/>
              </w:rPr>
            </w:pPr>
            <w:r w:rsidRPr="00E12AF1">
              <w:rPr>
                <w:rFonts w:ascii="Arial" w:hAnsi="Arial" w:cs="Arial"/>
                <w:b/>
                <w:bCs/>
                <w:color w:val="000000"/>
                <w:sz w:val="20"/>
                <w:szCs w:val="20"/>
              </w:rPr>
              <w:t>Date</w:t>
            </w:r>
          </w:p>
        </w:tc>
      </w:tr>
      <w:tr w:rsidR="0070229D" w:rsidRPr="00E12AF1" w:rsidTr="00E43E1F">
        <w:trPr>
          <w:trHeight w:val="282"/>
        </w:trPr>
        <w:tc>
          <w:tcPr>
            <w:tcW w:w="1940" w:type="dxa"/>
          </w:tcPr>
          <w:p w:rsidR="0070229D" w:rsidRPr="00E12AF1" w:rsidRDefault="0070229D" w:rsidP="00E43E1F">
            <w:pPr>
              <w:autoSpaceDE w:val="0"/>
              <w:autoSpaceDN w:val="0"/>
              <w:adjustRightInd w:val="0"/>
              <w:rPr>
                <w:rFonts w:ascii="Arial" w:hAnsi="Arial" w:cs="Arial"/>
                <w:b/>
                <w:bCs/>
                <w:color w:val="000000"/>
                <w:sz w:val="20"/>
                <w:szCs w:val="20"/>
              </w:rPr>
            </w:pPr>
          </w:p>
        </w:tc>
        <w:tc>
          <w:tcPr>
            <w:tcW w:w="1940" w:type="dxa"/>
          </w:tcPr>
          <w:p w:rsidR="0070229D" w:rsidRPr="00E12AF1" w:rsidRDefault="0070229D" w:rsidP="00E43E1F">
            <w:pPr>
              <w:autoSpaceDE w:val="0"/>
              <w:autoSpaceDN w:val="0"/>
              <w:adjustRightInd w:val="0"/>
              <w:rPr>
                <w:rFonts w:ascii="Arial" w:hAnsi="Arial" w:cs="Arial"/>
                <w:b/>
                <w:bCs/>
                <w:color w:val="000000"/>
                <w:sz w:val="20"/>
                <w:szCs w:val="20"/>
              </w:rPr>
            </w:pPr>
          </w:p>
        </w:tc>
        <w:tc>
          <w:tcPr>
            <w:tcW w:w="1940" w:type="dxa"/>
          </w:tcPr>
          <w:p w:rsidR="0070229D" w:rsidRPr="00E12AF1" w:rsidRDefault="0070229D" w:rsidP="00E43E1F">
            <w:pPr>
              <w:autoSpaceDE w:val="0"/>
              <w:autoSpaceDN w:val="0"/>
              <w:adjustRightInd w:val="0"/>
              <w:rPr>
                <w:rFonts w:ascii="Arial" w:hAnsi="Arial" w:cs="Arial"/>
                <w:b/>
                <w:bCs/>
                <w:color w:val="000000"/>
                <w:sz w:val="20"/>
                <w:szCs w:val="20"/>
              </w:rPr>
            </w:pPr>
          </w:p>
        </w:tc>
        <w:tc>
          <w:tcPr>
            <w:tcW w:w="1940" w:type="dxa"/>
          </w:tcPr>
          <w:p w:rsidR="0070229D" w:rsidRPr="00E12AF1" w:rsidRDefault="0070229D" w:rsidP="00E43E1F">
            <w:pPr>
              <w:autoSpaceDE w:val="0"/>
              <w:autoSpaceDN w:val="0"/>
              <w:adjustRightInd w:val="0"/>
              <w:rPr>
                <w:rFonts w:ascii="Arial" w:hAnsi="Arial" w:cs="Arial"/>
                <w:b/>
                <w:bCs/>
                <w:color w:val="000000"/>
                <w:sz w:val="20"/>
                <w:szCs w:val="20"/>
              </w:rPr>
            </w:pPr>
          </w:p>
        </w:tc>
        <w:tc>
          <w:tcPr>
            <w:tcW w:w="1941" w:type="dxa"/>
          </w:tcPr>
          <w:p w:rsidR="0070229D" w:rsidRPr="00E12AF1" w:rsidRDefault="0070229D" w:rsidP="00E43E1F">
            <w:pPr>
              <w:autoSpaceDE w:val="0"/>
              <w:autoSpaceDN w:val="0"/>
              <w:adjustRightInd w:val="0"/>
              <w:rPr>
                <w:rFonts w:ascii="Arial" w:hAnsi="Arial" w:cs="Arial"/>
                <w:b/>
                <w:bCs/>
                <w:color w:val="000000"/>
                <w:sz w:val="20"/>
                <w:szCs w:val="20"/>
              </w:rPr>
            </w:pPr>
          </w:p>
        </w:tc>
      </w:tr>
      <w:tr w:rsidR="0070229D" w:rsidRPr="00E12AF1" w:rsidTr="00E43E1F">
        <w:trPr>
          <w:trHeight w:val="182"/>
        </w:trPr>
        <w:tc>
          <w:tcPr>
            <w:tcW w:w="1940" w:type="dxa"/>
          </w:tcPr>
          <w:p w:rsidR="0070229D" w:rsidRPr="00E12AF1" w:rsidRDefault="0070229D" w:rsidP="00E43E1F">
            <w:pPr>
              <w:autoSpaceDE w:val="0"/>
              <w:autoSpaceDN w:val="0"/>
              <w:adjustRightInd w:val="0"/>
              <w:rPr>
                <w:rFonts w:ascii="Arial" w:hAnsi="Arial" w:cs="Arial"/>
                <w:b/>
                <w:bCs/>
                <w:color w:val="000000"/>
                <w:sz w:val="20"/>
                <w:szCs w:val="20"/>
              </w:rPr>
            </w:pPr>
          </w:p>
        </w:tc>
        <w:tc>
          <w:tcPr>
            <w:tcW w:w="1940" w:type="dxa"/>
          </w:tcPr>
          <w:p w:rsidR="0070229D" w:rsidRPr="00E12AF1" w:rsidRDefault="0070229D" w:rsidP="00E43E1F">
            <w:pPr>
              <w:autoSpaceDE w:val="0"/>
              <w:autoSpaceDN w:val="0"/>
              <w:adjustRightInd w:val="0"/>
              <w:rPr>
                <w:rFonts w:ascii="Arial" w:hAnsi="Arial" w:cs="Arial"/>
                <w:b/>
                <w:bCs/>
                <w:color w:val="000000"/>
                <w:sz w:val="20"/>
                <w:szCs w:val="20"/>
              </w:rPr>
            </w:pPr>
          </w:p>
        </w:tc>
        <w:tc>
          <w:tcPr>
            <w:tcW w:w="1940" w:type="dxa"/>
          </w:tcPr>
          <w:p w:rsidR="0070229D" w:rsidRPr="00E12AF1" w:rsidRDefault="0070229D" w:rsidP="00E43E1F">
            <w:pPr>
              <w:autoSpaceDE w:val="0"/>
              <w:autoSpaceDN w:val="0"/>
              <w:adjustRightInd w:val="0"/>
              <w:rPr>
                <w:rFonts w:ascii="Arial" w:hAnsi="Arial" w:cs="Arial"/>
                <w:b/>
                <w:bCs/>
                <w:color w:val="000000"/>
                <w:sz w:val="20"/>
                <w:szCs w:val="20"/>
              </w:rPr>
            </w:pPr>
          </w:p>
        </w:tc>
        <w:tc>
          <w:tcPr>
            <w:tcW w:w="1940" w:type="dxa"/>
          </w:tcPr>
          <w:p w:rsidR="0070229D" w:rsidRPr="00E12AF1" w:rsidRDefault="0070229D" w:rsidP="00E43E1F">
            <w:pPr>
              <w:autoSpaceDE w:val="0"/>
              <w:autoSpaceDN w:val="0"/>
              <w:adjustRightInd w:val="0"/>
              <w:rPr>
                <w:rFonts w:ascii="Arial" w:hAnsi="Arial" w:cs="Arial"/>
                <w:b/>
                <w:bCs/>
                <w:color w:val="000000"/>
                <w:sz w:val="20"/>
                <w:szCs w:val="20"/>
              </w:rPr>
            </w:pPr>
          </w:p>
        </w:tc>
        <w:tc>
          <w:tcPr>
            <w:tcW w:w="1941" w:type="dxa"/>
          </w:tcPr>
          <w:p w:rsidR="0070229D" w:rsidRPr="00E12AF1" w:rsidRDefault="0070229D" w:rsidP="00E43E1F">
            <w:pPr>
              <w:autoSpaceDE w:val="0"/>
              <w:autoSpaceDN w:val="0"/>
              <w:adjustRightInd w:val="0"/>
              <w:rPr>
                <w:rFonts w:ascii="Arial" w:hAnsi="Arial" w:cs="Arial"/>
                <w:b/>
                <w:bCs/>
                <w:color w:val="000000"/>
                <w:sz w:val="20"/>
                <w:szCs w:val="20"/>
              </w:rPr>
            </w:pPr>
          </w:p>
        </w:tc>
      </w:tr>
    </w:tbl>
    <w:p w:rsidR="0070229D" w:rsidRPr="00E12AF1" w:rsidRDefault="0070229D" w:rsidP="0070229D">
      <w:pPr>
        <w:autoSpaceDE w:val="0"/>
        <w:autoSpaceDN w:val="0"/>
        <w:adjustRightInd w:val="0"/>
        <w:spacing w:after="0" w:line="240" w:lineRule="auto"/>
        <w:rPr>
          <w:rFonts w:ascii="Arial" w:hAnsi="Arial" w:cs="Arial"/>
          <w:b/>
          <w:bCs/>
          <w:color w:val="000000"/>
          <w:sz w:val="20"/>
          <w:szCs w:val="20"/>
        </w:rPr>
      </w:pPr>
    </w:p>
    <w:p w:rsidR="0070229D" w:rsidRPr="00E12AF1" w:rsidRDefault="0070229D" w:rsidP="0070229D">
      <w:pPr>
        <w:pStyle w:val="Heading3"/>
        <w:rPr>
          <w:rFonts w:ascii="Arial" w:hAnsi="Arial" w:cs="Arial"/>
          <w:b/>
          <w:color w:val="auto"/>
          <w:sz w:val="28"/>
          <w:szCs w:val="28"/>
        </w:rPr>
      </w:pPr>
    </w:p>
    <w:p w:rsidR="0070229D" w:rsidRPr="00E12AF1" w:rsidRDefault="0070229D" w:rsidP="0070229D">
      <w:pPr>
        <w:pStyle w:val="Heading3"/>
        <w:rPr>
          <w:rFonts w:ascii="Arial" w:hAnsi="Arial" w:cs="Arial"/>
          <w:b/>
          <w:color w:val="auto"/>
          <w:sz w:val="28"/>
          <w:szCs w:val="28"/>
        </w:rPr>
      </w:pPr>
    </w:p>
    <w:p w:rsidR="0070229D" w:rsidRPr="00E12AF1" w:rsidRDefault="0070229D" w:rsidP="0070229D">
      <w:pPr>
        <w:pStyle w:val="Heading3"/>
        <w:rPr>
          <w:rFonts w:ascii="Arial" w:hAnsi="Arial" w:cs="Arial"/>
          <w:b/>
          <w:color w:val="auto"/>
          <w:sz w:val="28"/>
          <w:szCs w:val="28"/>
        </w:rPr>
      </w:pPr>
    </w:p>
    <w:p w:rsidR="0070229D" w:rsidRPr="00E12AF1" w:rsidRDefault="0070229D" w:rsidP="0070229D">
      <w:pPr>
        <w:pStyle w:val="Heading1"/>
        <w:rPr>
          <w:rFonts w:ascii="Arial" w:eastAsia="Times New Roman" w:hAnsi="Arial" w:cs="Arial"/>
          <w:b/>
          <w:color w:val="44546A" w:themeColor="text2"/>
          <w:kern w:val="28"/>
          <w:sz w:val="28"/>
          <w:szCs w:val="28"/>
          <w:lang w:val="en-GB"/>
        </w:rPr>
      </w:pPr>
      <w:bookmarkStart w:id="4" w:name="_Toc495401057"/>
      <w:bookmarkStart w:id="5" w:name="_Toc506475589"/>
      <w:r w:rsidRPr="00E12AF1">
        <w:rPr>
          <w:rFonts w:ascii="Arial" w:eastAsia="Times New Roman" w:hAnsi="Arial" w:cs="Arial"/>
          <w:b/>
          <w:color w:val="44546A" w:themeColor="text2"/>
          <w:kern w:val="28"/>
          <w:sz w:val="28"/>
          <w:szCs w:val="28"/>
          <w:lang w:val="en-GB"/>
        </w:rPr>
        <w:t>Document Distribution</w:t>
      </w:r>
      <w:bookmarkEnd w:id="4"/>
      <w:bookmarkEnd w:id="5"/>
    </w:p>
    <w:tbl>
      <w:tblPr>
        <w:tblW w:w="98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56"/>
        <w:gridCol w:w="2456"/>
        <w:gridCol w:w="2456"/>
        <w:gridCol w:w="2456"/>
      </w:tblGrid>
      <w:tr w:rsidR="0070229D" w:rsidRPr="00E12AF1" w:rsidTr="00E43E1F">
        <w:trPr>
          <w:trHeight w:val="112"/>
        </w:trPr>
        <w:tc>
          <w:tcPr>
            <w:tcW w:w="2456" w:type="dxa"/>
          </w:tcPr>
          <w:p w:rsidR="0070229D" w:rsidRPr="00E12AF1" w:rsidRDefault="0070229D" w:rsidP="00E43E1F">
            <w:pPr>
              <w:autoSpaceDE w:val="0"/>
              <w:autoSpaceDN w:val="0"/>
              <w:adjustRightInd w:val="0"/>
              <w:spacing w:after="0" w:line="240" w:lineRule="auto"/>
              <w:rPr>
                <w:rFonts w:ascii="Arial" w:hAnsi="Arial" w:cs="Arial"/>
                <w:color w:val="000000"/>
                <w:sz w:val="20"/>
                <w:szCs w:val="20"/>
              </w:rPr>
            </w:pPr>
            <w:r w:rsidRPr="00E12AF1">
              <w:rPr>
                <w:rFonts w:ascii="Arial" w:hAnsi="Arial" w:cs="Arial"/>
                <w:b/>
                <w:bCs/>
                <w:color w:val="000000"/>
                <w:sz w:val="20"/>
                <w:szCs w:val="20"/>
              </w:rPr>
              <w:t xml:space="preserve">Copy </w:t>
            </w:r>
          </w:p>
        </w:tc>
        <w:tc>
          <w:tcPr>
            <w:tcW w:w="2456" w:type="dxa"/>
          </w:tcPr>
          <w:p w:rsidR="0070229D" w:rsidRPr="00E12AF1" w:rsidRDefault="0070229D" w:rsidP="00E43E1F">
            <w:pPr>
              <w:autoSpaceDE w:val="0"/>
              <w:autoSpaceDN w:val="0"/>
              <w:adjustRightInd w:val="0"/>
              <w:spacing w:after="0" w:line="240" w:lineRule="auto"/>
              <w:rPr>
                <w:rFonts w:ascii="Arial" w:hAnsi="Arial" w:cs="Arial"/>
                <w:color w:val="000000"/>
                <w:sz w:val="20"/>
                <w:szCs w:val="20"/>
              </w:rPr>
            </w:pPr>
            <w:r w:rsidRPr="00E12AF1">
              <w:rPr>
                <w:rFonts w:ascii="Arial" w:hAnsi="Arial" w:cs="Arial"/>
                <w:b/>
                <w:bCs/>
                <w:color w:val="000000"/>
                <w:sz w:val="20"/>
                <w:szCs w:val="20"/>
              </w:rPr>
              <w:t xml:space="preserve">Owner </w:t>
            </w:r>
          </w:p>
        </w:tc>
        <w:tc>
          <w:tcPr>
            <w:tcW w:w="2456" w:type="dxa"/>
          </w:tcPr>
          <w:p w:rsidR="0070229D" w:rsidRPr="00E12AF1" w:rsidRDefault="0070229D" w:rsidP="00E43E1F">
            <w:pPr>
              <w:autoSpaceDE w:val="0"/>
              <w:autoSpaceDN w:val="0"/>
              <w:adjustRightInd w:val="0"/>
              <w:spacing w:after="0" w:line="240" w:lineRule="auto"/>
              <w:rPr>
                <w:rFonts w:ascii="Arial" w:hAnsi="Arial" w:cs="Arial"/>
                <w:color w:val="000000"/>
                <w:sz w:val="20"/>
                <w:szCs w:val="20"/>
              </w:rPr>
            </w:pPr>
            <w:r w:rsidRPr="00E12AF1">
              <w:rPr>
                <w:rFonts w:ascii="Arial" w:hAnsi="Arial" w:cs="Arial"/>
                <w:b/>
                <w:bCs/>
                <w:color w:val="000000"/>
                <w:sz w:val="20"/>
                <w:szCs w:val="20"/>
              </w:rPr>
              <w:t xml:space="preserve">E-Mail Address </w:t>
            </w:r>
          </w:p>
        </w:tc>
        <w:tc>
          <w:tcPr>
            <w:tcW w:w="2456" w:type="dxa"/>
          </w:tcPr>
          <w:p w:rsidR="0070229D" w:rsidRPr="00E12AF1" w:rsidRDefault="0070229D" w:rsidP="00E43E1F">
            <w:pPr>
              <w:autoSpaceDE w:val="0"/>
              <w:autoSpaceDN w:val="0"/>
              <w:adjustRightInd w:val="0"/>
              <w:spacing w:after="0" w:line="240" w:lineRule="auto"/>
              <w:rPr>
                <w:rFonts w:ascii="Arial" w:hAnsi="Arial" w:cs="Arial"/>
                <w:color w:val="000000"/>
                <w:sz w:val="20"/>
                <w:szCs w:val="20"/>
              </w:rPr>
            </w:pPr>
            <w:r w:rsidRPr="00E12AF1">
              <w:rPr>
                <w:rFonts w:ascii="Arial" w:hAnsi="Arial" w:cs="Arial"/>
                <w:b/>
                <w:bCs/>
                <w:color w:val="000000"/>
                <w:sz w:val="20"/>
                <w:szCs w:val="20"/>
              </w:rPr>
              <w:t xml:space="preserve">Location / Role </w:t>
            </w:r>
          </w:p>
        </w:tc>
      </w:tr>
      <w:tr w:rsidR="0070229D" w:rsidRPr="00E12AF1" w:rsidTr="00E43E1F">
        <w:trPr>
          <w:trHeight w:val="112"/>
        </w:trPr>
        <w:tc>
          <w:tcPr>
            <w:tcW w:w="2456"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p>
        </w:tc>
        <w:tc>
          <w:tcPr>
            <w:tcW w:w="2456"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p>
        </w:tc>
        <w:tc>
          <w:tcPr>
            <w:tcW w:w="2456"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p>
        </w:tc>
        <w:tc>
          <w:tcPr>
            <w:tcW w:w="2456"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p>
        </w:tc>
      </w:tr>
      <w:tr w:rsidR="0070229D" w:rsidRPr="00E12AF1" w:rsidTr="00E43E1F">
        <w:trPr>
          <w:trHeight w:val="112"/>
        </w:trPr>
        <w:tc>
          <w:tcPr>
            <w:tcW w:w="2456"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p>
        </w:tc>
        <w:tc>
          <w:tcPr>
            <w:tcW w:w="2456"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p>
        </w:tc>
        <w:tc>
          <w:tcPr>
            <w:tcW w:w="2456"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p>
        </w:tc>
        <w:tc>
          <w:tcPr>
            <w:tcW w:w="2456"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p>
        </w:tc>
      </w:tr>
      <w:tr w:rsidR="0070229D" w:rsidRPr="00E12AF1" w:rsidTr="00E43E1F">
        <w:trPr>
          <w:trHeight w:val="112"/>
        </w:trPr>
        <w:tc>
          <w:tcPr>
            <w:tcW w:w="2456"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p>
        </w:tc>
        <w:tc>
          <w:tcPr>
            <w:tcW w:w="2456"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p>
        </w:tc>
        <w:tc>
          <w:tcPr>
            <w:tcW w:w="2456"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p>
        </w:tc>
        <w:tc>
          <w:tcPr>
            <w:tcW w:w="2456"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p>
        </w:tc>
      </w:tr>
      <w:tr w:rsidR="0070229D" w:rsidRPr="00E12AF1" w:rsidTr="00E43E1F">
        <w:trPr>
          <w:trHeight w:val="112"/>
        </w:trPr>
        <w:tc>
          <w:tcPr>
            <w:tcW w:w="2456"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p>
        </w:tc>
        <w:tc>
          <w:tcPr>
            <w:tcW w:w="2456"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p>
        </w:tc>
        <w:tc>
          <w:tcPr>
            <w:tcW w:w="2456"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p>
        </w:tc>
        <w:tc>
          <w:tcPr>
            <w:tcW w:w="2456"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p>
        </w:tc>
      </w:tr>
      <w:tr w:rsidR="0070229D" w:rsidRPr="00E12AF1" w:rsidTr="00E43E1F">
        <w:trPr>
          <w:trHeight w:val="112"/>
        </w:trPr>
        <w:tc>
          <w:tcPr>
            <w:tcW w:w="2456"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p>
        </w:tc>
        <w:tc>
          <w:tcPr>
            <w:tcW w:w="2456"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p>
        </w:tc>
        <w:tc>
          <w:tcPr>
            <w:tcW w:w="2456"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p>
        </w:tc>
        <w:tc>
          <w:tcPr>
            <w:tcW w:w="2456"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p>
        </w:tc>
      </w:tr>
      <w:tr w:rsidR="0070229D" w:rsidRPr="00E12AF1" w:rsidTr="00E43E1F">
        <w:trPr>
          <w:trHeight w:val="112"/>
        </w:trPr>
        <w:tc>
          <w:tcPr>
            <w:tcW w:w="2456"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p>
        </w:tc>
        <w:tc>
          <w:tcPr>
            <w:tcW w:w="2456"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p>
        </w:tc>
        <w:tc>
          <w:tcPr>
            <w:tcW w:w="2456"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p>
        </w:tc>
        <w:tc>
          <w:tcPr>
            <w:tcW w:w="2456"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p>
        </w:tc>
      </w:tr>
    </w:tbl>
    <w:p w:rsidR="0070229D" w:rsidRPr="00E12AF1" w:rsidRDefault="0070229D" w:rsidP="0070229D">
      <w:pPr>
        <w:pStyle w:val="Default"/>
        <w:rPr>
          <w:rFonts w:ascii="Arial" w:hAnsi="Arial" w:cs="Arial"/>
          <w:b/>
          <w:bCs/>
          <w:sz w:val="60"/>
          <w:szCs w:val="60"/>
        </w:rPr>
      </w:pPr>
    </w:p>
    <w:p w:rsidR="0070229D" w:rsidRPr="00E12AF1" w:rsidRDefault="0070229D" w:rsidP="0070229D">
      <w:pPr>
        <w:pStyle w:val="Default"/>
        <w:rPr>
          <w:rFonts w:ascii="Arial" w:hAnsi="Arial" w:cs="Arial"/>
          <w:b/>
          <w:bCs/>
          <w:sz w:val="60"/>
          <w:szCs w:val="60"/>
        </w:rPr>
      </w:pPr>
    </w:p>
    <w:p w:rsidR="0070229D" w:rsidRPr="00E12AF1" w:rsidRDefault="0070229D" w:rsidP="0070229D">
      <w:pPr>
        <w:pStyle w:val="Heading1"/>
        <w:rPr>
          <w:rFonts w:ascii="Arial" w:eastAsia="Times New Roman" w:hAnsi="Arial" w:cs="Arial"/>
          <w:b/>
          <w:color w:val="44546A" w:themeColor="text2"/>
          <w:kern w:val="28"/>
          <w:sz w:val="28"/>
          <w:szCs w:val="28"/>
          <w:lang w:val="en-GB"/>
        </w:rPr>
      </w:pPr>
      <w:bookmarkStart w:id="6" w:name="_Toc495401058"/>
      <w:bookmarkStart w:id="7" w:name="_Toc506475590"/>
      <w:r w:rsidRPr="00E12AF1">
        <w:rPr>
          <w:rFonts w:ascii="Arial" w:eastAsia="Times New Roman" w:hAnsi="Arial" w:cs="Arial"/>
          <w:b/>
          <w:color w:val="44546A" w:themeColor="text2"/>
          <w:kern w:val="28"/>
          <w:sz w:val="28"/>
          <w:szCs w:val="28"/>
          <w:lang w:val="en-GB"/>
        </w:rPr>
        <w:t>Document References</w:t>
      </w:r>
      <w:bookmarkEnd w:id="6"/>
      <w:bookmarkEnd w:id="7"/>
    </w:p>
    <w:tbl>
      <w:tblPr>
        <w:tblW w:w="98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2"/>
        <w:gridCol w:w="8996"/>
      </w:tblGrid>
      <w:tr w:rsidR="0070229D" w:rsidRPr="00E12AF1" w:rsidTr="00E43E1F">
        <w:trPr>
          <w:trHeight w:val="102"/>
        </w:trPr>
        <w:tc>
          <w:tcPr>
            <w:tcW w:w="812" w:type="dxa"/>
          </w:tcPr>
          <w:p w:rsidR="0070229D" w:rsidRPr="00E12AF1" w:rsidRDefault="0070229D" w:rsidP="00E43E1F">
            <w:pPr>
              <w:autoSpaceDE w:val="0"/>
              <w:autoSpaceDN w:val="0"/>
              <w:adjustRightInd w:val="0"/>
              <w:spacing w:after="0" w:line="240" w:lineRule="auto"/>
              <w:rPr>
                <w:rFonts w:ascii="Arial" w:hAnsi="Arial" w:cs="Arial"/>
                <w:color w:val="000000"/>
                <w:sz w:val="20"/>
                <w:szCs w:val="20"/>
              </w:rPr>
            </w:pPr>
            <w:r w:rsidRPr="00E12AF1">
              <w:rPr>
                <w:rFonts w:ascii="Arial" w:hAnsi="Arial" w:cs="Arial"/>
                <w:b/>
                <w:bCs/>
                <w:color w:val="000000"/>
                <w:sz w:val="20"/>
                <w:szCs w:val="20"/>
              </w:rPr>
              <w:t xml:space="preserve">Ref </w:t>
            </w:r>
          </w:p>
        </w:tc>
        <w:tc>
          <w:tcPr>
            <w:tcW w:w="8996" w:type="dxa"/>
          </w:tcPr>
          <w:p w:rsidR="0070229D" w:rsidRPr="00E12AF1" w:rsidRDefault="0070229D" w:rsidP="00E43E1F">
            <w:pPr>
              <w:autoSpaceDE w:val="0"/>
              <w:autoSpaceDN w:val="0"/>
              <w:adjustRightInd w:val="0"/>
              <w:spacing w:after="0" w:line="240" w:lineRule="auto"/>
              <w:rPr>
                <w:rFonts w:ascii="Arial" w:hAnsi="Arial" w:cs="Arial"/>
                <w:color w:val="000000"/>
                <w:sz w:val="20"/>
                <w:szCs w:val="20"/>
              </w:rPr>
            </w:pPr>
            <w:r w:rsidRPr="00E12AF1">
              <w:rPr>
                <w:rFonts w:ascii="Arial" w:hAnsi="Arial" w:cs="Arial"/>
                <w:b/>
                <w:bCs/>
                <w:color w:val="000000"/>
                <w:sz w:val="20"/>
                <w:szCs w:val="20"/>
              </w:rPr>
              <w:t xml:space="preserve">Referenced Item </w:t>
            </w:r>
          </w:p>
        </w:tc>
      </w:tr>
      <w:tr w:rsidR="0070229D" w:rsidRPr="00E12AF1" w:rsidTr="00E43E1F">
        <w:trPr>
          <w:trHeight w:val="102"/>
        </w:trPr>
        <w:tc>
          <w:tcPr>
            <w:tcW w:w="812"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r w:rsidRPr="00E12AF1">
              <w:rPr>
                <w:rFonts w:ascii="Arial" w:hAnsi="Arial" w:cs="Arial"/>
                <w:b/>
                <w:bCs/>
                <w:color w:val="000000"/>
                <w:sz w:val="20"/>
                <w:szCs w:val="20"/>
              </w:rPr>
              <w:t>1</w:t>
            </w:r>
          </w:p>
        </w:tc>
        <w:tc>
          <w:tcPr>
            <w:tcW w:w="8996"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p>
        </w:tc>
      </w:tr>
      <w:tr w:rsidR="0070229D" w:rsidRPr="00E12AF1" w:rsidTr="00E43E1F">
        <w:trPr>
          <w:trHeight w:val="102"/>
        </w:trPr>
        <w:tc>
          <w:tcPr>
            <w:tcW w:w="812"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r w:rsidRPr="00E12AF1">
              <w:rPr>
                <w:rFonts w:ascii="Arial" w:hAnsi="Arial" w:cs="Arial"/>
                <w:b/>
                <w:bCs/>
                <w:color w:val="000000"/>
                <w:sz w:val="20"/>
                <w:szCs w:val="20"/>
              </w:rPr>
              <w:t>2</w:t>
            </w:r>
          </w:p>
        </w:tc>
        <w:tc>
          <w:tcPr>
            <w:tcW w:w="8996"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p>
        </w:tc>
      </w:tr>
      <w:tr w:rsidR="0070229D" w:rsidRPr="00E12AF1" w:rsidTr="00E43E1F">
        <w:trPr>
          <w:trHeight w:val="102"/>
        </w:trPr>
        <w:tc>
          <w:tcPr>
            <w:tcW w:w="812"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r w:rsidRPr="00E12AF1">
              <w:rPr>
                <w:rFonts w:ascii="Arial" w:hAnsi="Arial" w:cs="Arial"/>
                <w:b/>
                <w:bCs/>
                <w:color w:val="000000"/>
                <w:sz w:val="20"/>
                <w:szCs w:val="20"/>
              </w:rPr>
              <w:t>3</w:t>
            </w:r>
          </w:p>
        </w:tc>
        <w:tc>
          <w:tcPr>
            <w:tcW w:w="8996" w:type="dxa"/>
          </w:tcPr>
          <w:p w:rsidR="0070229D" w:rsidRPr="00E12AF1" w:rsidRDefault="0070229D" w:rsidP="00E43E1F">
            <w:pPr>
              <w:autoSpaceDE w:val="0"/>
              <w:autoSpaceDN w:val="0"/>
              <w:adjustRightInd w:val="0"/>
              <w:spacing w:after="0" w:line="240" w:lineRule="auto"/>
              <w:rPr>
                <w:rFonts w:ascii="Arial" w:hAnsi="Arial" w:cs="Arial"/>
                <w:b/>
                <w:bCs/>
                <w:color w:val="000000"/>
                <w:sz w:val="20"/>
                <w:szCs w:val="20"/>
              </w:rPr>
            </w:pPr>
          </w:p>
        </w:tc>
      </w:tr>
    </w:tbl>
    <w:p w:rsidR="0070229D" w:rsidRDefault="0070229D" w:rsidP="006901CF"/>
    <w:p w:rsidR="0070229D" w:rsidRDefault="0070229D" w:rsidP="006901CF"/>
    <w:p w:rsidR="0070229D" w:rsidRDefault="0070229D" w:rsidP="006901CF"/>
    <w:p w:rsidR="0070229D" w:rsidRDefault="0070229D" w:rsidP="006901CF"/>
    <w:p w:rsidR="0070229D" w:rsidRDefault="0070229D" w:rsidP="006901CF"/>
    <w:p w:rsidR="0070229D" w:rsidRDefault="0070229D" w:rsidP="006901CF"/>
    <w:p w:rsidR="0070229D" w:rsidRDefault="0070229D" w:rsidP="006901CF"/>
    <w:p w:rsidR="0070229D" w:rsidRDefault="0070229D" w:rsidP="006901CF"/>
    <w:p w:rsidR="0070229D" w:rsidRDefault="0070229D" w:rsidP="006901CF"/>
    <w:p w:rsidR="0070229D" w:rsidRDefault="0070229D" w:rsidP="006901CF"/>
    <w:sdt>
      <w:sdtPr>
        <w:id w:val="-1088382630"/>
        <w:docPartObj>
          <w:docPartGallery w:val="Table of Contents"/>
          <w:docPartUnique/>
        </w:docPartObj>
      </w:sdtPr>
      <w:sdtEndPr>
        <w:rPr>
          <w:rFonts w:asciiTheme="minorHAnsi" w:eastAsiaTheme="minorHAnsi" w:hAnsiTheme="minorHAnsi" w:cstheme="minorBidi"/>
          <w:b/>
          <w:bCs/>
          <w:noProof/>
          <w:color w:val="auto"/>
          <w:sz w:val="22"/>
          <w:szCs w:val="22"/>
          <w:lang w:val="en-ZA"/>
        </w:rPr>
      </w:sdtEndPr>
      <w:sdtContent>
        <w:p w:rsidR="006B6A12" w:rsidRPr="007A6F4D" w:rsidRDefault="00132786">
          <w:pPr>
            <w:pStyle w:val="TOCHeading"/>
            <w:rPr>
              <w:rFonts w:ascii="Arial" w:hAnsi="Arial" w:cs="Arial"/>
              <w:b/>
            </w:rPr>
          </w:pPr>
          <w:r w:rsidRPr="007A6F4D">
            <w:rPr>
              <w:rFonts w:ascii="Arial" w:hAnsi="Arial" w:cs="Arial"/>
              <w:b/>
            </w:rPr>
            <w:t xml:space="preserve">Table of </w:t>
          </w:r>
          <w:r w:rsidR="006B6A12" w:rsidRPr="007A6F4D">
            <w:rPr>
              <w:rFonts w:ascii="Arial" w:hAnsi="Arial" w:cs="Arial"/>
              <w:b/>
            </w:rPr>
            <w:t>Contents</w:t>
          </w:r>
        </w:p>
        <w:p w:rsidR="00997A7A" w:rsidRPr="00997A7A" w:rsidRDefault="00997A7A" w:rsidP="00997A7A">
          <w:pPr>
            <w:rPr>
              <w:lang w:val="en-US"/>
            </w:rPr>
          </w:pPr>
        </w:p>
        <w:p w:rsidR="00141A20" w:rsidRPr="00141A20" w:rsidRDefault="006B6A12">
          <w:pPr>
            <w:pStyle w:val="TOC1"/>
            <w:tabs>
              <w:tab w:val="right" w:leader="dot" w:pos="9016"/>
            </w:tabs>
            <w:rPr>
              <w:rFonts w:cs="ArialMT"/>
              <w:color w:val="46575E"/>
              <w:sz w:val="24"/>
              <w:szCs w:val="24"/>
            </w:rPr>
          </w:pPr>
          <w:r w:rsidRPr="00B6677C">
            <w:rPr>
              <w:rFonts w:ascii="Arial" w:hAnsi="Arial" w:cs="Arial"/>
            </w:rPr>
            <w:fldChar w:fldCharType="begin"/>
          </w:r>
          <w:r w:rsidRPr="00B6677C">
            <w:rPr>
              <w:rFonts w:ascii="Arial" w:hAnsi="Arial" w:cs="Arial"/>
            </w:rPr>
            <w:instrText xml:space="preserve"> TOC \o "1-3" \h \z \u </w:instrText>
          </w:r>
          <w:r w:rsidRPr="00B6677C">
            <w:rPr>
              <w:rFonts w:ascii="Arial" w:hAnsi="Arial" w:cs="Arial"/>
            </w:rPr>
            <w:fldChar w:fldCharType="separate"/>
          </w:r>
          <w:hyperlink w:anchor="_Toc506475587" w:history="1">
            <w:r w:rsidR="00141A20" w:rsidRPr="00141A20">
              <w:rPr>
                <w:rFonts w:cs="ArialMT"/>
                <w:color w:val="46575E"/>
                <w:sz w:val="24"/>
                <w:szCs w:val="24"/>
              </w:rPr>
              <w:t>Document Control</w:t>
            </w:r>
            <w:r w:rsidR="00141A20" w:rsidRPr="00141A20">
              <w:rPr>
                <w:rFonts w:cs="ArialMT"/>
                <w:webHidden/>
                <w:color w:val="46575E"/>
                <w:sz w:val="24"/>
                <w:szCs w:val="24"/>
              </w:rPr>
              <w:tab/>
            </w:r>
            <w:r w:rsidR="00141A20" w:rsidRPr="00141A20">
              <w:rPr>
                <w:rFonts w:cs="ArialMT"/>
                <w:webHidden/>
                <w:color w:val="46575E"/>
                <w:sz w:val="24"/>
                <w:szCs w:val="24"/>
              </w:rPr>
              <w:fldChar w:fldCharType="begin"/>
            </w:r>
            <w:r w:rsidR="00141A20" w:rsidRPr="00141A20">
              <w:rPr>
                <w:rFonts w:cs="ArialMT"/>
                <w:webHidden/>
                <w:color w:val="46575E"/>
                <w:sz w:val="24"/>
                <w:szCs w:val="24"/>
              </w:rPr>
              <w:instrText xml:space="preserve"> PAGEREF _Toc506475587 \h </w:instrText>
            </w:r>
            <w:r w:rsidR="00141A20" w:rsidRPr="00141A20">
              <w:rPr>
                <w:rFonts w:cs="ArialMT"/>
                <w:webHidden/>
                <w:color w:val="46575E"/>
                <w:sz w:val="24"/>
                <w:szCs w:val="24"/>
              </w:rPr>
            </w:r>
            <w:r w:rsidR="00141A20" w:rsidRPr="00141A20">
              <w:rPr>
                <w:rFonts w:cs="ArialMT"/>
                <w:webHidden/>
                <w:color w:val="46575E"/>
                <w:sz w:val="24"/>
                <w:szCs w:val="24"/>
              </w:rPr>
              <w:fldChar w:fldCharType="separate"/>
            </w:r>
            <w:r w:rsidR="00141A20" w:rsidRPr="00141A20">
              <w:rPr>
                <w:rFonts w:cs="ArialMT"/>
                <w:webHidden/>
                <w:color w:val="46575E"/>
                <w:sz w:val="24"/>
                <w:szCs w:val="24"/>
              </w:rPr>
              <w:t>2</w:t>
            </w:r>
            <w:r w:rsidR="00141A20" w:rsidRPr="00141A20">
              <w:rPr>
                <w:rFonts w:cs="ArialMT"/>
                <w:webHidden/>
                <w:color w:val="46575E"/>
                <w:sz w:val="24"/>
                <w:szCs w:val="24"/>
              </w:rPr>
              <w:fldChar w:fldCharType="end"/>
            </w:r>
          </w:hyperlink>
        </w:p>
        <w:p w:rsidR="00141A20" w:rsidRPr="00141A20" w:rsidRDefault="00141A20">
          <w:pPr>
            <w:pStyle w:val="TOC1"/>
            <w:tabs>
              <w:tab w:val="right" w:leader="dot" w:pos="9016"/>
            </w:tabs>
            <w:rPr>
              <w:rFonts w:cs="ArialMT"/>
              <w:color w:val="46575E"/>
              <w:sz w:val="24"/>
              <w:szCs w:val="24"/>
            </w:rPr>
          </w:pPr>
          <w:hyperlink w:anchor="_Toc506475588" w:history="1">
            <w:r w:rsidRPr="00141A20">
              <w:rPr>
                <w:rFonts w:cs="ArialMT"/>
                <w:color w:val="46575E"/>
                <w:sz w:val="24"/>
                <w:szCs w:val="24"/>
              </w:rPr>
              <w:t>Revision History</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_Toc506475588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2</w:t>
            </w:r>
            <w:r w:rsidRPr="00141A20">
              <w:rPr>
                <w:rFonts w:cs="ArialMT"/>
                <w:webHidden/>
                <w:color w:val="46575E"/>
                <w:sz w:val="24"/>
                <w:szCs w:val="24"/>
              </w:rPr>
              <w:fldChar w:fldCharType="end"/>
            </w:r>
          </w:hyperlink>
        </w:p>
        <w:p w:rsidR="00141A20" w:rsidRPr="00141A20" w:rsidRDefault="00141A20">
          <w:pPr>
            <w:pStyle w:val="TOC1"/>
            <w:tabs>
              <w:tab w:val="right" w:leader="dot" w:pos="9016"/>
            </w:tabs>
            <w:rPr>
              <w:rFonts w:cs="ArialMT"/>
              <w:color w:val="46575E"/>
              <w:sz w:val="24"/>
              <w:szCs w:val="24"/>
            </w:rPr>
          </w:pPr>
          <w:hyperlink w:anchor="_Toc506475589" w:history="1">
            <w:r w:rsidRPr="00141A20">
              <w:rPr>
                <w:rFonts w:cs="ArialMT"/>
                <w:color w:val="46575E"/>
                <w:sz w:val="24"/>
                <w:szCs w:val="24"/>
              </w:rPr>
              <w:t>Document Distribution</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_Toc506475589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2</w:t>
            </w:r>
            <w:r w:rsidRPr="00141A20">
              <w:rPr>
                <w:rFonts w:cs="ArialMT"/>
                <w:webHidden/>
                <w:color w:val="46575E"/>
                <w:sz w:val="24"/>
                <w:szCs w:val="24"/>
              </w:rPr>
              <w:fldChar w:fldCharType="end"/>
            </w:r>
          </w:hyperlink>
        </w:p>
        <w:p w:rsidR="00141A20" w:rsidRPr="00141A20" w:rsidRDefault="00141A20">
          <w:pPr>
            <w:pStyle w:val="TOC1"/>
            <w:tabs>
              <w:tab w:val="right" w:leader="dot" w:pos="9016"/>
            </w:tabs>
            <w:rPr>
              <w:rFonts w:cs="ArialMT"/>
              <w:color w:val="46575E"/>
              <w:sz w:val="24"/>
              <w:szCs w:val="24"/>
            </w:rPr>
          </w:pPr>
          <w:hyperlink w:anchor="_Toc506475590" w:history="1">
            <w:r w:rsidRPr="00141A20">
              <w:rPr>
                <w:rFonts w:cs="ArialMT"/>
                <w:color w:val="46575E"/>
                <w:sz w:val="24"/>
                <w:szCs w:val="24"/>
              </w:rPr>
              <w:t>Document References</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_Toc506475590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2</w:t>
            </w:r>
            <w:r w:rsidRPr="00141A20">
              <w:rPr>
                <w:rFonts w:cs="ArialMT"/>
                <w:webHidden/>
                <w:color w:val="46575E"/>
                <w:sz w:val="24"/>
                <w:szCs w:val="24"/>
              </w:rPr>
              <w:fldChar w:fldCharType="end"/>
            </w:r>
          </w:hyperlink>
        </w:p>
        <w:p w:rsidR="00141A20" w:rsidRPr="00141A20" w:rsidRDefault="00141A20">
          <w:pPr>
            <w:pStyle w:val="TOC1"/>
            <w:tabs>
              <w:tab w:val="left" w:pos="440"/>
              <w:tab w:val="right" w:leader="dot" w:pos="9016"/>
            </w:tabs>
            <w:rPr>
              <w:rFonts w:cs="ArialMT"/>
              <w:color w:val="46575E"/>
              <w:sz w:val="24"/>
              <w:szCs w:val="24"/>
            </w:rPr>
          </w:pPr>
          <w:hyperlink w:anchor="_Toc506475591" w:history="1">
            <w:r w:rsidRPr="00141A20">
              <w:rPr>
                <w:rFonts w:cs="ArialMT"/>
                <w:color w:val="46575E"/>
                <w:sz w:val="24"/>
                <w:szCs w:val="24"/>
              </w:rPr>
              <w:t>1.</w:t>
            </w:r>
            <w:r w:rsidRPr="00141A20">
              <w:rPr>
                <w:rFonts w:cs="ArialMT"/>
                <w:color w:val="46575E"/>
                <w:sz w:val="24"/>
                <w:szCs w:val="24"/>
              </w:rPr>
              <w:tab/>
              <w:t>Oracle Real Application Clusters – Overview</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_Toc506475591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4</w:t>
            </w:r>
            <w:r w:rsidRPr="00141A20">
              <w:rPr>
                <w:rFonts w:cs="ArialMT"/>
                <w:webHidden/>
                <w:color w:val="46575E"/>
                <w:sz w:val="24"/>
                <w:szCs w:val="24"/>
              </w:rPr>
              <w:fldChar w:fldCharType="end"/>
            </w:r>
          </w:hyperlink>
        </w:p>
        <w:p w:rsidR="00141A20" w:rsidRPr="00141A20" w:rsidRDefault="00141A20">
          <w:pPr>
            <w:pStyle w:val="TOC1"/>
            <w:tabs>
              <w:tab w:val="left" w:pos="440"/>
              <w:tab w:val="right" w:leader="dot" w:pos="9016"/>
            </w:tabs>
            <w:rPr>
              <w:rFonts w:cs="ArialMT"/>
              <w:color w:val="46575E"/>
              <w:sz w:val="24"/>
              <w:szCs w:val="24"/>
            </w:rPr>
          </w:pPr>
          <w:hyperlink w:anchor="_Toc506475592" w:history="1">
            <w:r w:rsidRPr="00141A20">
              <w:rPr>
                <w:rFonts w:cs="ArialMT"/>
                <w:color w:val="46575E"/>
                <w:sz w:val="24"/>
                <w:szCs w:val="24"/>
              </w:rPr>
              <w:t>2.</w:t>
            </w:r>
            <w:r w:rsidRPr="00141A20">
              <w:rPr>
                <w:rFonts w:cs="ArialMT"/>
                <w:color w:val="46575E"/>
                <w:sz w:val="24"/>
                <w:szCs w:val="24"/>
              </w:rPr>
              <w:tab/>
              <w:t>Oracle RAC Family of Solutions</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_Toc506475592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5</w:t>
            </w:r>
            <w:r w:rsidRPr="00141A20">
              <w:rPr>
                <w:rFonts w:cs="ArialMT"/>
                <w:webHidden/>
                <w:color w:val="46575E"/>
                <w:sz w:val="24"/>
                <w:szCs w:val="24"/>
              </w:rPr>
              <w:fldChar w:fldCharType="end"/>
            </w:r>
          </w:hyperlink>
        </w:p>
        <w:p w:rsidR="00141A20" w:rsidRPr="00141A20" w:rsidRDefault="00141A20">
          <w:pPr>
            <w:pStyle w:val="TOC2"/>
            <w:tabs>
              <w:tab w:val="right" w:leader="dot" w:pos="9016"/>
            </w:tabs>
            <w:rPr>
              <w:rFonts w:cs="ArialMT"/>
              <w:color w:val="46575E"/>
              <w:sz w:val="24"/>
              <w:szCs w:val="24"/>
            </w:rPr>
          </w:pPr>
          <w:hyperlink w:anchor="_Toc506475593" w:history="1">
            <w:r w:rsidRPr="00141A20">
              <w:rPr>
                <w:rFonts w:cs="ArialMT"/>
                <w:color w:val="46575E"/>
                <w:sz w:val="24"/>
                <w:szCs w:val="24"/>
              </w:rPr>
              <w:t>2.1 Oracle Clusterware</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_Toc506475593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6</w:t>
            </w:r>
            <w:r w:rsidRPr="00141A20">
              <w:rPr>
                <w:rFonts w:cs="ArialMT"/>
                <w:webHidden/>
                <w:color w:val="46575E"/>
                <w:sz w:val="24"/>
                <w:szCs w:val="24"/>
              </w:rPr>
              <w:fldChar w:fldCharType="end"/>
            </w:r>
          </w:hyperlink>
        </w:p>
        <w:p w:rsidR="00141A20" w:rsidRPr="00141A20" w:rsidRDefault="00141A20">
          <w:pPr>
            <w:pStyle w:val="TOC2"/>
            <w:tabs>
              <w:tab w:val="right" w:leader="dot" w:pos="9016"/>
            </w:tabs>
            <w:rPr>
              <w:rFonts w:cs="ArialMT"/>
              <w:color w:val="46575E"/>
              <w:sz w:val="24"/>
              <w:szCs w:val="24"/>
            </w:rPr>
          </w:pPr>
          <w:hyperlink w:anchor="_Toc506475594" w:history="1">
            <w:r w:rsidRPr="00141A20">
              <w:rPr>
                <w:rFonts w:cs="ArialMT"/>
                <w:color w:val="46575E"/>
                <w:sz w:val="24"/>
                <w:szCs w:val="24"/>
              </w:rPr>
              <w:t>2.2 Choosing a deployment model</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_Toc506475594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7</w:t>
            </w:r>
            <w:r w:rsidRPr="00141A20">
              <w:rPr>
                <w:rFonts w:cs="ArialMT"/>
                <w:webHidden/>
                <w:color w:val="46575E"/>
                <w:sz w:val="24"/>
                <w:szCs w:val="24"/>
              </w:rPr>
              <w:fldChar w:fldCharType="end"/>
            </w:r>
          </w:hyperlink>
        </w:p>
        <w:p w:rsidR="00141A20" w:rsidRPr="00141A20" w:rsidRDefault="00141A20">
          <w:pPr>
            <w:pStyle w:val="TOC2"/>
            <w:tabs>
              <w:tab w:val="right" w:leader="dot" w:pos="9016"/>
            </w:tabs>
            <w:rPr>
              <w:rFonts w:cs="ArialMT"/>
              <w:color w:val="46575E"/>
              <w:sz w:val="24"/>
              <w:szCs w:val="24"/>
            </w:rPr>
          </w:pPr>
          <w:hyperlink w:anchor="_Toc506475595" w:history="1">
            <w:r w:rsidRPr="00141A20">
              <w:rPr>
                <w:rFonts w:cs="ArialMT"/>
                <w:color w:val="46575E"/>
                <w:sz w:val="24"/>
                <w:szCs w:val="24"/>
              </w:rPr>
              <w:t>2.3 Oracle Automatic Storage Management (ASM)</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_Toc506475595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7</w:t>
            </w:r>
            <w:r w:rsidRPr="00141A20">
              <w:rPr>
                <w:rFonts w:cs="ArialMT"/>
                <w:webHidden/>
                <w:color w:val="46575E"/>
                <w:sz w:val="24"/>
                <w:szCs w:val="24"/>
              </w:rPr>
              <w:fldChar w:fldCharType="end"/>
            </w:r>
          </w:hyperlink>
        </w:p>
        <w:p w:rsidR="00141A20" w:rsidRPr="00141A20" w:rsidRDefault="00141A20">
          <w:pPr>
            <w:pStyle w:val="TOC2"/>
            <w:tabs>
              <w:tab w:val="left" w:pos="880"/>
              <w:tab w:val="right" w:leader="dot" w:pos="9016"/>
            </w:tabs>
            <w:rPr>
              <w:rFonts w:cs="ArialMT"/>
              <w:color w:val="46575E"/>
              <w:sz w:val="24"/>
              <w:szCs w:val="24"/>
            </w:rPr>
          </w:pPr>
          <w:hyperlink w:anchor="_Toc506475596" w:history="1">
            <w:r w:rsidRPr="00141A20">
              <w:rPr>
                <w:rFonts w:cs="ArialMT"/>
                <w:color w:val="46575E"/>
                <w:sz w:val="24"/>
                <w:szCs w:val="24"/>
              </w:rPr>
              <w:t>2.4</w:t>
            </w:r>
            <w:r w:rsidRPr="00141A20">
              <w:rPr>
                <w:rFonts w:cs="ArialMT"/>
                <w:color w:val="46575E"/>
                <w:sz w:val="24"/>
                <w:szCs w:val="24"/>
              </w:rPr>
              <w:tab/>
              <w:t>Oracle ASM Cluster File System (ACFS)</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_Toc506475596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8</w:t>
            </w:r>
            <w:r w:rsidRPr="00141A20">
              <w:rPr>
                <w:rFonts w:cs="ArialMT"/>
                <w:webHidden/>
                <w:color w:val="46575E"/>
                <w:sz w:val="24"/>
                <w:szCs w:val="24"/>
              </w:rPr>
              <w:fldChar w:fldCharType="end"/>
            </w:r>
          </w:hyperlink>
        </w:p>
        <w:p w:rsidR="00141A20" w:rsidRPr="00141A20" w:rsidRDefault="00141A20">
          <w:pPr>
            <w:pStyle w:val="TOC2"/>
            <w:tabs>
              <w:tab w:val="left" w:pos="880"/>
              <w:tab w:val="right" w:leader="dot" w:pos="9016"/>
            </w:tabs>
            <w:rPr>
              <w:rFonts w:cs="ArialMT"/>
              <w:color w:val="46575E"/>
              <w:sz w:val="24"/>
              <w:szCs w:val="24"/>
            </w:rPr>
          </w:pPr>
          <w:hyperlink w:anchor="_Toc506475597" w:history="1">
            <w:r w:rsidRPr="00141A20">
              <w:rPr>
                <w:rFonts w:cs="ArialMT"/>
                <w:color w:val="46575E"/>
                <w:sz w:val="24"/>
                <w:szCs w:val="24"/>
              </w:rPr>
              <w:t>2.5</w:t>
            </w:r>
            <w:r w:rsidRPr="00141A20">
              <w:rPr>
                <w:rFonts w:cs="ArialMT"/>
                <w:color w:val="46575E"/>
                <w:sz w:val="24"/>
                <w:szCs w:val="24"/>
              </w:rPr>
              <w:tab/>
              <w:t>Rapid Home Provisioning (RHP)</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_Toc506475597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8</w:t>
            </w:r>
            <w:r w:rsidRPr="00141A20">
              <w:rPr>
                <w:rFonts w:cs="ArialMT"/>
                <w:webHidden/>
                <w:color w:val="46575E"/>
                <w:sz w:val="24"/>
                <w:szCs w:val="24"/>
              </w:rPr>
              <w:fldChar w:fldCharType="end"/>
            </w:r>
          </w:hyperlink>
        </w:p>
        <w:p w:rsidR="00141A20" w:rsidRPr="00141A20" w:rsidRDefault="00141A20">
          <w:pPr>
            <w:pStyle w:val="TOC2"/>
            <w:tabs>
              <w:tab w:val="left" w:pos="880"/>
              <w:tab w:val="right" w:leader="dot" w:pos="9016"/>
            </w:tabs>
            <w:rPr>
              <w:rFonts w:cs="ArialMT"/>
              <w:color w:val="46575E"/>
              <w:sz w:val="24"/>
              <w:szCs w:val="24"/>
            </w:rPr>
          </w:pPr>
          <w:hyperlink w:anchor="_Toc506475598" w:history="1">
            <w:r w:rsidRPr="00141A20">
              <w:rPr>
                <w:rFonts w:cs="ArialMT"/>
                <w:color w:val="46575E"/>
                <w:sz w:val="24"/>
                <w:szCs w:val="24"/>
              </w:rPr>
              <w:t>2.6</w:t>
            </w:r>
            <w:r w:rsidRPr="00141A20">
              <w:rPr>
                <w:rFonts w:cs="ArialMT"/>
                <w:color w:val="46575E"/>
                <w:sz w:val="24"/>
                <w:szCs w:val="24"/>
              </w:rPr>
              <w:tab/>
              <w:t>Autonomous Health Framework (AHF)</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_Toc506475598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8</w:t>
            </w:r>
            <w:r w:rsidRPr="00141A20">
              <w:rPr>
                <w:rFonts w:cs="ArialMT"/>
                <w:webHidden/>
                <w:color w:val="46575E"/>
                <w:sz w:val="24"/>
                <w:szCs w:val="24"/>
              </w:rPr>
              <w:fldChar w:fldCharType="end"/>
            </w:r>
          </w:hyperlink>
        </w:p>
        <w:p w:rsidR="00141A20" w:rsidRPr="00141A20" w:rsidRDefault="00141A20">
          <w:pPr>
            <w:pStyle w:val="TOC2"/>
            <w:tabs>
              <w:tab w:val="left" w:pos="880"/>
              <w:tab w:val="right" w:leader="dot" w:pos="9016"/>
            </w:tabs>
            <w:rPr>
              <w:rFonts w:cs="ArialMT"/>
              <w:color w:val="46575E"/>
              <w:sz w:val="24"/>
              <w:szCs w:val="24"/>
            </w:rPr>
          </w:pPr>
          <w:hyperlink w:anchor="_Toc506475599" w:history="1">
            <w:r w:rsidRPr="00141A20">
              <w:rPr>
                <w:rFonts w:cs="ArialMT"/>
                <w:color w:val="46575E"/>
                <w:sz w:val="24"/>
                <w:szCs w:val="24"/>
              </w:rPr>
              <w:t>2.7</w:t>
            </w:r>
            <w:r w:rsidRPr="00141A20">
              <w:rPr>
                <w:rFonts w:cs="ArialMT"/>
                <w:color w:val="46575E"/>
                <w:sz w:val="24"/>
                <w:szCs w:val="24"/>
              </w:rPr>
              <w:tab/>
              <w:t>SCAN</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_Toc506475599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9</w:t>
            </w:r>
            <w:r w:rsidRPr="00141A20">
              <w:rPr>
                <w:rFonts w:cs="ArialMT"/>
                <w:webHidden/>
                <w:color w:val="46575E"/>
                <w:sz w:val="24"/>
                <w:szCs w:val="24"/>
              </w:rPr>
              <w:fldChar w:fldCharType="end"/>
            </w:r>
          </w:hyperlink>
        </w:p>
        <w:p w:rsidR="00141A20" w:rsidRPr="00141A20" w:rsidRDefault="00141A20">
          <w:pPr>
            <w:pStyle w:val="TOC2"/>
            <w:tabs>
              <w:tab w:val="left" w:pos="880"/>
              <w:tab w:val="right" w:leader="dot" w:pos="9016"/>
            </w:tabs>
            <w:rPr>
              <w:rFonts w:cs="ArialMT"/>
              <w:color w:val="46575E"/>
              <w:sz w:val="24"/>
              <w:szCs w:val="24"/>
            </w:rPr>
          </w:pPr>
          <w:hyperlink w:anchor="_Toc506475600" w:history="1">
            <w:r w:rsidRPr="00141A20">
              <w:rPr>
                <w:rFonts w:cs="ArialMT"/>
                <w:color w:val="46575E"/>
                <w:sz w:val="24"/>
                <w:szCs w:val="24"/>
              </w:rPr>
              <w:t>2.8</w:t>
            </w:r>
            <w:r w:rsidRPr="00141A20">
              <w:rPr>
                <w:rFonts w:cs="ArialMT"/>
                <w:color w:val="46575E"/>
                <w:sz w:val="24"/>
                <w:szCs w:val="24"/>
              </w:rPr>
              <w:tab/>
              <w:t>Dynamic Database Services</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_Toc506475600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9</w:t>
            </w:r>
            <w:r w:rsidRPr="00141A20">
              <w:rPr>
                <w:rFonts w:cs="ArialMT"/>
                <w:webHidden/>
                <w:color w:val="46575E"/>
                <w:sz w:val="24"/>
                <w:szCs w:val="24"/>
              </w:rPr>
              <w:fldChar w:fldCharType="end"/>
            </w:r>
          </w:hyperlink>
        </w:p>
        <w:p w:rsidR="00141A20" w:rsidRPr="00141A20" w:rsidRDefault="00141A20">
          <w:pPr>
            <w:pStyle w:val="TOC2"/>
            <w:tabs>
              <w:tab w:val="left" w:pos="880"/>
              <w:tab w:val="right" w:leader="dot" w:pos="9016"/>
            </w:tabs>
            <w:rPr>
              <w:rFonts w:cs="ArialMT"/>
              <w:color w:val="46575E"/>
              <w:sz w:val="24"/>
              <w:szCs w:val="24"/>
            </w:rPr>
          </w:pPr>
          <w:hyperlink w:anchor="_Toc506475601" w:history="1">
            <w:r w:rsidRPr="00141A20">
              <w:rPr>
                <w:rFonts w:cs="ArialMT"/>
                <w:color w:val="46575E"/>
                <w:sz w:val="24"/>
                <w:szCs w:val="24"/>
              </w:rPr>
              <w:t>2.9</w:t>
            </w:r>
            <w:r w:rsidRPr="00141A20">
              <w:rPr>
                <w:rFonts w:cs="ArialMT"/>
                <w:color w:val="46575E"/>
                <w:sz w:val="24"/>
                <w:szCs w:val="24"/>
              </w:rPr>
              <w:tab/>
              <w:t>Connection Load Balancing</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_Toc506475601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9</w:t>
            </w:r>
            <w:r w:rsidRPr="00141A20">
              <w:rPr>
                <w:rFonts w:cs="ArialMT"/>
                <w:webHidden/>
                <w:color w:val="46575E"/>
                <w:sz w:val="24"/>
                <w:szCs w:val="24"/>
              </w:rPr>
              <w:fldChar w:fldCharType="end"/>
            </w:r>
          </w:hyperlink>
        </w:p>
        <w:p w:rsidR="00141A20" w:rsidRPr="00141A20" w:rsidRDefault="00141A20">
          <w:pPr>
            <w:pStyle w:val="TOC2"/>
            <w:tabs>
              <w:tab w:val="right" w:leader="dot" w:pos="9016"/>
            </w:tabs>
            <w:rPr>
              <w:rFonts w:cs="ArialMT"/>
              <w:color w:val="46575E"/>
              <w:sz w:val="24"/>
              <w:szCs w:val="24"/>
            </w:rPr>
          </w:pPr>
          <w:hyperlink w:anchor="_Toc506475602" w:history="1">
            <w:r w:rsidRPr="00141A20">
              <w:rPr>
                <w:rFonts w:cs="ArialMT"/>
                <w:color w:val="46575E"/>
                <w:sz w:val="24"/>
                <w:szCs w:val="24"/>
              </w:rPr>
              <w:t>2.10 Load Balancing Advisory</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_Toc506475602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9</w:t>
            </w:r>
            <w:r w:rsidRPr="00141A20">
              <w:rPr>
                <w:rFonts w:cs="ArialMT"/>
                <w:webHidden/>
                <w:color w:val="46575E"/>
                <w:sz w:val="24"/>
                <w:szCs w:val="24"/>
              </w:rPr>
              <w:fldChar w:fldCharType="end"/>
            </w:r>
          </w:hyperlink>
        </w:p>
        <w:p w:rsidR="00141A20" w:rsidRPr="00141A20" w:rsidRDefault="00141A20">
          <w:pPr>
            <w:pStyle w:val="TOC1"/>
            <w:tabs>
              <w:tab w:val="left" w:pos="440"/>
              <w:tab w:val="right" w:leader="dot" w:pos="9016"/>
            </w:tabs>
            <w:rPr>
              <w:rFonts w:cs="ArialMT"/>
              <w:color w:val="46575E"/>
              <w:sz w:val="24"/>
              <w:szCs w:val="24"/>
            </w:rPr>
          </w:pPr>
          <w:hyperlink w:anchor="_Toc506475603" w:history="1">
            <w:r w:rsidRPr="00141A20">
              <w:rPr>
                <w:rFonts w:cs="ArialMT"/>
                <w:color w:val="46575E"/>
                <w:sz w:val="24"/>
                <w:szCs w:val="24"/>
              </w:rPr>
              <w:t>3.</w:t>
            </w:r>
            <w:r w:rsidRPr="00141A20">
              <w:rPr>
                <w:rFonts w:cs="ArialMT"/>
                <w:color w:val="46575E"/>
                <w:sz w:val="24"/>
                <w:szCs w:val="24"/>
              </w:rPr>
              <w:tab/>
              <w:t>Better Scalability</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_Toc506475603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10</w:t>
            </w:r>
            <w:r w:rsidRPr="00141A20">
              <w:rPr>
                <w:rFonts w:cs="ArialMT"/>
                <w:webHidden/>
                <w:color w:val="46575E"/>
                <w:sz w:val="24"/>
                <w:szCs w:val="24"/>
              </w:rPr>
              <w:fldChar w:fldCharType="end"/>
            </w:r>
          </w:hyperlink>
        </w:p>
        <w:p w:rsidR="00141A20" w:rsidRPr="00141A20" w:rsidRDefault="00141A20">
          <w:pPr>
            <w:pStyle w:val="TOC2"/>
            <w:tabs>
              <w:tab w:val="right" w:leader="dot" w:pos="9016"/>
            </w:tabs>
            <w:rPr>
              <w:rFonts w:cs="ArialMT"/>
              <w:color w:val="46575E"/>
              <w:sz w:val="24"/>
              <w:szCs w:val="24"/>
            </w:rPr>
          </w:pPr>
          <w:hyperlink w:anchor="_Toc506475604" w:history="1">
            <w:r w:rsidRPr="00141A20">
              <w:rPr>
                <w:rFonts w:cs="ArialMT"/>
                <w:color w:val="46575E"/>
                <w:sz w:val="24"/>
                <w:szCs w:val="24"/>
              </w:rPr>
              <w:t>3.1 Improved Algorithms</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_Toc506475604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11</w:t>
            </w:r>
            <w:r w:rsidRPr="00141A20">
              <w:rPr>
                <w:rFonts w:cs="ArialMT"/>
                <w:webHidden/>
                <w:color w:val="46575E"/>
                <w:sz w:val="24"/>
                <w:szCs w:val="24"/>
              </w:rPr>
              <w:fldChar w:fldCharType="end"/>
            </w:r>
          </w:hyperlink>
        </w:p>
        <w:p w:rsidR="00141A20" w:rsidRPr="00141A20" w:rsidRDefault="00141A20">
          <w:pPr>
            <w:pStyle w:val="TOC2"/>
            <w:tabs>
              <w:tab w:val="right" w:leader="dot" w:pos="9016"/>
            </w:tabs>
            <w:rPr>
              <w:rFonts w:cs="ArialMT"/>
              <w:color w:val="46575E"/>
              <w:sz w:val="24"/>
              <w:szCs w:val="24"/>
            </w:rPr>
          </w:pPr>
          <w:hyperlink w:anchor="_Toc506475605" w:history="1">
            <w:r w:rsidRPr="00141A20">
              <w:rPr>
                <w:rFonts w:cs="ArialMT"/>
                <w:color w:val="46575E"/>
                <w:sz w:val="24"/>
                <w:szCs w:val="24"/>
              </w:rPr>
              <w:t>3.2 Service Oriented Buffer Cache</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_Toc506475605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12</w:t>
            </w:r>
            <w:r w:rsidRPr="00141A20">
              <w:rPr>
                <w:rFonts w:cs="ArialMT"/>
                <w:webHidden/>
                <w:color w:val="46575E"/>
                <w:sz w:val="24"/>
                <w:szCs w:val="24"/>
              </w:rPr>
              <w:fldChar w:fldCharType="end"/>
            </w:r>
          </w:hyperlink>
        </w:p>
        <w:p w:rsidR="00141A20" w:rsidRPr="00141A20" w:rsidRDefault="00141A20">
          <w:pPr>
            <w:pStyle w:val="TOC2"/>
            <w:tabs>
              <w:tab w:val="right" w:leader="dot" w:pos="9016"/>
            </w:tabs>
            <w:rPr>
              <w:rFonts w:cs="ArialMT"/>
              <w:color w:val="46575E"/>
              <w:sz w:val="24"/>
              <w:szCs w:val="24"/>
            </w:rPr>
          </w:pPr>
          <w:hyperlink w:anchor="_Toc506475606" w:history="1">
            <w:r w:rsidRPr="00141A20">
              <w:rPr>
                <w:rFonts w:cs="ArialMT"/>
                <w:color w:val="46575E"/>
                <w:sz w:val="24"/>
                <w:szCs w:val="24"/>
              </w:rPr>
              <w:t>3.3 Pluggable Database and Service Isolation</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_Toc506475606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12</w:t>
            </w:r>
            <w:r w:rsidRPr="00141A20">
              <w:rPr>
                <w:rFonts w:cs="ArialMT"/>
                <w:webHidden/>
                <w:color w:val="46575E"/>
                <w:sz w:val="24"/>
                <w:szCs w:val="24"/>
              </w:rPr>
              <w:fldChar w:fldCharType="end"/>
            </w:r>
          </w:hyperlink>
        </w:p>
        <w:p w:rsidR="00141A20" w:rsidRPr="00141A20" w:rsidRDefault="00141A20">
          <w:pPr>
            <w:pStyle w:val="TOC1"/>
            <w:tabs>
              <w:tab w:val="left" w:pos="440"/>
              <w:tab w:val="right" w:leader="dot" w:pos="9016"/>
            </w:tabs>
            <w:rPr>
              <w:rFonts w:cs="ArialMT"/>
              <w:color w:val="46575E"/>
              <w:sz w:val="24"/>
              <w:szCs w:val="24"/>
            </w:rPr>
          </w:pPr>
          <w:hyperlink w:anchor="_Toc506475607" w:history="1">
            <w:r w:rsidRPr="00141A20">
              <w:rPr>
                <w:rFonts w:cs="ArialMT"/>
                <w:color w:val="46575E"/>
                <w:sz w:val="24"/>
                <w:szCs w:val="24"/>
              </w:rPr>
              <w:t>4.</w:t>
            </w:r>
            <w:r w:rsidRPr="00141A20">
              <w:rPr>
                <w:rFonts w:cs="ArialMT"/>
                <w:color w:val="46575E"/>
                <w:sz w:val="24"/>
                <w:szCs w:val="24"/>
              </w:rPr>
              <w:tab/>
              <w:t>Better Availability</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_Toc506475607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13</w:t>
            </w:r>
            <w:r w:rsidRPr="00141A20">
              <w:rPr>
                <w:rFonts w:cs="ArialMT"/>
                <w:webHidden/>
                <w:color w:val="46575E"/>
                <w:sz w:val="24"/>
                <w:szCs w:val="24"/>
              </w:rPr>
              <w:fldChar w:fldCharType="end"/>
            </w:r>
          </w:hyperlink>
        </w:p>
        <w:p w:rsidR="00141A20" w:rsidRPr="00141A20" w:rsidRDefault="00141A20">
          <w:pPr>
            <w:pStyle w:val="TOC2"/>
            <w:tabs>
              <w:tab w:val="right" w:leader="dot" w:pos="9016"/>
            </w:tabs>
            <w:rPr>
              <w:rFonts w:cs="ArialMT"/>
              <w:color w:val="46575E"/>
              <w:sz w:val="24"/>
              <w:szCs w:val="24"/>
            </w:rPr>
          </w:pPr>
          <w:hyperlink w:anchor="_Toc506475608" w:history="1">
            <w:r w:rsidRPr="00141A20">
              <w:rPr>
                <w:rFonts w:cs="ArialMT"/>
                <w:color w:val="46575E"/>
                <w:sz w:val="24"/>
                <w:szCs w:val="24"/>
              </w:rPr>
              <w:t>4.1 Smart Reconfiguration</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_Toc506475608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13</w:t>
            </w:r>
            <w:r w:rsidRPr="00141A20">
              <w:rPr>
                <w:rFonts w:cs="ArialMT"/>
                <w:webHidden/>
                <w:color w:val="46575E"/>
                <w:sz w:val="24"/>
                <w:szCs w:val="24"/>
              </w:rPr>
              <w:fldChar w:fldCharType="end"/>
            </w:r>
          </w:hyperlink>
        </w:p>
        <w:p w:rsidR="00141A20" w:rsidRPr="00141A20" w:rsidRDefault="00141A20">
          <w:pPr>
            <w:pStyle w:val="TOC2"/>
            <w:tabs>
              <w:tab w:val="right" w:leader="dot" w:pos="9016"/>
            </w:tabs>
            <w:rPr>
              <w:rFonts w:cs="ArialMT"/>
              <w:color w:val="46575E"/>
              <w:sz w:val="24"/>
              <w:szCs w:val="24"/>
            </w:rPr>
          </w:pPr>
          <w:hyperlink w:anchor="_Toc506475609" w:history="1">
            <w:r w:rsidRPr="00141A20">
              <w:rPr>
                <w:rFonts w:cs="ArialMT"/>
                <w:color w:val="46575E"/>
                <w:sz w:val="24"/>
                <w:szCs w:val="24"/>
              </w:rPr>
              <w:t>4.2 Recovery Buddy</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_Toc506475609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13</w:t>
            </w:r>
            <w:r w:rsidRPr="00141A20">
              <w:rPr>
                <w:rFonts w:cs="ArialMT"/>
                <w:webHidden/>
                <w:color w:val="46575E"/>
                <w:sz w:val="24"/>
                <w:szCs w:val="24"/>
              </w:rPr>
              <w:fldChar w:fldCharType="end"/>
            </w:r>
          </w:hyperlink>
        </w:p>
        <w:p w:rsidR="00141A20" w:rsidRPr="00141A20" w:rsidRDefault="00141A20">
          <w:pPr>
            <w:pStyle w:val="TOC2"/>
            <w:tabs>
              <w:tab w:val="right" w:leader="dot" w:pos="9016"/>
            </w:tabs>
            <w:rPr>
              <w:rFonts w:cs="ArialMT"/>
              <w:color w:val="46575E"/>
              <w:sz w:val="24"/>
              <w:szCs w:val="24"/>
            </w:rPr>
          </w:pPr>
          <w:hyperlink w:anchor="_Toc506475610" w:history="1">
            <w:r w:rsidRPr="00141A20">
              <w:rPr>
                <w:rFonts w:cs="ArialMT"/>
                <w:color w:val="46575E"/>
                <w:sz w:val="24"/>
                <w:szCs w:val="24"/>
              </w:rPr>
              <w:t>4.3 Oracle Read mostly instances on Reader Nodes</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_Toc506475610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14</w:t>
            </w:r>
            <w:r w:rsidRPr="00141A20">
              <w:rPr>
                <w:rFonts w:cs="ArialMT"/>
                <w:webHidden/>
                <w:color w:val="46575E"/>
                <w:sz w:val="24"/>
                <w:szCs w:val="24"/>
              </w:rPr>
              <w:fldChar w:fldCharType="end"/>
            </w:r>
          </w:hyperlink>
        </w:p>
        <w:p w:rsidR="00141A20" w:rsidRPr="00141A20" w:rsidRDefault="00141A20">
          <w:pPr>
            <w:pStyle w:val="TOC2"/>
            <w:tabs>
              <w:tab w:val="right" w:leader="dot" w:pos="9016"/>
            </w:tabs>
            <w:rPr>
              <w:rFonts w:cs="ArialMT"/>
              <w:color w:val="46575E"/>
              <w:sz w:val="24"/>
              <w:szCs w:val="24"/>
            </w:rPr>
          </w:pPr>
          <w:hyperlink w:anchor="_Toc506475611" w:history="1">
            <w:r w:rsidRPr="00141A20">
              <w:rPr>
                <w:rFonts w:cs="ArialMT"/>
                <w:color w:val="46575E"/>
                <w:sz w:val="24"/>
                <w:szCs w:val="24"/>
              </w:rPr>
              <w:t>4.4 Node Weighting</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_Toc506475611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15</w:t>
            </w:r>
            <w:r w:rsidRPr="00141A20">
              <w:rPr>
                <w:rFonts w:cs="ArialMT"/>
                <w:webHidden/>
                <w:color w:val="46575E"/>
                <w:sz w:val="24"/>
                <w:szCs w:val="24"/>
              </w:rPr>
              <w:fldChar w:fldCharType="end"/>
            </w:r>
          </w:hyperlink>
        </w:p>
        <w:p w:rsidR="00141A20" w:rsidRPr="00141A20" w:rsidRDefault="00141A20">
          <w:pPr>
            <w:pStyle w:val="TOC2"/>
            <w:tabs>
              <w:tab w:val="right" w:leader="dot" w:pos="9016"/>
            </w:tabs>
            <w:rPr>
              <w:rFonts w:cs="ArialMT"/>
              <w:color w:val="46575E"/>
              <w:sz w:val="24"/>
              <w:szCs w:val="24"/>
            </w:rPr>
          </w:pPr>
          <w:hyperlink w:anchor="_Toc506475612" w:history="1">
            <w:r w:rsidRPr="00141A20">
              <w:rPr>
                <w:rFonts w:cs="ArialMT"/>
                <w:color w:val="46575E"/>
                <w:sz w:val="24"/>
                <w:szCs w:val="24"/>
              </w:rPr>
              <w:t>4.5 Application Continuity</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_Toc506475612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15</w:t>
            </w:r>
            <w:r w:rsidRPr="00141A20">
              <w:rPr>
                <w:rFonts w:cs="ArialMT"/>
                <w:webHidden/>
                <w:color w:val="46575E"/>
                <w:sz w:val="24"/>
                <w:szCs w:val="24"/>
              </w:rPr>
              <w:fldChar w:fldCharType="end"/>
            </w:r>
          </w:hyperlink>
        </w:p>
        <w:p w:rsidR="00141A20" w:rsidRPr="00141A20" w:rsidRDefault="00141A20">
          <w:pPr>
            <w:pStyle w:val="TOC1"/>
            <w:tabs>
              <w:tab w:val="left" w:pos="440"/>
              <w:tab w:val="right" w:leader="dot" w:pos="9016"/>
            </w:tabs>
            <w:rPr>
              <w:rFonts w:cs="ArialMT"/>
              <w:color w:val="46575E"/>
              <w:sz w:val="24"/>
              <w:szCs w:val="24"/>
            </w:rPr>
          </w:pPr>
          <w:hyperlink w:anchor="_Toc506475613" w:history="1">
            <w:r w:rsidRPr="00141A20">
              <w:rPr>
                <w:rFonts w:cs="ArialMT"/>
                <w:color w:val="46575E"/>
                <w:sz w:val="24"/>
                <w:szCs w:val="24"/>
              </w:rPr>
              <w:t>5.</w:t>
            </w:r>
            <w:r w:rsidRPr="00141A20">
              <w:rPr>
                <w:rFonts w:cs="ArialMT"/>
                <w:color w:val="46575E"/>
                <w:sz w:val="24"/>
                <w:szCs w:val="24"/>
              </w:rPr>
              <w:tab/>
              <w:t>Efficient Management of a Pool of Clusters</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_Toc506475613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15</w:t>
            </w:r>
            <w:r w:rsidRPr="00141A20">
              <w:rPr>
                <w:rFonts w:cs="ArialMT"/>
                <w:webHidden/>
                <w:color w:val="46575E"/>
                <w:sz w:val="24"/>
                <w:szCs w:val="24"/>
              </w:rPr>
              <w:fldChar w:fldCharType="end"/>
            </w:r>
          </w:hyperlink>
        </w:p>
        <w:p w:rsidR="00141A20" w:rsidRPr="00141A20" w:rsidRDefault="00141A20">
          <w:pPr>
            <w:pStyle w:val="TOC2"/>
            <w:tabs>
              <w:tab w:val="right" w:leader="dot" w:pos="9016"/>
            </w:tabs>
            <w:rPr>
              <w:rFonts w:cs="ArialMT"/>
              <w:color w:val="46575E"/>
              <w:sz w:val="24"/>
              <w:szCs w:val="24"/>
            </w:rPr>
          </w:pPr>
          <w:hyperlink w:anchor="_Toc506475614" w:history="1">
            <w:r w:rsidRPr="00141A20">
              <w:rPr>
                <w:rFonts w:cs="ArialMT"/>
                <w:color w:val="46575E"/>
                <w:sz w:val="24"/>
                <w:szCs w:val="24"/>
              </w:rPr>
              <w:t>5.1 Oracle Rapid Home Provisioning</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_Toc506475614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15</w:t>
            </w:r>
            <w:r w:rsidRPr="00141A20">
              <w:rPr>
                <w:rFonts w:cs="ArialMT"/>
                <w:webHidden/>
                <w:color w:val="46575E"/>
                <w:sz w:val="24"/>
                <w:szCs w:val="24"/>
              </w:rPr>
              <w:fldChar w:fldCharType="end"/>
            </w:r>
          </w:hyperlink>
        </w:p>
        <w:p w:rsidR="00141A20" w:rsidRPr="00141A20" w:rsidRDefault="00141A20">
          <w:pPr>
            <w:pStyle w:val="TOC2"/>
            <w:tabs>
              <w:tab w:val="right" w:leader="dot" w:pos="9016"/>
            </w:tabs>
            <w:rPr>
              <w:rFonts w:cs="ArialMT"/>
              <w:color w:val="46575E"/>
              <w:sz w:val="24"/>
              <w:szCs w:val="24"/>
            </w:rPr>
          </w:pPr>
          <w:hyperlink w:anchor="_Toc506475615" w:history="1">
            <w:r w:rsidRPr="00141A20">
              <w:rPr>
                <w:rFonts w:cs="ArialMT"/>
                <w:color w:val="46575E"/>
                <w:sz w:val="24"/>
                <w:szCs w:val="24"/>
              </w:rPr>
              <w:t>5.2 Oracle Autonomous Health Framework</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_Toc506475615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16</w:t>
            </w:r>
            <w:r w:rsidRPr="00141A20">
              <w:rPr>
                <w:rFonts w:cs="ArialMT"/>
                <w:webHidden/>
                <w:color w:val="46575E"/>
                <w:sz w:val="24"/>
                <w:szCs w:val="24"/>
              </w:rPr>
              <w:fldChar w:fldCharType="end"/>
            </w:r>
          </w:hyperlink>
        </w:p>
        <w:p w:rsidR="00141A20" w:rsidRPr="00141A20" w:rsidRDefault="00141A20">
          <w:pPr>
            <w:pStyle w:val="TOC1"/>
            <w:tabs>
              <w:tab w:val="left" w:pos="440"/>
              <w:tab w:val="right" w:leader="dot" w:pos="9016"/>
            </w:tabs>
            <w:rPr>
              <w:rFonts w:cs="ArialMT"/>
              <w:color w:val="46575E"/>
              <w:sz w:val="24"/>
              <w:szCs w:val="24"/>
            </w:rPr>
          </w:pPr>
          <w:hyperlink w:anchor="_Toc506475616" w:history="1">
            <w:r w:rsidRPr="00141A20">
              <w:rPr>
                <w:rFonts w:cs="ArialMT"/>
                <w:color w:val="46575E"/>
                <w:sz w:val="24"/>
                <w:szCs w:val="24"/>
              </w:rPr>
              <w:t>6.</w:t>
            </w:r>
            <w:r w:rsidRPr="00141A20">
              <w:rPr>
                <w:rFonts w:cs="ArialMT"/>
                <w:color w:val="46575E"/>
                <w:sz w:val="24"/>
                <w:szCs w:val="24"/>
              </w:rPr>
              <w:tab/>
              <w:t>Conclusion</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_Toc506475616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18</w:t>
            </w:r>
            <w:r w:rsidRPr="00141A20">
              <w:rPr>
                <w:rFonts w:cs="ArialMT"/>
                <w:webHidden/>
                <w:color w:val="46575E"/>
                <w:sz w:val="24"/>
                <w:szCs w:val="24"/>
              </w:rPr>
              <w:fldChar w:fldCharType="end"/>
            </w:r>
          </w:hyperlink>
        </w:p>
        <w:p w:rsidR="00141A20" w:rsidRPr="00141A20" w:rsidRDefault="00141A20">
          <w:pPr>
            <w:pStyle w:val="TOC1"/>
            <w:tabs>
              <w:tab w:val="right" w:leader="dot" w:pos="9016"/>
            </w:tabs>
            <w:rPr>
              <w:rFonts w:cs="ArialMT"/>
              <w:color w:val="46575E"/>
              <w:sz w:val="24"/>
              <w:szCs w:val="24"/>
            </w:rPr>
          </w:pPr>
          <w:hyperlink w:anchor="_Toc506475617" w:history="1">
            <w:r w:rsidRPr="00141A20">
              <w:rPr>
                <w:rFonts w:cs="ArialMT"/>
                <w:color w:val="46575E"/>
                <w:sz w:val="24"/>
                <w:szCs w:val="24"/>
              </w:rPr>
              <w:t>Table of Figures</w:t>
            </w:r>
            <w:r w:rsidRPr="00141A20">
              <w:rPr>
                <w:rFonts w:cs="ArialMT"/>
                <w:webHidden/>
                <w:color w:val="46575E"/>
                <w:sz w:val="24"/>
                <w:szCs w:val="24"/>
              </w:rPr>
              <w:tab/>
            </w:r>
            <w:r w:rsidRPr="00141A20">
              <w:rPr>
                <w:rFonts w:cs="ArialMT"/>
                <w:webHidden/>
                <w:color w:val="46575E"/>
                <w:sz w:val="24"/>
                <w:szCs w:val="24"/>
              </w:rPr>
              <w:fldChar w:fldCharType="begin"/>
            </w:r>
            <w:r w:rsidRPr="00141A20">
              <w:rPr>
                <w:rFonts w:cs="ArialMT"/>
                <w:webHidden/>
                <w:color w:val="46575E"/>
                <w:sz w:val="24"/>
                <w:szCs w:val="24"/>
              </w:rPr>
              <w:instrText xml:space="preserve"> PAGEREF _Toc506475617 \h </w:instrText>
            </w:r>
            <w:r w:rsidRPr="00141A20">
              <w:rPr>
                <w:rFonts w:cs="ArialMT"/>
                <w:webHidden/>
                <w:color w:val="46575E"/>
                <w:sz w:val="24"/>
                <w:szCs w:val="24"/>
              </w:rPr>
            </w:r>
            <w:r w:rsidRPr="00141A20">
              <w:rPr>
                <w:rFonts w:cs="ArialMT"/>
                <w:webHidden/>
                <w:color w:val="46575E"/>
                <w:sz w:val="24"/>
                <w:szCs w:val="24"/>
              </w:rPr>
              <w:fldChar w:fldCharType="separate"/>
            </w:r>
            <w:r w:rsidRPr="00141A20">
              <w:rPr>
                <w:rFonts w:cs="ArialMT"/>
                <w:webHidden/>
                <w:color w:val="46575E"/>
                <w:sz w:val="24"/>
                <w:szCs w:val="24"/>
              </w:rPr>
              <w:t>18</w:t>
            </w:r>
            <w:r w:rsidRPr="00141A20">
              <w:rPr>
                <w:rFonts w:cs="ArialMT"/>
                <w:webHidden/>
                <w:color w:val="46575E"/>
                <w:sz w:val="24"/>
                <w:szCs w:val="24"/>
              </w:rPr>
              <w:fldChar w:fldCharType="end"/>
            </w:r>
          </w:hyperlink>
        </w:p>
        <w:p w:rsidR="008026C9" w:rsidRDefault="006B6A12" w:rsidP="006901CF">
          <w:r w:rsidRPr="00B6677C">
            <w:rPr>
              <w:rFonts w:ascii="Arial" w:hAnsi="Arial" w:cs="Arial"/>
              <w:b/>
              <w:bCs/>
              <w:noProof/>
            </w:rPr>
            <w:lastRenderedPageBreak/>
            <w:fldChar w:fldCharType="end"/>
          </w:r>
        </w:p>
      </w:sdtContent>
    </w:sdt>
    <w:p w:rsidR="00C73F15" w:rsidRPr="00B6677C" w:rsidRDefault="00C73F15" w:rsidP="00B5617A">
      <w:pPr>
        <w:pStyle w:val="Heading1"/>
        <w:numPr>
          <w:ilvl w:val="0"/>
          <w:numId w:val="2"/>
        </w:numPr>
        <w:rPr>
          <w:rFonts w:ascii="Arial" w:hAnsi="Arial" w:cs="Arial"/>
          <w:color w:val="FF0000"/>
          <w:sz w:val="28"/>
          <w:szCs w:val="28"/>
        </w:rPr>
      </w:pPr>
      <w:bookmarkStart w:id="8" w:name="_Toc506475591"/>
      <w:r w:rsidRPr="00B6677C">
        <w:rPr>
          <w:rFonts w:ascii="Arial" w:hAnsi="Arial" w:cs="Arial"/>
          <w:color w:val="FF0000"/>
          <w:sz w:val="28"/>
          <w:szCs w:val="28"/>
        </w:rPr>
        <w:t>Oracle Real Application Clusters – Overview</w:t>
      </w:r>
      <w:bookmarkStart w:id="9" w:name="_GoBack"/>
      <w:bookmarkEnd w:id="8"/>
      <w:bookmarkEnd w:id="9"/>
    </w:p>
    <w:p w:rsidR="00C52408" w:rsidRDefault="00C52408" w:rsidP="00C73F15">
      <w:pPr>
        <w:autoSpaceDE w:val="0"/>
        <w:autoSpaceDN w:val="0"/>
        <w:adjustRightInd w:val="0"/>
        <w:spacing w:after="0" w:line="240" w:lineRule="auto"/>
        <w:rPr>
          <w:rFonts w:ascii="ArialMT" w:hAnsi="ArialMT" w:cs="ArialMT"/>
          <w:color w:val="F90000"/>
          <w:sz w:val="23"/>
          <w:szCs w:val="23"/>
        </w:rPr>
      </w:pPr>
    </w:p>
    <w:p w:rsidR="00F832C2" w:rsidRDefault="00C73F15" w:rsidP="003F622E">
      <w:pPr>
        <w:autoSpaceDE w:val="0"/>
        <w:autoSpaceDN w:val="0"/>
        <w:adjustRightInd w:val="0"/>
        <w:spacing w:after="0" w:line="240" w:lineRule="auto"/>
        <w:jc w:val="both"/>
        <w:rPr>
          <w:rFonts w:cs="ArialMT"/>
          <w:color w:val="46575E"/>
          <w:sz w:val="24"/>
          <w:szCs w:val="24"/>
        </w:rPr>
      </w:pPr>
      <w:r w:rsidRPr="003F622E">
        <w:rPr>
          <w:rFonts w:cs="ArialMT"/>
          <w:color w:val="46575E"/>
          <w:sz w:val="24"/>
          <w:szCs w:val="24"/>
        </w:rPr>
        <w:t>Oracle Database with the Oracle Real Application Clusters (RAC) option allows multiple instances running on different server’s to access the same physical database stored on shared Storage.</w:t>
      </w:r>
      <w:r w:rsidR="003F622E" w:rsidRPr="003F622E">
        <w:rPr>
          <w:rFonts w:cs="ArialMT"/>
          <w:color w:val="46575E"/>
          <w:sz w:val="24"/>
          <w:szCs w:val="24"/>
        </w:rPr>
        <w:t xml:space="preserve"> The servers which are clustered via a private network, are coordinated through another software element called Oracle Clusterware. </w:t>
      </w:r>
    </w:p>
    <w:p w:rsidR="00F832C2" w:rsidRDefault="00F832C2" w:rsidP="003F622E">
      <w:pPr>
        <w:autoSpaceDE w:val="0"/>
        <w:autoSpaceDN w:val="0"/>
        <w:adjustRightInd w:val="0"/>
        <w:spacing w:after="0" w:line="240" w:lineRule="auto"/>
        <w:jc w:val="both"/>
        <w:rPr>
          <w:rFonts w:cs="ArialMT"/>
          <w:color w:val="46575E"/>
          <w:sz w:val="24"/>
          <w:szCs w:val="24"/>
        </w:rPr>
      </w:pPr>
    </w:p>
    <w:p w:rsidR="00C73F15" w:rsidRPr="003F622E" w:rsidRDefault="003F622E" w:rsidP="003F622E">
      <w:pPr>
        <w:autoSpaceDE w:val="0"/>
        <w:autoSpaceDN w:val="0"/>
        <w:adjustRightInd w:val="0"/>
        <w:spacing w:after="0" w:line="240" w:lineRule="auto"/>
        <w:jc w:val="both"/>
        <w:rPr>
          <w:rFonts w:cs="ArialMT"/>
          <w:color w:val="46575E"/>
          <w:sz w:val="24"/>
          <w:szCs w:val="24"/>
        </w:rPr>
      </w:pPr>
      <w:r w:rsidRPr="003F622E">
        <w:rPr>
          <w:rFonts w:cs="ArialMT"/>
          <w:color w:val="46575E"/>
          <w:sz w:val="24"/>
          <w:szCs w:val="24"/>
        </w:rPr>
        <w:t xml:space="preserve">Oracle RAC is used primarily as a way of </w:t>
      </w:r>
      <w:r>
        <w:rPr>
          <w:rFonts w:cs="ArialMT"/>
          <w:color w:val="46575E"/>
          <w:sz w:val="24"/>
          <w:szCs w:val="24"/>
        </w:rPr>
        <w:t xml:space="preserve">ensuring </w:t>
      </w:r>
      <w:r w:rsidRPr="003F622E">
        <w:rPr>
          <w:rFonts w:cs="ArialMT"/>
          <w:color w:val="46575E"/>
          <w:sz w:val="24"/>
          <w:szCs w:val="24"/>
        </w:rPr>
        <w:t>database availability – th</w:t>
      </w:r>
      <w:r>
        <w:rPr>
          <w:rFonts w:cs="ArialMT"/>
          <w:color w:val="46575E"/>
          <w:sz w:val="24"/>
          <w:szCs w:val="24"/>
        </w:rPr>
        <w:t xml:space="preserve">at is, it protects against both </w:t>
      </w:r>
      <w:r w:rsidRPr="003F622E">
        <w:rPr>
          <w:rFonts w:cs="ArialMT"/>
          <w:color w:val="46575E"/>
          <w:sz w:val="24"/>
          <w:szCs w:val="24"/>
        </w:rPr>
        <w:t>physical hardware and al</w:t>
      </w:r>
      <w:r>
        <w:rPr>
          <w:rFonts w:cs="ArialMT"/>
          <w:color w:val="46575E"/>
          <w:sz w:val="24"/>
          <w:szCs w:val="24"/>
        </w:rPr>
        <w:t xml:space="preserve">so software outages keeping the </w:t>
      </w:r>
      <w:r w:rsidRPr="003F622E">
        <w:rPr>
          <w:rFonts w:cs="ArialMT"/>
          <w:color w:val="46575E"/>
          <w:sz w:val="24"/>
          <w:szCs w:val="24"/>
        </w:rPr>
        <w:t>database accessible to the</w:t>
      </w:r>
      <w:r>
        <w:rPr>
          <w:rFonts w:cs="ArialMT"/>
          <w:color w:val="46575E"/>
          <w:sz w:val="24"/>
          <w:szCs w:val="24"/>
        </w:rPr>
        <w:t xml:space="preserve"> applications and the end users </w:t>
      </w:r>
      <w:r w:rsidRPr="003F622E">
        <w:rPr>
          <w:rFonts w:cs="ArialMT"/>
          <w:color w:val="46575E"/>
          <w:sz w:val="24"/>
          <w:szCs w:val="24"/>
        </w:rPr>
        <w:t>using them.</w:t>
      </w:r>
      <w:r w:rsidR="00C73F15" w:rsidRPr="003F622E">
        <w:rPr>
          <w:rFonts w:cs="ArialMT"/>
          <w:color w:val="46575E"/>
          <w:sz w:val="24"/>
          <w:szCs w:val="24"/>
        </w:rPr>
        <w:t xml:space="preserve"> The database spans multiple hardware systems and yet appears as a single unified database to the application. This enables the utilization of commodity hardware to reduce total cost of ownership and to provide a scalable computing environment that supports various application workloads. If additional computing capacity is needed, customers can add additional nodes instead of replacing their existing servers. The only requirement is that servers in the cluster must run the same operating system and the same version of Oracle. They do not have to be of the same capacity.</w:t>
      </w:r>
    </w:p>
    <w:p w:rsidR="00FF4887" w:rsidRDefault="00FF4887" w:rsidP="00C73F15">
      <w:pPr>
        <w:autoSpaceDE w:val="0"/>
        <w:autoSpaceDN w:val="0"/>
        <w:adjustRightInd w:val="0"/>
        <w:spacing w:after="0" w:line="240" w:lineRule="auto"/>
        <w:jc w:val="both"/>
        <w:rPr>
          <w:rFonts w:cs="ArialMT"/>
        </w:rPr>
      </w:pPr>
    </w:p>
    <w:p w:rsidR="00B85F92" w:rsidRPr="003F622E" w:rsidRDefault="00B85F92" w:rsidP="0062042C">
      <w:pPr>
        <w:autoSpaceDE w:val="0"/>
        <w:autoSpaceDN w:val="0"/>
        <w:adjustRightInd w:val="0"/>
        <w:spacing w:after="0" w:line="240" w:lineRule="auto"/>
        <w:jc w:val="both"/>
        <w:rPr>
          <w:rFonts w:cs="ArialMT"/>
          <w:color w:val="46575E"/>
          <w:sz w:val="24"/>
          <w:szCs w:val="24"/>
        </w:rPr>
      </w:pPr>
      <w:r w:rsidRPr="003F622E">
        <w:rPr>
          <w:rFonts w:cs="ArialMT"/>
          <w:color w:val="46575E"/>
          <w:sz w:val="24"/>
          <w:szCs w:val="24"/>
        </w:rPr>
        <w:t>This architecture also provides high availability as RAC instances running on different nodes provides protection from a node failure. It is important to note that (almost) all applications run without any changes on Oracle RAC database.</w:t>
      </w:r>
      <w:r w:rsidR="002225F3">
        <w:rPr>
          <w:rFonts w:cs="ArialMT"/>
          <w:color w:val="46575E"/>
          <w:sz w:val="24"/>
          <w:szCs w:val="24"/>
        </w:rPr>
        <w:t xml:space="preserve"> </w:t>
      </w:r>
      <w:r w:rsidR="002225F3" w:rsidRPr="002225F3">
        <w:rPr>
          <w:rFonts w:cs="ArialMT"/>
          <w:color w:val="46575E"/>
          <w:sz w:val="24"/>
          <w:szCs w:val="24"/>
        </w:rPr>
        <w:t>When combined wit</w:t>
      </w:r>
      <w:r w:rsidR="002225F3">
        <w:rPr>
          <w:rFonts w:cs="ArialMT"/>
          <w:color w:val="46575E"/>
          <w:sz w:val="24"/>
          <w:szCs w:val="24"/>
        </w:rPr>
        <w:t xml:space="preserve">h complementary technology like </w:t>
      </w:r>
      <w:r w:rsidR="002225F3" w:rsidRPr="002225F3">
        <w:rPr>
          <w:rFonts w:cs="ArialMT"/>
          <w:color w:val="46575E"/>
          <w:sz w:val="24"/>
          <w:szCs w:val="24"/>
        </w:rPr>
        <w:t>Application Continuity, T</w:t>
      </w:r>
      <w:r w:rsidR="002225F3">
        <w:rPr>
          <w:rFonts w:cs="ArialMT"/>
          <w:color w:val="46575E"/>
          <w:sz w:val="24"/>
          <w:szCs w:val="24"/>
        </w:rPr>
        <w:t xml:space="preserve">ransparent Application Failover </w:t>
      </w:r>
      <w:r w:rsidR="002225F3" w:rsidRPr="002225F3">
        <w:rPr>
          <w:rFonts w:cs="ArialMT"/>
          <w:color w:val="46575E"/>
          <w:sz w:val="24"/>
          <w:szCs w:val="24"/>
        </w:rPr>
        <w:t>(TAF) and Fast Application N</w:t>
      </w:r>
      <w:r w:rsidR="002225F3">
        <w:rPr>
          <w:rFonts w:cs="ArialMT"/>
          <w:color w:val="46575E"/>
          <w:sz w:val="24"/>
          <w:szCs w:val="24"/>
        </w:rPr>
        <w:t xml:space="preserve">otification (FAN), failures can </w:t>
      </w:r>
      <w:r w:rsidR="002225F3" w:rsidRPr="002225F3">
        <w:rPr>
          <w:rFonts w:cs="ArialMT"/>
          <w:color w:val="46575E"/>
          <w:sz w:val="24"/>
          <w:szCs w:val="24"/>
        </w:rPr>
        <w:t xml:space="preserve">be managed so that there </w:t>
      </w:r>
      <w:r w:rsidR="002225F3">
        <w:rPr>
          <w:rFonts w:cs="ArialMT"/>
          <w:color w:val="46575E"/>
          <w:sz w:val="24"/>
          <w:szCs w:val="24"/>
        </w:rPr>
        <w:t xml:space="preserve">is no perceptible impact to the </w:t>
      </w:r>
      <w:r w:rsidR="002225F3" w:rsidRPr="002225F3">
        <w:rPr>
          <w:rFonts w:cs="ArialMT"/>
          <w:color w:val="46575E"/>
          <w:sz w:val="24"/>
          <w:szCs w:val="24"/>
        </w:rPr>
        <w:t>end user of database tier failures. Oracle RA</w:t>
      </w:r>
      <w:r w:rsidR="002225F3">
        <w:rPr>
          <w:rFonts w:cs="ArialMT"/>
          <w:color w:val="46575E"/>
          <w:sz w:val="24"/>
          <w:szCs w:val="24"/>
        </w:rPr>
        <w:t xml:space="preserve">C became </w:t>
      </w:r>
      <w:r w:rsidR="002225F3" w:rsidRPr="002225F3">
        <w:rPr>
          <w:rFonts w:cs="ArialMT"/>
          <w:color w:val="46575E"/>
          <w:sz w:val="24"/>
          <w:szCs w:val="24"/>
        </w:rPr>
        <w:t>the standard for low latency data protection</w:t>
      </w:r>
    </w:p>
    <w:p w:rsidR="00FF4887" w:rsidRDefault="00FF4887" w:rsidP="0062042C">
      <w:pPr>
        <w:autoSpaceDE w:val="0"/>
        <w:autoSpaceDN w:val="0"/>
        <w:adjustRightInd w:val="0"/>
        <w:spacing w:after="0" w:line="240" w:lineRule="auto"/>
        <w:jc w:val="both"/>
        <w:rPr>
          <w:rFonts w:cs="ArialMT"/>
        </w:rPr>
      </w:pPr>
    </w:p>
    <w:p w:rsidR="00CE0C32" w:rsidRPr="00CE0C32" w:rsidRDefault="00112346" w:rsidP="00CE0C32">
      <w:pPr>
        <w:autoSpaceDE w:val="0"/>
        <w:autoSpaceDN w:val="0"/>
        <w:adjustRightInd w:val="0"/>
        <w:spacing w:after="0" w:line="240" w:lineRule="auto"/>
        <w:jc w:val="both"/>
        <w:rPr>
          <w:rFonts w:cs="ArialMT"/>
          <w:color w:val="46575E"/>
          <w:sz w:val="24"/>
          <w:szCs w:val="24"/>
        </w:rPr>
      </w:pPr>
      <w:r w:rsidRPr="002225F3">
        <w:rPr>
          <w:rFonts w:cs="ArialMT"/>
          <w:color w:val="46575E"/>
          <w:sz w:val="24"/>
          <w:szCs w:val="24"/>
        </w:rPr>
        <w:t>Customer’s requirement for database availability and scalability continue to increase. They cannot afford any downtime in their environments. These requirements are not isolated to just databases but include other critical components like servers, network, client connections etc. Furthermore, there is a need for an intelligent resource manager that is able to redirect incoming workloads dynamically to nodes which are idle or in some cases more capable in terms of computing power and memory.</w:t>
      </w:r>
      <w:r w:rsidR="0062042C">
        <w:rPr>
          <w:rFonts w:cs="ArialMT"/>
          <w:color w:val="46575E"/>
          <w:sz w:val="24"/>
          <w:szCs w:val="24"/>
        </w:rPr>
        <w:t xml:space="preserve"> </w:t>
      </w:r>
      <w:r w:rsidR="0062042C" w:rsidRPr="0062042C">
        <w:rPr>
          <w:rFonts w:cs="ArialMT"/>
          <w:color w:val="46575E"/>
          <w:sz w:val="24"/>
          <w:szCs w:val="24"/>
        </w:rPr>
        <w:t>Oracle RAC</w:t>
      </w:r>
      <w:r w:rsidR="0062042C">
        <w:rPr>
          <w:rFonts w:cs="ArialMT"/>
          <w:color w:val="46575E"/>
          <w:sz w:val="24"/>
          <w:szCs w:val="24"/>
        </w:rPr>
        <w:t xml:space="preserve"> can be deployed</w:t>
      </w:r>
      <w:r w:rsidR="0062042C" w:rsidRPr="0062042C">
        <w:rPr>
          <w:rFonts w:cs="ArialMT"/>
          <w:color w:val="46575E"/>
          <w:sz w:val="24"/>
          <w:szCs w:val="24"/>
        </w:rPr>
        <w:t xml:space="preserve"> in their Gold,</w:t>
      </w:r>
      <w:r w:rsidR="0062042C">
        <w:rPr>
          <w:rFonts w:cs="ArialMT"/>
          <w:color w:val="46575E"/>
          <w:sz w:val="24"/>
          <w:szCs w:val="24"/>
        </w:rPr>
        <w:t xml:space="preserve"> Silver and even Bronze tiers – </w:t>
      </w:r>
      <w:r w:rsidR="0062042C" w:rsidRPr="0062042C">
        <w:rPr>
          <w:rFonts w:cs="ArialMT"/>
          <w:color w:val="46575E"/>
          <w:sz w:val="24"/>
          <w:szCs w:val="24"/>
        </w:rPr>
        <w:t>across their entire database estate.</w:t>
      </w:r>
    </w:p>
    <w:p w:rsidR="00112346" w:rsidRPr="00CE0C32" w:rsidRDefault="00112346" w:rsidP="00112346">
      <w:pPr>
        <w:autoSpaceDE w:val="0"/>
        <w:autoSpaceDN w:val="0"/>
        <w:adjustRightInd w:val="0"/>
        <w:spacing w:after="0" w:line="240" w:lineRule="auto"/>
        <w:rPr>
          <w:rFonts w:cs="ArialMT"/>
          <w:color w:val="46575E"/>
          <w:sz w:val="24"/>
          <w:szCs w:val="24"/>
        </w:rPr>
      </w:pPr>
    </w:p>
    <w:p w:rsidR="00B85F92" w:rsidRDefault="00CE0C32" w:rsidP="00CE0C32">
      <w:pPr>
        <w:autoSpaceDE w:val="0"/>
        <w:autoSpaceDN w:val="0"/>
        <w:adjustRightInd w:val="0"/>
        <w:spacing w:after="0" w:line="240" w:lineRule="auto"/>
        <w:jc w:val="both"/>
        <w:rPr>
          <w:rFonts w:cs="ArialMT"/>
          <w:color w:val="46575E"/>
          <w:sz w:val="24"/>
          <w:szCs w:val="24"/>
        </w:rPr>
      </w:pPr>
      <w:r w:rsidRPr="00CE0C32">
        <w:rPr>
          <w:rFonts w:cs="ArialMT"/>
          <w:color w:val="46575E"/>
          <w:sz w:val="24"/>
          <w:szCs w:val="24"/>
        </w:rPr>
        <w:t>Oracle Clusterware provides a complete, integrated clusterware management solution</w:t>
      </w:r>
      <w:r>
        <w:rPr>
          <w:rFonts w:cs="ArialMT"/>
          <w:color w:val="46575E"/>
          <w:sz w:val="24"/>
          <w:szCs w:val="24"/>
        </w:rPr>
        <w:t xml:space="preserve"> </w:t>
      </w:r>
      <w:r w:rsidRPr="00CE0C32">
        <w:rPr>
          <w:rFonts w:cs="ArialMT"/>
          <w:color w:val="46575E"/>
          <w:sz w:val="24"/>
          <w:szCs w:val="24"/>
        </w:rPr>
        <w:t>on all Oracle Database platforms. This clusterware fu</w:t>
      </w:r>
      <w:r>
        <w:rPr>
          <w:rFonts w:cs="ArialMT"/>
          <w:color w:val="46575E"/>
          <w:sz w:val="24"/>
          <w:szCs w:val="24"/>
        </w:rPr>
        <w:t xml:space="preserve">nctionality provides all of the </w:t>
      </w:r>
      <w:r w:rsidRPr="00CE0C32">
        <w:rPr>
          <w:rFonts w:cs="ArialMT"/>
          <w:color w:val="46575E"/>
          <w:sz w:val="24"/>
          <w:szCs w:val="24"/>
        </w:rPr>
        <w:t>features required to manage your cluster database i</w:t>
      </w:r>
      <w:r>
        <w:rPr>
          <w:rFonts w:cs="ArialMT"/>
          <w:color w:val="46575E"/>
          <w:sz w:val="24"/>
          <w:szCs w:val="24"/>
        </w:rPr>
        <w:t xml:space="preserve">ncluding node membership, group </w:t>
      </w:r>
      <w:r w:rsidRPr="00CE0C32">
        <w:rPr>
          <w:rFonts w:cs="ArialMT"/>
          <w:color w:val="46575E"/>
          <w:sz w:val="24"/>
          <w:szCs w:val="24"/>
        </w:rPr>
        <w:t>services, global resource management, and high availability functions.</w:t>
      </w:r>
    </w:p>
    <w:p w:rsidR="00CE0C32" w:rsidRDefault="00CE0C32" w:rsidP="00CE0C32">
      <w:pPr>
        <w:autoSpaceDE w:val="0"/>
        <w:autoSpaceDN w:val="0"/>
        <w:adjustRightInd w:val="0"/>
        <w:spacing w:after="0" w:line="240" w:lineRule="auto"/>
        <w:jc w:val="both"/>
        <w:rPr>
          <w:rFonts w:cs="ArialMT"/>
          <w:color w:val="46575E"/>
          <w:sz w:val="24"/>
          <w:szCs w:val="24"/>
        </w:rPr>
      </w:pPr>
    </w:p>
    <w:p w:rsidR="00355437" w:rsidRDefault="00140DA6" w:rsidP="00140DA6">
      <w:pPr>
        <w:autoSpaceDE w:val="0"/>
        <w:autoSpaceDN w:val="0"/>
        <w:adjustRightInd w:val="0"/>
        <w:spacing w:after="0" w:line="240" w:lineRule="auto"/>
        <w:jc w:val="both"/>
        <w:rPr>
          <w:rFonts w:cs="ArialMT"/>
          <w:color w:val="46575E"/>
          <w:sz w:val="24"/>
          <w:szCs w:val="24"/>
        </w:rPr>
      </w:pPr>
      <w:r w:rsidRPr="00140DA6">
        <w:rPr>
          <w:rFonts w:cs="ArialMT"/>
          <w:color w:val="46575E"/>
          <w:sz w:val="24"/>
          <w:szCs w:val="24"/>
        </w:rPr>
        <w:t>Oracle Clusterware is designed for, and tightly integ</w:t>
      </w:r>
      <w:r>
        <w:rPr>
          <w:rFonts w:cs="ArialMT"/>
          <w:color w:val="46575E"/>
          <w:sz w:val="24"/>
          <w:szCs w:val="24"/>
        </w:rPr>
        <w:t xml:space="preserve">rated with, Oracle RAC. You can use </w:t>
      </w:r>
      <w:r w:rsidRPr="00140DA6">
        <w:rPr>
          <w:rFonts w:cs="ArialMT"/>
          <w:color w:val="46575E"/>
          <w:sz w:val="24"/>
          <w:szCs w:val="24"/>
        </w:rPr>
        <w:t>Oracle Clusterware to manage high-avail</w:t>
      </w:r>
      <w:r w:rsidR="00E8031D">
        <w:rPr>
          <w:rFonts w:cs="ArialMT"/>
          <w:color w:val="46575E"/>
          <w:sz w:val="24"/>
          <w:szCs w:val="24"/>
        </w:rPr>
        <w:t>ability operations in a cluster.</w:t>
      </w:r>
    </w:p>
    <w:p w:rsidR="00355437" w:rsidRDefault="00355437" w:rsidP="00140DA6">
      <w:pPr>
        <w:autoSpaceDE w:val="0"/>
        <w:autoSpaceDN w:val="0"/>
        <w:adjustRightInd w:val="0"/>
        <w:spacing w:after="0" w:line="240" w:lineRule="auto"/>
        <w:jc w:val="both"/>
        <w:rPr>
          <w:rFonts w:cs="ArialMT"/>
          <w:color w:val="46575E"/>
          <w:sz w:val="24"/>
          <w:szCs w:val="24"/>
        </w:rPr>
      </w:pPr>
    </w:p>
    <w:p w:rsidR="00355437" w:rsidRDefault="00355437" w:rsidP="00140DA6">
      <w:pPr>
        <w:autoSpaceDE w:val="0"/>
        <w:autoSpaceDN w:val="0"/>
        <w:adjustRightInd w:val="0"/>
        <w:spacing w:after="0" w:line="240" w:lineRule="auto"/>
        <w:jc w:val="both"/>
        <w:rPr>
          <w:rFonts w:cs="ArialMT"/>
          <w:color w:val="46575E"/>
          <w:sz w:val="24"/>
          <w:szCs w:val="24"/>
        </w:rPr>
      </w:pPr>
    </w:p>
    <w:p w:rsidR="00D745B5" w:rsidRDefault="00D745B5" w:rsidP="00140DA6">
      <w:pPr>
        <w:autoSpaceDE w:val="0"/>
        <w:autoSpaceDN w:val="0"/>
        <w:adjustRightInd w:val="0"/>
        <w:spacing w:after="0" w:line="240" w:lineRule="auto"/>
        <w:jc w:val="both"/>
        <w:rPr>
          <w:rFonts w:cs="ArialMT"/>
          <w:color w:val="46575E"/>
          <w:sz w:val="24"/>
          <w:szCs w:val="24"/>
        </w:rPr>
      </w:pPr>
    </w:p>
    <w:p w:rsidR="00355437" w:rsidRPr="00B6677C" w:rsidRDefault="00355437" w:rsidP="00140DA6">
      <w:pPr>
        <w:autoSpaceDE w:val="0"/>
        <w:autoSpaceDN w:val="0"/>
        <w:adjustRightInd w:val="0"/>
        <w:spacing w:after="0" w:line="240" w:lineRule="auto"/>
        <w:jc w:val="both"/>
        <w:rPr>
          <w:rFonts w:ascii="Arial" w:hAnsi="Arial" w:cs="Arial"/>
          <w:color w:val="FF0000"/>
          <w:sz w:val="28"/>
          <w:szCs w:val="28"/>
        </w:rPr>
      </w:pPr>
    </w:p>
    <w:p w:rsidR="00355437" w:rsidRPr="00B6677C" w:rsidRDefault="00355437" w:rsidP="00140DA6">
      <w:pPr>
        <w:autoSpaceDE w:val="0"/>
        <w:autoSpaceDN w:val="0"/>
        <w:adjustRightInd w:val="0"/>
        <w:spacing w:after="0" w:line="240" w:lineRule="auto"/>
        <w:jc w:val="both"/>
        <w:rPr>
          <w:rFonts w:ascii="Arial" w:hAnsi="Arial" w:cs="Arial"/>
          <w:color w:val="FF0000"/>
          <w:sz w:val="28"/>
          <w:szCs w:val="28"/>
        </w:rPr>
      </w:pPr>
    </w:p>
    <w:p w:rsidR="00355437" w:rsidRPr="00B6677C" w:rsidRDefault="00727499" w:rsidP="00B5617A">
      <w:pPr>
        <w:pStyle w:val="Heading1"/>
        <w:numPr>
          <w:ilvl w:val="0"/>
          <w:numId w:val="2"/>
        </w:numPr>
        <w:rPr>
          <w:rFonts w:ascii="Arial" w:hAnsi="Arial" w:cs="Arial"/>
          <w:color w:val="FF0000"/>
          <w:sz w:val="28"/>
          <w:szCs w:val="28"/>
        </w:rPr>
      </w:pPr>
      <w:bookmarkStart w:id="10" w:name="_Toc506475592"/>
      <w:r w:rsidRPr="00B6677C">
        <w:rPr>
          <w:rFonts w:ascii="Arial" w:hAnsi="Arial" w:cs="Arial"/>
          <w:color w:val="FF0000"/>
          <w:sz w:val="28"/>
          <w:szCs w:val="28"/>
        </w:rPr>
        <w:lastRenderedPageBreak/>
        <w:t>Oracle RAC Family of Solutions</w:t>
      </w:r>
      <w:bookmarkEnd w:id="10"/>
    </w:p>
    <w:p w:rsidR="00032938" w:rsidRDefault="00032938" w:rsidP="00140DA6">
      <w:pPr>
        <w:autoSpaceDE w:val="0"/>
        <w:autoSpaceDN w:val="0"/>
        <w:adjustRightInd w:val="0"/>
        <w:spacing w:after="0" w:line="240" w:lineRule="auto"/>
        <w:jc w:val="both"/>
        <w:rPr>
          <w:rFonts w:cs="ArialMT"/>
          <w:color w:val="46575E"/>
          <w:sz w:val="24"/>
          <w:szCs w:val="24"/>
        </w:rPr>
      </w:pPr>
    </w:p>
    <w:p w:rsidR="00032938" w:rsidRDefault="00C52408" w:rsidP="00C52408">
      <w:pPr>
        <w:autoSpaceDE w:val="0"/>
        <w:autoSpaceDN w:val="0"/>
        <w:adjustRightInd w:val="0"/>
        <w:spacing w:after="0" w:line="240" w:lineRule="auto"/>
        <w:jc w:val="both"/>
        <w:rPr>
          <w:rFonts w:cs="ArialMT"/>
          <w:color w:val="46575E"/>
          <w:sz w:val="24"/>
          <w:szCs w:val="24"/>
        </w:rPr>
      </w:pPr>
      <w:r w:rsidRPr="00C52408">
        <w:rPr>
          <w:rFonts w:cs="ArialMT"/>
          <w:color w:val="46575E"/>
          <w:sz w:val="24"/>
          <w:szCs w:val="24"/>
        </w:rPr>
        <w:t>The Oracle RAC Family of Solutions provides a fine tuned product bundle to ensure all these requirements are me</w:t>
      </w:r>
      <w:r>
        <w:rPr>
          <w:rFonts w:cs="ArialMT"/>
          <w:color w:val="46575E"/>
          <w:sz w:val="24"/>
          <w:szCs w:val="24"/>
        </w:rPr>
        <w:t xml:space="preserve">t. The Oracle RAC </w:t>
      </w:r>
      <w:r w:rsidRPr="00C52408">
        <w:rPr>
          <w:rFonts w:cs="ArialMT"/>
          <w:color w:val="46575E"/>
          <w:sz w:val="24"/>
          <w:szCs w:val="24"/>
        </w:rPr>
        <w:t>stack is comprised of the following components which are referred to as “Oracle RAC Family of Solutions”.</w:t>
      </w:r>
    </w:p>
    <w:p w:rsidR="003154F3" w:rsidRDefault="003154F3" w:rsidP="00C52408">
      <w:pPr>
        <w:autoSpaceDE w:val="0"/>
        <w:autoSpaceDN w:val="0"/>
        <w:adjustRightInd w:val="0"/>
        <w:spacing w:after="0" w:line="240" w:lineRule="auto"/>
        <w:jc w:val="both"/>
        <w:rPr>
          <w:rFonts w:cs="ArialMT"/>
          <w:color w:val="46575E"/>
          <w:sz w:val="24"/>
          <w:szCs w:val="24"/>
        </w:rPr>
      </w:pPr>
      <w:r>
        <w:rPr>
          <w:rFonts w:cs="ArialMT"/>
          <w:color w:val="46575E"/>
          <w:sz w:val="24"/>
          <w:szCs w:val="24"/>
        </w:rPr>
        <w:t xml:space="preserve">    </w:t>
      </w:r>
    </w:p>
    <w:p w:rsidR="003154F3" w:rsidRPr="003154F3" w:rsidRDefault="003154F3" w:rsidP="00C52408">
      <w:pPr>
        <w:autoSpaceDE w:val="0"/>
        <w:autoSpaceDN w:val="0"/>
        <w:adjustRightInd w:val="0"/>
        <w:spacing w:after="0" w:line="240" w:lineRule="auto"/>
        <w:jc w:val="both"/>
        <w:rPr>
          <w:rFonts w:cs="ArialMT"/>
          <w:b/>
          <w:color w:val="46575E"/>
          <w:sz w:val="24"/>
          <w:szCs w:val="24"/>
        </w:rPr>
      </w:pPr>
    </w:p>
    <w:p w:rsidR="003154F3" w:rsidRPr="003154F3" w:rsidRDefault="003154F3" w:rsidP="00C52408">
      <w:pPr>
        <w:autoSpaceDE w:val="0"/>
        <w:autoSpaceDN w:val="0"/>
        <w:adjustRightInd w:val="0"/>
        <w:spacing w:after="0" w:line="240" w:lineRule="auto"/>
        <w:jc w:val="both"/>
        <w:rPr>
          <w:rFonts w:cs="ArialMT"/>
          <w:b/>
          <w:color w:val="46575E"/>
          <w:sz w:val="24"/>
          <w:szCs w:val="24"/>
        </w:rPr>
      </w:pPr>
      <w:r w:rsidRPr="003154F3">
        <w:rPr>
          <w:rFonts w:cs="ArialMT"/>
          <w:b/>
          <w:color w:val="46575E"/>
          <w:sz w:val="24"/>
          <w:szCs w:val="24"/>
        </w:rPr>
        <w:t>Oracle RAC Family of Solutions</w:t>
      </w:r>
    </w:p>
    <w:p w:rsidR="003154F3" w:rsidRDefault="003154F3" w:rsidP="00C52408">
      <w:pPr>
        <w:autoSpaceDE w:val="0"/>
        <w:autoSpaceDN w:val="0"/>
        <w:adjustRightInd w:val="0"/>
        <w:spacing w:after="0" w:line="240" w:lineRule="auto"/>
        <w:jc w:val="both"/>
        <w:rPr>
          <w:rFonts w:cs="ArialMT"/>
          <w:color w:val="46575E"/>
          <w:sz w:val="24"/>
          <w:szCs w:val="24"/>
        </w:rPr>
      </w:pPr>
    </w:p>
    <w:p w:rsidR="003154F3" w:rsidRDefault="003154F3" w:rsidP="00C52408">
      <w:pPr>
        <w:autoSpaceDE w:val="0"/>
        <w:autoSpaceDN w:val="0"/>
        <w:adjustRightInd w:val="0"/>
        <w:spacing w:after="0" w:line="240" w:lineRule="auto"/>
        <w:jc w:val="both"/>
        <w:rPr>
          <w:rFonts w:cs="ArialMT"/>
          <w:color w:val="46575E"/>
          <w:sz w:val="24"/>
          <w:szCs w:val="24"/>
        </w:rPr>
      </w:pPr>
    </w:p>
    <w:p w:rsidR="003154F3" w:rsidRDefault="003154F3" w:rsidP="00C52408">
      <w:pPr>
        <w:autoSpaceDE w:val="0"/>
        <w:autoSpaceDN w:val="0"/>
        <w:adjustRightInd w:val="0"/>
        <w:spacing w:after="0" w:line="240" w:lineRule="auto"/>
        <w:jc w:val="both"/>
        <w:rPr>
          <w:rFonts w:cs="ArialMT"/>
          <w:color w:val="46575E"/>
          <w:sz w:val="24"/>
          <w:szCs w:val="24"/>
        </w:rPr>
      </w:pPr>
      <w:r>
        <w:rPr>
          <w:rFonts w:cs="ArialMT"/>
          <w:color w:val="46575E"/>
          <w:sz w:val="24"/>
          <w:szCs w:val="24"/>
        </w:rPr>
        <w:t xml:space="preserve">                                                                  </w:t>
      </w:r>
    </w:p>
    <w:p w:rsidR="003154F3" w:rsidRDefault="003154F3" w:rsidP="00C52408">
      <w:pPr>
        <w:autoSpaceDE w:val="0"/>
        <w:autoSpaceDN w:val="0"/>
        <w:adjustRightInd w:val="0"/>
        <w:spacing w:after="0" w:line="240" w:lineRule="auto"/>
        <w:jc w:val="both"/>
        <w:rPr>
          <w:rFonts w:cs="ArialMT"/>
          <w:color w:val="46575E"/>
          <w:sz w:val="24"/>
          <w:szCs w:val="24"/>
        </w:rPr>
      </w:pPr>
    </w:p>
    <w:p w:rsidR="003154F3" w:rsidRDefault="003154F3" w:rsidP="00C52408">
      <w:pPr>
        <w:autoSpaceDE w:val="0"/>
        <w:autoSpaceDN w:val="0"/>
        <w:adjustRightInd w:val="0"/>
        <w:spacing w:after="0" w:line="240" w:lineRule="auto"/>
        <w:jc w:val="both"/>
        <w:rPr>
          <w:rFonts w:cs="ArialMT"/>
          <w:color w:val="46575E"/>
          <w:sz w:val="24"/>
          <w:szCs w:val="24"/>
        </w:rPr>
      </w:pPr>
    </w:p>
    <w:p w:rsidR="003154F3" w:rsidRDefault="003154F3" w:rsidP="003154F3">
      <w:r>
        <w:rPr>
          <w:noProof/>
          <w:lang w:eastAsia="en-ZA"/>
        </w:rPr>
        <mc:AlternateContent>
          <mc:Choice Requires="wps">
            <w:drawing>
              <wp:anchor distT="0" distB="0" distL="114300" distR="114300" simplePos="0" relativeHeight="251672576" behindDoc="0" locked="0" layoutInCell="1" allowOverlap="1" wp14:anchorId="5BF40338" wp14:editId="3B2C6BBD">
                <wp:simplePos x="0" y="0"/>
                <wp:positionH relativeFrom="column">
                  <wp:posOffset>1036320</wp:posOffset>
                </wp:positionH>
                <wp:positionV relativeFrom="paragraph">
                  <wp:posOffset>1653540</wp:posOffset>
                </wp:positionV>
                <wp:extent cx="381000" cy="434340"/>
                <wp:effectExtent l="0" t="0" r="19050" b="22860"/>
                <wp:wrapNone/>
                <wp:docPr id="20" name="Straight Connector 20"/>
                <wp:cNvGraphicFramePr/>
                <a:graphic xmlns:a="http://schemas.openxmlformats.org/drawingml/2006/main">
                  <a:graphicData uri="http://schemas.microsoft.com/office/word/2010/wordprocessingShape">
                    <wps:wsp>
                      <wps:cNvCnPr/>
                      <wps:spPr>
                        <a:xfrm flipV="1">
                          <a:off x="0" y="0"/>
                          <a:ext cx="381000" cy="43434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F4BA0BD" id="Straight Connector 20" o:spid="_x0000_s1026" style="position:absolute;flip:y;z-index:251672576;visibility:visible;mso-wrap-style:square;mso-wrap-distance-left:9pt;mso-wrap-distance-top:0;mso-wrap-distance-right:9pt;mso-wrap-distance-bottom:0;mso-position-horizontal:absolute;mso-position-horizontal-relative:text;mso-position-vertical:absolute;mso-position-vertical-relative:text" from="81.6pt,130.2pt" to="111.6pt,16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" strokecolor="black [3200]" strokeweight="1.5pt">
                <v:stroke joinstyle="miter"/>
              </v:line>
            </w:pict>
          </mc:Fallback>
        </mc:AlternateContent>
      </w:r>
      <w:r>
        <w:rPr>
          <w:noProof/>
          <w:lang w:eastAsia="en-ZA"/>
        </w:rPr>
        <mc:AlternateContent>
          <mc:Choice Requires="wps">
            <w:drawing>
              <wp:anchor distT="0" distB="0" distL="114300" distR="114300" simplePos="0" relativeHeight="251671552" behindDoc="0" locked="0" layoutInCell="1" allowOverlap="1" wp14:anchorId="322DF6D2" wp14:editId="2862A2DE">
                <wp:simplePos x="0" y="0"/>
                <wp:positionH relativeFrom="column">
                  <wp:posOffset>2423160</wp:posOffset>
                </wp:positionH>
                <wp:positionV relativeFrom="paragraph">
                  <wp:posOffset>2354580</wp:posOffset>
                </wp:positionV>
                <wp:extent cx="426720" cy="792480"/>
                <wp:effectExtent l="0" t="0" r="30480" b="26670"/>
                <wp:wrapNone/>
                <wp:docPr id="19" name="Straight Connector 19"/>
                <wp:cNvGraphicFramePr/>
                <a:graphic xmlns:a="http://schemas.openxmlformats.org/drawingml/2006/main">
                  <a:graphicData uri="http://schemas.microsoft.com/office/word/2010/wordprocessingShape">
                    <wps:wsp>
                      <wps:cNvCnPr/>
                      <wps:spPr>
                        <a:xfrm>
                          <a:off x="0" y="0"/>
                          <a:ext cx="426720" cy="79248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FD63B2" id="Straight Connector 19"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8pt,185.4pt" to="224.4pt,24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" strokecolor="black [3200]" strokeweight="1.5pt">
                <v:stroke joinstyle="miter"/>
              </v:line>
            </w:pict>
          </mc:Fallback>
        </mc:AlternateContent>
      </w:r>
      <w:r>
        <w:rPr>
          <w:noProof/>
          <w:lang w:eastAsia="en-ZA"/>
        </w:rPr>
        <mc:AlternateContent>
          <mc:Choice Requires="wps">
            <w:drawing>
              <wp:anchor distT="0" distB="0" distL="114300" distR="114300" simplePos="0" relativeHeight="251670528" behindDoc="0" locked="0" layoutInCell="1" allowOverlap="1" wp14:anchorId="6B0EEA8C" wp14:editId="3648FD23">
                <wp:simplePos x="0" y="0"/>
                <wp:positionH relativeFrom="column">
                  <wp:posOffset>1386840</wp:posOffset>
                </wp:positionH>
                <wp:positionV relativeFrom="paragraph">
                  <wp:posOffset>2377440</wp:posOffset>
                </wp:positionV>
                <wp:extent cx="388620" cy="800100"/>
                <wp:effectExtent l="0" t="0" r="30480" b="19050"/>
                <wp:wrapNone/>
                <wp:docPr id="18" name="Straight Connector 18"/>
                <wp:cNvGraphicFramePr/>
                <a:graphic xmlns:a="http://schemas.openxmlformats.org/drawingml/2006/main">
                  <a:graphicData uri="http://schemas.microsoft.com/office/word/2010/wordprocessingShape">
                    <wps:wsp>
                      <wps:cNvCnPr/>
                      <wps:spPr>
                        <a:xfrm flipH="1">
                          <a:off x="0" y="0"/>
                          <a:ext cx="388620" cy="8001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9B73DC5" id="Straight Connector 18" o:spid="_x0000_s1026" style="position:absolute;flip:x;z-index:251670528;visibility:visible;mso-wrap-style:square;mso-wrap-distance-left:9pt;mso-wrap-distance-top:0;mso-wrap-distance-right:9pt;mso-wrap-distance-bottom:0;mso-position-horizontal:absolute;mso-position-horizontal-relative:text;mso-position-vertical:absolute;mso-position-vertical-relative:text" from="109.2pt,187.2pt" to="139.8pt,25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" strokecolor="black [3200]" strokeweight="1.5pt">
                <v:stroke joinstyle="miter"/>
              </v:line>
            </w:pict>
          </mc:Fallback>
        </mc:AlternateContent>
      </w:r>
      <w:r w:rsidRPr="00606632">
        <w:rPr>
          <w:noProof/>
          <w:lang w:eastAsia="en-ZA"/>
        </w:rPr>
        <mc:AlternateContent>
          <mc:Choice Requires="wps">
            <w:drawing>
              <wp:anchor distT="0" distB="0" distL="114300" distR="114300" simplePos="0" relativeHeight="251663360" behindDoc="0" locked="0" layoutInCell="1" allowOverlap="1" wp14:anchorId="2924005B" wp14:editId="652E7853">
                <wp:simplePos x="0" y="0"/>
                <wp:positionH relativeFrom="column">
                  <wp:posOffset>3223260</wp:posOffset>
                </wp:positionH>
                <wp:positionV relativeFrom="paragraph">
                  <wp:posOffset>1584960</wp:posOffset>
                </wp:positionV>
                <wp:extent cx="1051560" cy="1005840"/>
                <wp:effectExtent l="0" t="0" r="0" b="3810"/>
                <wp:wrapNone/>
                <wp:docPr id="4" name="Rounded Rectangle 3"/>
                <wp:cNvGraphicFramePr/>
                <a:graphic xmlns:a="http://schemas.openxmlformats.org/drawingml/2006/main">
                  <a:graphicData uri="http://schemas.microsoft.com/office/word/2010/wordprocessingShape">
                    <wps:wsp>
                      <wps:cNvSpPr/>
                      <wps:spPr>
                        <a:xfrm>
                          <a:off x="0" y="0"/>
                          <a:ext cx="1051560" cy="1005840"/>
                        </a:xfrm>
                        <a:prstGeom prst="roundRect">
                          <a:avLst/>
                        </a:prstGeom>
                        <a:ln>
                          <a:noFill/>
                        </a:ln>
                        <a:effectLst>
                          <a:innerShdw blurRad="114300">
                            <a:prstClr val="black"/>
                          </a:innerShdw>
                        </a:effectLst>
                      </wps:spPr>
                      <wps:style>
                        <a:lnRef idx="2">
                          <a:schemeClr val="accent1"/>
                        </a:lnRef>
                        <a:fillRef idx="1">
                          <a:schemeClr val="lt1"/>
                        </a:fillRef>
                        <a:effectRef idx="0">
                          <a:schemeClr val="accent1"/>
                        </a:effectRef>
                        <a:fontRef idx="minor">
                          <a:schemeClr val="dk1"/>
                        </a:fontRef>
                      </wps:style>
                      <wps:txbx>
                        <w:txbxContent>
                          <w:p w:rsidR="008916CB" w:rsidRPr="001F3801" w:rsidRDefault="008916CB" w:rsidP="003154F3">
                            <w:pPr>
                              <w:jc w:val="center"/>
                              <w:rPr>
                                <w:rFonts w:cs="ArialMT"/>
                                <w:b/>
                                <w:color w:val="46575E"/>
                                <w:sz w:val="20"/>
                                <w:szCs w:val="20"/>
                              </w:rPr>
                            </w:pPr>
                            <w:r w:rsidRPr="001F3801">
                              <w:rPr>
                                <w:rFonts w:cs="ArialMT"/>
                                <w:b/>
                                <w:color w:val="46575E"/>
                                <w:sz w:val="20"/>
                                <w:szCs w:val="20"/>
                              </w:rPr>
                              <w:t>Oracle Clusterware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24005B" id="Rounded Rectangle 3" o:spid="_x0000_s1026" style="position:absolute;margin-left:253.8pt;margin-top:124.8pt;width:82.8pt;height:79.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" fillcolor="white [3201]" stroked="f" strokeweight="1pt">
                <v:stroke joinstyle="miter"/>
                <v:textbox>
                  <w:txbxContent>
                    <w:p w:rsidR="008916CB" w:rsidRPr="001F3801" w:rsidRDefault="008916CB" w:rsidP="003154F3">
                      <w:pPr>
                        <w:jc w:val="center"/>
                        <w:rPr>
                          <w:rFonts w:cs="ArialMT"/>
                          <w:b/>
                          <w:color w:val="46575E"/>
                          <w:sz w:val="20"/>
                          <w:szCs w:val="20"/>
                        </w:rPr>
                      </w:pPr>
                      <w:r w:rsidRPr="001F3801">
                        <w:rPr>
                          <w:rFonts w:cs="ArialMT"/>
                          <w:b/>
                          <w:color w:val="46575E"/>
                          <w:sz w:val="20"/>
                          <w:szCs w:val="20"/>
                        </w:rPr>
                        <w:t>Oracle Clusterware</w:t>
                      </w:r>
                    </w:p>
                  </w:txbxContent>
                </v:textbox>
              </v:roundrect>
            </w:pict>
          </mc:Fallback>
        </mc:AlternateContent>
      </w:r>
      <w:r>
        <w:rPr>
          <w:noProof/>
          <w:lang w:eastAsia="en-ZA"/>
        </w:rPr>
        <mc:AlternateContent>
          <mc:Choice Requires="wps">
            <w:drawing>
              <wp:anchor distT="0" distB="0" distL="114300" distR="114300" simplePos="0" relativeHeight="251669504" behindDoc="0" locked="0" layoutInCell="1" allowOverlap="1" wp14:anchorId="42CAFD1E" wp14:editId="005D3022">
                <wp:simplePos x="0" y="0"/>
                <wp:positionH relativeFrom="column">
                  <wp:posOffset>1043940</wp:posOffset>
                </wp:positionH>
                <wp:positionV relativeFrom="paragraph">
                  <wp:posOffset>731520</wp:posOffset>
                </wp:positionV>
                <wp:extent cx="403860" cy="327660"/>
                <wp:effectExtent l="0" t="0" r="34290" b="34290"/>
                <wp:wrapNone/>
                <wp:docPr id="14" name="Straight Connector 14"/>
                <wp:cNvGraphicFramePr/>
                <a:graphic xmlns:a="http://schemas.openxmlformats.org/drawingml/2006/main">
                  <a:graphicData uri="http://schemas.microsoft.com/office/word/2010/wordprocessingShape">
                    <wps:wsp>
                      <wps:cNvCnPr/>
                      <wps:spPr>
                        <a:xfrm flipH="1" flipV="1">
                          <a:off x="0" y="0"/>
                          <a:ext cx="403860" cy="32766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C3710E" id="Straight Connector 14" o:spid="_x0000_s1026" style="position:absolute;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2pt,57.6pt" to="114pt,8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" strokecolor="black [3200]" strokeweight="1.5pt">
                <v:stroke joinstyle="miter"/>
              </v:line>
            </w:pict>
          </mc:Fallback>
        </mc:AlternateContent>
      </w:r>
      <w:r>
        <w:rPr>
          <w:noProof/>
          <w:lang w:eastAsia="en-ZA"/>
        </w:rPr>
        <mc:AlternateContent>
          <mc:Choice Requires="wps">
            <w:drawing>
              <wp:anchor distT="0" distB="0" distL="114300" distR="114300" simplePos="0" relativeHeight="251668480" behindDoc="0" locked="0" layoutInCell="1" allowOverlap="1" wp14:anchorId="120C3FBA" wp14:editId="7AF57EF6">
                <wp:simplePos x="0" y="0"/>
                <wp:positionH relativeFrom="column">
                  <wp:posOffset>2804160</wp:posOffset>
                </wp:positionH>
                <wp:positionV relativeFrom="paragraph">
                  <wp:posOffset>739140</wp:posOffset>
                </wp:positionV>
                <wp:extent cx="320040" cy="281940"/>
                <wp:effectExtent l="0" t="0" r="22860" b="22860"/>
                <wp:wrapNone/>
                <wp:docPr id="13" name="Straight Connector 13"/>
                <wp:cNvGraphicFramePr/>
                <a:graphic xmlns:a="http://schemas.openxmlformats.org/drawingml/2006/main">
                  <a:graphicData uri="http://schemas.microsoft.com/office/word/2010/wordprocessingShape">
                    <wps:wsp>
                      <wps:cNvCnPr/>
                      <wps:spPr>
                        <a:xfrm flipV="1">
                          <a:off x="0" y="0"/>
                          <a:ext cx="320040" cy="28194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1F87E5" id="Straight Connector 13"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8pt,58.2pt" to="246pt,8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" strokecolor="black [3200]" strokeweight="1.5pt">
                <v:stroke joinstyle="miter"/>
              </v:line>
            </w:pict>
          </mc:Fallback>
        </mc:AlternateContent>
      </w:r>
      <w:r>
        <w:rPr>
          <w:noProof/>
          <w:lang w:eastAsia="en-ZA"/>
        </w:rPr>
        <mc:AlternateContent>
          <mc:Choice Requires="wps">
            <w:drawing>
              <wp:anchor distT="0" distB="0" distL="114300" distR="114300" simplePos="0" relativeHeight="251667456" behindDoc="0" locked="0" layoutInCell="1" allowOverlap="1" wp14:anchorId="37149B03" wp14:editId="2C8B8082">
                <wp:simplePos x="0" y="0"/>
                <wp:positionH relativeFrom="column">
                  <wp:posOffset>2125980</wp:posOffset>
                </wp:positionH>
                <wp:positionV relativeFrom="paragraph">
                  <wp:posOffset>220980</wp:posOffset>
                </wp:positionV>
                <wp:extent cx="7620" cy="701040"/>
                <wp:effectExtent l="0" t="0" r="30480" b="22860"/>
                <wp:wrapNone/>
                <wp:docPr id="9" name="Straight Connector 9"/>
                <wp:cNvGraphicFramePr/>
                <a:graphic xmlns:a="http://schemas.openxmlformats.org/drawingml/2006/main">
                  <a:graphicData uri="http://schemas.microsoft.com/office/word/2010/wordprocessingShape">
                    <wps:wsp>
                      <wps:cNvCnPr/>
                      <wps:spPr>
                        <a:xfrm flipH="1">
                          <a:off x="0" y="0"/>
                          <a:ext cx="7620" cy="70104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9F185C" id="Straight Connector 9"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4pt,17.4pt" to="168pt,7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" strokecolor="black [3200]" strokeweight="1.5pt">
                <v:stroke joinstyle="miter"/>
              </v:line>
            </w:pict>
          </mc:Fallback>
        </mc:AlternateContent>
      </w:r>
      <w:r w:rsidRPr="00606632">
        <w:rPr>
          <w:noProof/>
          <w:lang w:eastAsia="en-ZA"/>
        </w:rPr>
        <mc:AlternateContent>
          <mc:Choice Requires="wps">
            <w:drawing>
              <wp:anchor distT="0" distB="0" distL="114300" distR="114300" simplePos="0" relativeHeight="251664384" behindDoc="0" locked="0" layoutInCell="1" allowOverlap="1" wp14:anchorId="7ECDBA76" wp14:editId="35774CC2">
                <wp:simplePos x="0" y="0"/>
                <wp:positionH relativeFrom="margin">
                  <wp:posOffset>2346960</wp:posOffset>
                </wp:positionH>
                <wp:positionV relativeFrom="paragraph">
                  <wp:posOffset>3139440</wp:posOffset>
                </wp:positionV>
                <wp:extent cx="1097280" cy="1005840"/>
                <wp:effectExtent l="0" t="0" r="7620" b="3810"/>
                <wp:wrapNone/>
                <wp:docPr id="5" name="Rounded Rectangle 3"/>
                <wp:cNvGraphicFramePr/>
                <a:graphic xmlns:a="http://schemas.openxmlformats.org/drawingml/2006/main">
                  <a:graphicData uri="http://schemas.microsoft.com/office/word/2010/wordprocessingShape">
                    <wps:wsp>
                      <wps:cNvSpPr/>
                      <wps:spPr>
                        <a:xfrm>
                          <a:off x="0" y="0"/>
                          <a:ext cx="1097280" cy="1005840"/>
                        </a:xfrm>
                        <a:prstGeom prst="roundRect">
                          <a:avLst/>
                        </a:prstGeom>
                        <a:ln>
                          <a:noFill/>
                        </a:ln>
                        <a:effectLst>
                          <a:innerShdw blurRad="114300">
                            <a:prstClr val="black"/>
                          </a:innerShdw>
                        </a:effectLst>
                      </wps:spPr>
                      <wps:style>
                        <a:lnRef idx="2">
                          <a:schemeClr val="accent1"/>
                        </a:lnRef>
                        <a:fillRef idx="1">
                          <a:schemeClr val="lt1"/>
                        </a:fillRef>
                        <a:effectRef idx="0">
                          <a:schemeClr val="accent1"/>
                        </a:effectRef>
                        <a:fontRef idx="minor">
                          <a:schemeClr val="dk1"/>
                        </a:fontRef>
                      </wps:style>
                      <wps:txbx>
                        <w:txbxContent>
                          <w:p w:rsidR="008916CB" w:rsidRPr="001F3801" w:rsidRDefault="008916CB" w:rsidP="003154F3">
                            <w:pPr>
                              <w:jc w:val="center"/>
                              <w:rPr>
                                <w:rFonts w:cs="ArialMT"/>
                                <w:b/>
                                <w:color w:val="46575E"/>
                                <w:sz w:val="20"/>
                                <w:szCs w:val="20"/>
                              </w:rPr>
                            </w:pPr>
                            <w:r w:rsidRPr="001F3801">
                              <w:rPr>
                                <w:rFonts w:cs="ArialMT"/>
                                <w:b/>
                                <w:color w:val="46575E"/>
                                <w:sz w:val="20"/>
                                <w:szCs w:val="20"/>
                              </w:rPr>
                              <w:t>Automatic Storage Management (ASM)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CDBA76" id="_x0000_s1027" style="position:absolute;margin-left:184.8pt;margin-top:247.2pt;width:86.4pt;height:79.2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" fillcolor="white [3201]" stroked="f" strokeweight="1pt">
                <v:stroke joinstyle="miter"/>
                <v:textbox>
                  <w:txbxContent>
                    <w:p w:rsidR="008916CB" w:rsidRPr="001F3801" w:rsidRDefault="008916CB" w:rsidP="003154F3">
                      <w:pPr>
                        <w:jc w:val="center"/>
                        <w:rPr>
                          <w:rFonts w:cs="ArialMT"/>
                          <w:b/>
                          <w:color w:val="46575E"/>
                          <w:sz w:val="20"/>
                          <w:szCs w:val="20"/>
                        </w:rPr>
                      </w:pPr>
                      <w:r w:rsidRPr="001F3801">
                        <w:rPr>
                          <w:rFonts w:cs="ArialMT"/>
                          <w:b/>
                          <w:color w:val="46575E"/>
                          <w:sz w:val="20"/>
                          <w:szCs w:val="20"/>
                        </w:rPr>
                        <w:t>Automatic Storage Management (ASM)</w:t>
                      </w:r>
                    </w:p>
                  </w:txbxContent>
                </v:textbox>
                <w10:wrap anchorx="margin"/>
              </v:roundrect>
            </w:pict>
          </mc:Fallback>
        </mc:AlternateContent>
      </w:r>
      <w:r w:rsidRPr="00606632">
        <w:rPr>
          <w:noProof/>
          <w:lang w:eastAsia="en-ZA"/>
        </w:rPr>
        <mc:AlternateContent>
          <mc:Choice Requires="wps">
            <w:drawing>
              <wp:anchor distT="0" distB="0" distL="114300" distR="114300" simplePos="0" relativeHeight="251666432" behindDoc="0" locked="0" layoutInCell="1" allowOverlap="1" wp14:anchorId="3CC88D1D" wp14:editId="74DA54D1">
                <wp:simplePos x="0" y="0"/>
                <wp:positionH relativeFrom="column">
                  <wp:posOffset>1417320</wp:posOffset>
                </wp:positionH>
                <wp:positionV relativeFrom="paragraph">
                  <wp:posOffset>922020</wp:posOffset>
                </wp:positionV>
                <wp:extent cx="1424940" cy="1455420"/>
                <wp:effectExtent l="0" t="0" r="3810" b="0"/>
                <wp:wrapNone/>
                <wp:docPr id="7" name="Rounded Rectangle 3"/>
                <wp:cNvGraphicFramePr/>
                <a:graphic xmlns:a="http://schemas.openxmlformats.org/drawingml/2006/main">
                  <a:graphicData uri="http://schemas.microsoft.com/office/word/2010/wordprocessingShape">
                    <wps:wsp>
                      <wps:cNvSpPr/>
                      <wps:spPr>
                        <a:xfrm>
                          <a:off x="0" y="0"/>
                          <a:ext cx="1424940" cy="1455420"/>
                        </a:xfrm>
                        <a:prstGeom prst="roundRect">
                          <a:avLst/>
                        </a:prstGeom>
                        <a:ln>
                          <a:noFill/>
                        </a:ln>
                        <a:effectLst>
                          <a:innerShdw blurRad="114300">
                            <a:prstClr val="black"/>
                          </a:innerShdw>
                        </a:effectLst>
                      </wps:spPr>
                      <wps:style>
                        <a:lnRef idx="2">
                          <a:schemeClr val="accent1"/>
                        </a:lnRef>
                        <a:fillRef idx="1">
                          <a:schemeClr val="lt1"/>
                        </a:fillRef>
                        <a:effectRef idx="0">
                          <a:schemeClr val="accent1"/>
                        </a:effectRef>
                        <a:fontRef idx="minor">
                          <a:schemeClr val="dk1"/>
                        </a:fontRef>
                      </wps:style>
                      <wps:txbx>
                        <w:txbxContent>
                          <w:p w:rsidR="008916CB" w:rsidRPr="001F3801" w:rsidRDefault="008916CB" w:rsidP="003154F3">
                            <w:pPr>
                              <w:jc w:val="center"/>
                              <w:rPr>
                                <w:rFonts w:cs="ArialMT"/>
                                <w:b/>
                                <w:color w:val="46575E"/>
                              </w:rPr>
                            </w:pPr>
                            <w:r w:rsidRPr="001F3801">
                              <w:rPr>
                                <w:rFonts w:cs="ArialMT"/>
                                <w:b/>
                                <w:color w:val="46575E"/>
                              </w:rPr>
                              <w:t>ORACLE RAC Application Cluster (RAC)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C88D1D" id="_x0000_s1028" style="position:absolute;margin-left:111.6pt;margin-top:72.6pt;width:112.2pt;height:114.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" fillcolor="white [3201]" stroked="f" strokeweight="1pt">
                <v:stroke joinstyle="miter"/>
                <v:textbox>
                  <w:txbxContent>
                    <w:p w:rsidR="008916CB" w:rsidRPr="001F3801" w:rsidRDefault="008916CB" w:rsidP="003154F3">
                      <w:pPr>
                        <w:jc w:val="center"/>
                        <w:rPr>
                          <w:rFonts w:cs="ArialMT"/>
                          <w:b/>
                          <w:color w:val="46575E"/>
                        </w:rPr>
                      </w:pPr>
                      <w:r w:rsidRPr="001F3801">
                        <w:rPr>
                          <w:rFonts w:cs="ArialMT"/>
                          <w:b/>
                          <w:color w:val="46575E"/>
                        </w:rPr>
                        <w:t>ORACLE RAC Application Cluster (RAC)</w:t>
                      </w:r>
                    </w:p>
                  </w:txbxContent>
                </v:textbox>
              </v:roundrect>
            </w:pict>
          </mc:Fallback>
        </mc:AlternateContent>
      </w:r>
      <w:r w:rsidRPr="00606632">
        <w:rPr>
          <w:noProof/>
          <w:lang w:eastAsia="en-ZA"/>
        </w:rPr>
        <mc:AlternateContent>
          <mc:Choice Requires="wps">
            <w:drawing>
              <wp:anchor distT="0" distB="0" distL="114300" distR="114300" simplePos="0" relativeHeight="251662336" behindDoc="0" locked="0" layoutInCell="1" allowOverlap="1" wp14:anchorId="76F4DA79" wp14:editId="2A6E3A3C">
                <wp:simplePos x="0" y="0"/>
                <wp:positionH relativeFrom="margin">
                  <wp:align>left</wp:align>
                </wp:positionH>
                <wp:positionV relativeFrom="paragraph">
                  <wp:posOffset>1615440</wp:posOffset>
                </wp:positionV>
                <wp:extent cx="1059180" cy="1005840"/>
                <wp:effectExtent l="0" t="0" r="7620" b="3810"/>
                <wp:wrapNone/>
                <wp:docPr id="3" name="Rounded Rectangle 3"/>
                <wp:cNvGraphicFramePr/>
                <a:graphic xmlns:a="http://schemas.openxmlformats.org/drawingml/2006/main">
                  <a:graphicData uri="http://schemas.microsoft.com/office/word/2010/wordprocessingShape">
                    <wps:wsp>
                      <wps:cNvSpPr/>
                      <wps:spPr>
                        <a:xfrm>
                          <a:off x="0" y="0"/>
                          <a:ext cx="1059180" cy="1005840"/>
                        </a:xfrm>
                        <a:prstGeom prst="roundRect">
                          <a:avLst/>
                        </a:prstGeom>
                        <a:ln>
                          <a:noFill/>
                        </a:ln>
                        <a:effectLst>
                          <a:innerShdw blurRad="114300">
                            <a:prstClr val="black"/>
                          </a:innerShdw>
                        </a:effectLst>
                      </wps:spPr>
                      <wps:style>
                        <a:lnRef idx="2">
                          <a:schemeClr val="accent1"/>
                        </a:lnRef>
                        <a:fillRef idx="1">
                          <a:schemeClr val="lt1"/>
                        </a:fillRef>
                        <a:effectRef idx="0">
                          <a:schemeClr val="accent1"/>
                        </a:effectRef>
                        <a:fontRef idx="minor">
                          <a:schemeClr val="dk1"/>
                        </a:fontRef>
                      </wps:style>
                      <wps:txbx>
                        <w:txbxContent>
                          <w:p w:rsidR="008916CB" w:rsidRPr="001F3801" w:rsidRDefault="008916CB" w:rsidP="003154F3">
                            <w:pPr>
                              <w:jc w:val="center"/>
                              <w:rPr>
                                <w:rFonts w:cs="ArialMT"/>
                                <w:b/>
                                <w:color w:val="46575E"/>
                                <w:sz w:val="20"/>
                                <w:szCs w:val="20"/>
                              </w:rPr>
                            </w:pPr>
                            <w:r w:rsidRPr="001F3801">
                              <w:rPr>
                                <w:rFonts w:cs="ArialMT"/>
                                <w:b/>
                                <w:color w:val="46575E"/>
                                <w:sz w:val="20"/>
                                <w:szCs w:val="20"/>
                              </w:rPr>
                              <w:t>RAC</w:t>
                            </w:r>
                            <w:r>
                              <w:rPr>
                                <w:rFonts w:cs="ArialMT"/>
                                <w:b/>
                                <w:color w:val="46575E"/>
                                <w:sz w:val="20"/>
                                <w:szCs w:val="20"/>
                              </w:rPr>
                              <w:t xml:space="preserve"> </w:t>
                            </w:r>
                            <w:r w:rsidRPr="001F3801">
                              <w:rPr>
                                <w:rFonts w:cs="ArialMT"/>
                                <w:b/>
                                <w:color w:val="46575E"/>
                                <w:sz w:val="20"/>
                                <w:szCs w:val="20"/>
                              </w:rPr>
                              <w:t>NODE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F4DA79" id="_x0000_s1029" style="position:absolute;margin-left:0;margin-top:127.2pt;width:83.4pt;height:79.2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" fillcolor="white [3201]" stroked="f" strokeweight="1pt">
                <v:stroke joinstyle="miter"/>
                <v:textbox>
                  <w:txbxContent>
                    <w:p w:rsidR="008916CB" w:rsidRPr="001F3801" w:rsidRDefault="008916CB" w:rsidP="003154F3">
                      <w:pPr>
                        <w:jc w:val="center"/>
                        <w:rPr>
                          <w:rFonts w:cs="ArialMT"/>
                          <w:b/>
                          <w:color w:val="46575E"/>
                          <w:sz w:val="20"/>
                          <w:szCs w:val="20"/>
                        </w:rPr>
                      </w:pPr>
                      <w:r w:rsidRPr="001F3801">
                        <w:rPr>
                          <w:rFonts w:cs="ArialMT"/>
                          <w:b/>
                          <w:color w:val="46575E"/>
                          <w:sz w:val="20"/>
                          <w:szCs w:val="20"/>
                        </w:rPr>
                        <w:t>RAC</w:t>
                      </w:r>
                      <w:r>
                        <w:rPr>
                          <w:rFonts w:cs="ArialMT"/>
                          <w:b/>
                          <w:color w:val="46575E"/>
                          <w:sz w:val="20"/>
                          <w:szCs w:val="20"/>
                        </w:rPr>
                        <w:t xml:space="preserve"> </w:t>
                      </w:r>
                      <w:r w:rsidRPr="001F3801">
                        <w:rPr>
                          <w:rFonts w:cs="ArialMT"/>
                          <w:b/>
                          <w:color w:val="46575E"/>
                          <w:sz w:val="20"/>
                          <w:szCs w:val="20"/>
                        </w:rPr>
                        <w:t>NODE</w:t>
                      </w:r>
                    </w:p>
                  </w:txbxContent>
                </v:textbox>
                <w10:wrap anchorx="margin"/>
              </v:roundrect>
            </w:pict>
          </mc:Fallback>
        </mc:AlternateContent>
      </w:r>
      <w:r w:rsidRPr="00606632">
        <w:rPr>
          <w:noProof/>
          <w:lang w:eastAsia="en-ZA"/>
        </w:rPr>
        <mc:AlternateContent>
          <mc:Choice Requires="wps">
            <w:drawing>
              <wp:anchor distT="0" distB="0" distL="114300" distR="114300" simplePos="0" relativeHeight="251659264" behindDoc="0" locked="0" layoutInCell="1" allowOverlap="1" wp14:anchorId="61BCE763" wp14:editId="2705A7C5">
                <wp:simplePos x="0" y="0"/>
                <wp:positionH relativeFrom="margin">
                  <wp:align>left</wp:align>
                </wp:positionH>
                <wp:positionV relativeFrom="paragraph">
                  <wp:posOffset>0</wp:posOffset>
                </wp:positionV>
                <wp:extent cx="1074420" cy="1005840"/>
                <wp:effectExtent l="0" t="0" r="0" b="3810"/>
                <wp:wrapNone/>
                <wp:docPr id="15" name="Rounded Rectangle 3"/>
                <wp:cNvGraphicFramePr/>
                <a:graphic xmlns:a="http://schemas.openxmlformats.org/drawingml/2006/main">
                  <a:graphicData uri="http://schemas.microsoft.com/office/word/2010/wordprocessingShape">
                    <wps:wsp>
                      <wps:cNvSpPr/>
                      <wps:spPr>
                        <a:xfrm>
                          <a:off x="0" y="0"/>
                          <a:ext cx="1074420" cy="1005840"/>
                        </a:xfrm>
                        <a:prstGeom prst="roundRect">
                          <a:avLst/>
                        </a:prstGeom>
                        <a:ln>
                          <a:noFill/>
                        </a:ln>
                        <a:effectLst>
                          <a:innerShdw blurRad="114300">
                            <a:prstClr val="black"/>
                          </a:innerShdw>
                        </a:effectLst>
                      </wps:spPr>
                      <wps:style>
                        <a:lnRef idx="2">
                          <a:schemeClr val="accent1"/>
                        </a:lnRef>
                        <a:fillRef idx="1">
                          <a:schemeClr val="lt1"/>
                        </a:fillRef>
                        <a:effectRef idx="0">
                          <a:schemeClr val="accent1"/>
                        </a:effectRef>
                        <a:fontRef idx="minor">
                          <a:schemeClr val="dk1"/>
                        </a:fontRef>
                      </wps:style>
                      <wps:txbx>
                        <w:txbxContent>
                          <w:p w:rsidR="008916CB" w:rsidRPr="001F3801" w:rsidRDefault="008916CB" w:rsidP="003154F3">
                            <w:pPr>
                              <w:jc w:val="center"/>
                              <w:rPr>
                                <w:rFonts w:cs="ArialMT"/>
                                <w:b/>
                                <w:color w:val="46575E"/>
                                <w:sz w:val="20"/>
                                <w:szCs w:val="20"/>
                              </w:rPr>
                            </w:pPr>
                            <w:r w:rsidRPr="001F3801">
                              <w:rPr>
                                <w:rFonts w:cs="ArialMT"/>
                                <w:b/>
                                <w:color w:val="46575E"/>
                                <w:sz w:val="20"/>
                                <w:szCs w:val="20"/>
                              </w:rPr>
                              <w:t>Autonomous Health Framework (AHF)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BCE763" id="_x0000_s1030" style="position:absolute;margin-left:0;margin-top:0;width:84.6pt;height:79.2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" fillcolor="white [3201]" stroked="f" strokeweight="1pt">
                <v:stroke joinstyle="miter"/>
                <v:textbox>
                  <w:txbxContent>
                    <w:p w:rsidR="008916CB" w:rsidRPr="001F3801" w:rsidRDefault="008916CB" w:rsidP="003154F3">
                      <w:pPr>
                        <w:jc w:val="center"/>
                        <w:rPr>
                          <w:rFonts w:cs="ArialMT"/>
                          <w:b/>
                          <w:color w:val="46575E"/>
                          <w:sz w:val="20"/>
                          <w:szCs w:val="20"/>
                        </w:rPr>
                      </w:pPr>
                      <w:r w:rsidRPr="001F3801">
                        <w:rPr>
                          <w:rFonts w:cs="ArialMT"/>
                          <w:b/>
                          <w:color w:val="46575E"/>
                          <w:sz w:val="20"/>
                          <w:szCs w:val="20"/>
                        </w:rPr>
                        <w:t>Autonomous Health Framework (AHF)</w:t>
                      </w:r>
                    </w:p>
                  </w:txbxContent>
                </v:textbox>
                <w10:wrap anchorx="margin"/>
              </v:roundrect>
            </w:pict>
          </mc:Fallback>
        </mc:AlternateContent>
      </w:r>
      <w:r w:rsidRPr="00606632">
        <w:rPr>
          <w:noProof/>
          <w:lang w:eastAsia="en-ZA"/>
        </w:rPr>
        <mc:AlternateContent>
          <mc:Choice Requires="wps">
            <w:drawing>
              <wp:anchor distT="0" distB="0" distL="114300" distR="114300" simplePos="0" relativeHeight="251665408" behindDoc="0" locked="0" layoutInCell="1" allowOverlap="1" wp14:anchorId="1F01EC23" wp14:editId="27CCBDB4">
                <wp:simplePos x="0" y="0"/>
                <wp:positionH relativeFrom="margin">
                  <wp:posOffset>876300</wp:posOffset>
                </wp:positionH>
                <wp:positionV relativeFrom="paragraph">
                  <wp:posOffset>3169920</wp:posOffset>
                </wp:positionV>
                <wp:extent cx="1083310" cy="1005840"/>
                <wp:effectExtent l="0" t="0" r="2540" b="3810"/>
                <wp:wrapNone/>
                <wp:docPr id="6" name="Rounded Rectangle 3"/>
                <wp:cNvGraphicFramePr/>
                <a:graphic xmlns:a="http://schemas.openxmlformats.org/drawingml/2006/main">
                  <a:graphicData uri="http://schemas.microsoft.com/office/word/2010/wordprocessingShape">
                    <wps:wsp>
                      <wps:cNvSpPr/>
                      <wps:spPr>
                        <a:xfrm>
                          <a:off x="0" y="0"/>
                          <a:ext cx="1083310" cy="1005840"/>
                        </a:xfrm>
                        <a:prstGeom prst="roundRect">
                          <a:avLst/>
                        </a:prstGeom>
                        <a:ln>
                          <a:noFill/>
                        </a:ln>
                        <a:effectLst>
                          <a:innerShdw blurRad="114300">
                            <a:prstClr val="black"/>
                          </a:innerShdw>
                        </a:effectLst>
                      </wps:spPr>
                      <wps:style>
                        <a:lnRef idx="2">
                          <a:schemeClr val="accent1"/>
                        </a:lnRef>
                        <a:fillRef idx="1">
                          <a:schemeClr val="lt1"/>
                        </a:fillRef>
                        <a:effectRef idx="0">
                          <a:schemeClr val="accent1"/>
                        </a:effectRef>
                        <a:fontRef idx="minor">
                          <a:schemeClr val="dk1"/>
                        </a:fontRef>
                      </wps:style>
                      <wps:txbx>
                        <w:txbxContent>
                          <w:p w:rsidR="008916CB" w:rsidRPr="001F3801" w:rsidRDefault="008916CB" w:rsidP="003154F3">
                            <w:pPr>
                              <w:jc w:val="center"/>
                              <w:rPr>
                                <w:rFonts w:cs="ArialMT"/>
                                <w:b/>
                                <w:color w:val="46575E"/>
                                <w:sz w:val="20"/>
                                <w:szCs w:val="20"/>
                              </w:rPr>
                            </w:pPr>
                            <w:r w:rsidRPr="001F3801">
                              <w:rPr>
                                <w:rFonts w:cs="ArialMT"/>
                                <w:b/>
                                <w:color w:val="46575E"/>
                                <w:sz w:val="20"/>
                                <w:szCs w:val="20"/>
                              </w:rPr>
                              <w:t>ASM Cluster File System (ACFS)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01EC23" id="_x0000_s1031" style="position:absolute;margin-left:69pt;margin-top:249.6pt;width:85.3pt;height:79.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" fillcolor="white [3201]" stroked="f" strokeweight="1pt">
                <v:stroke joinstyle="miter"/>
                <v:textbox>
                  <w:txbxContent>
                    <w:p w:rsidR="008916CB" w:rsidRPr="001F3801" w:rsidRDefault="008916CB" w:rsidP="003154F3">
                      <w:pPr>
                        <w:jc w:val="center"/>
                        <w:rPr>
                          <w:rFonts w:cs="ArialMT"/>
                          <w:b/>
                          <w:color w:val="46575E"/>
                          <w:sz w:val="20"/>
                          <w:szCs w:val="20"/>
                        </w:rPr>
                      </w:pPr>
                      <w:r w:rsidRPr="001F3801">
                        <w:rPr>
                          <w:rFonts w:cs="ArialMT"/>
                          <w:b/>
                          <w:color w:val="46575E"/>
                          <w:sz w:val="20"/>
                          <w:szCs w:val="20"/>
                        </w:rPr>
                        <w:t>ASM Cluster File System (ACFS)</w:t>
                      </w:r>
                    </w:p>
                  </w:txbxContent>
                </v:textbox>
                <w10:wrap anchorx="margin"/>
              </v:roundrect>
            </w:pict>
          </mc:Fallback>
        </mc:AlternateContent>
      </w:r>
      <w:r w:rsidRPr="00606632">
        <w:rPr>
          <w:noProof/>
          <w:lang w:eastAsia="en-ZA"/>
        </w:rPr>
        <mc:AlternateContent>
          <mc:Choice Requires="wps">
            <w:drawing>
              <wp:anchor distT="0" distB="0" distL="114300" distR="114300" simplePos="0" relativeHeight="251660288" behindDoc="0" locked="0" layoutInCell="1" allowOverlap="1" wp14:anchorId="749664B3" wp14:editId="48A21DB7">
                <wp:simplePos x="0" y="0"/>
                <wp:positionH relativeFrom="column">
                  <wp:posOffset>1600200</wp:posOffset>
                </wp:positionH>
                <wp:positionV relativeFrom="paragraph">
                  <wp:posOffset>-769620</wp:posOffset>
                </wp:positionV>
                <wp:extent cx="1112520" cy="1005840"/>
                <wp:effectExtent l="0" t="0" r="0" b="3810"/>
                <wp:wrapNone/>
                <wp:docPr id="1" name="Rounded Rectangle 3"/>
                <wp:cNvGraphicFramePr/>
                <a:graphic xmlns:a="http://schemas.openxmlformats.org/drawingml/2006/main">
                  <a:graphicData uri="http://schemas.microsoft.com/office/word/2010/wordprocessingShape">
                    <wps:wsp>
                      <wps:cNvSpPr/>
                      <wps:spPr>
                        <a:xfrm>
                          <a:off x="0" y="0"/>
                          <a:ext cx="1112520" cy="1005840"/>
                        </a:xfrm>
                        <a:prstGeom prst="roundRect">
                          <a:avLst/>
                        </a:prstGeom>
                        <a:ln>
                          <a:noFill/>
                        </a:ln>
                        <a:effectLst>
                          <a:innerShdw blurRad="114300">
                            <a:prstClr val="black"/>
                          </a:innerShdw>
                        </a:effectLst>
                      </wps:spPr>
                      <wps:style>
                        <a:lnRef idx="2">
                          <a:schemeClr val="accent1"/>
                        </a:lnRef>
                        <a:fillRef idx="1">
                          <a:schemeClr val="lt1"/>
                        </a:fillRef>
                        <a:effectRef idx="0">
                          <a:schemeClr val="accent1"/>
                        </a:effectRef>
                        <a:fontRef idx="minor">
                          <a:schemeClr val="dk1"/>
                        </a:fontRef>
                      </wps:style>
                      <wps:txbx>
                        <w:txbxContent>
                          <w:p w:rsidR="008916CB" w:rsidRPr="001F3801" w:rsidRDefault="008916CB" w:rsidP="003154F3">
                            <w:pPr>
                              <w:jc w:val="center"/>
                              <w:rPr>
                                <w:rFonts w:cs="ArialMT"/>
                                <w:b/>
                                <w:color w:val="46575E"/>
                                <w:sz w:val="20"/>
                                <w:szCs w:val="20"/>
                              </w:rPr>
                            </w:pPr>
                            <w:r w:rsidRPr="001F3801">
                              <w:rPr>
                                <w:rFonts w:cs="ArialMT"/>
                                <w:b/>
                                <w:color w:val="46575E"/>
                                <w:sz w:val="20"/>
                                <w:szCs w:val="20"/>
                              </w:rPr>
                              <w:t xml:space="preserve">Application Continuity </w:t>
                            </w:r>
                            <w:r>
                              <w:rPr>
                                <w:rFonts w:cs="ArialMT"/>
                                <w:b/>
                                <w:color w:val="46575E"/>
                                <w:sz w:val="20"/>
                                <w:szCs w:val="20"/>
                              </w:rPr>
                              <w:t>(AC)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9664B3" id="_x0000_s1032" style="position:absolute;margin-left:126pt;margin-top:-60.6pt;width:87.6pt;height:79.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" fillcolor="white [3201]" stroked="f" strokeweight="1pt">
                <v:stroke joinstyle="miter"/>
                <v:textbox>
                  <w:txbxContent>
                    <w:p w:rsidR="008916CB" w:rsidRPr="001F3801" w:rsidRDefault="008916CB" w:rsidP="003154F3">
                      <w:pPr>
                        <w:jc w:val="center"/>
                        <w:rPr>
                          <w:rFonts w:cs="ArialMT"/>
                          <w:b/>
                          <w:color w:val="46575E"/>
                          <w:sz w:val="20"/>
                          <w:szCs w:val="20"/>
                        </w:rPr>
                      </w:pPr>
                      <w:r w:rsidRPr="001F3801">
                        <w:rPr>
                          <w:rFonts w:cs="ArialMT"/>
                          <w:b/>
                          <w:color w:val="46575E"/>
                          <w:sz w:val="20"/>
                          <w:szCs w:val="20"/>
                        </w:rPr>
                        <w:t xml:space="preserve">Application Continuity </w:t>
                      </w:r>
                      <w:r>
                        <w:rPr>
                          <w:rFonts w:cs="ArialMT"/>
                          <w:b/>
                          <w:color w:val="46575E"/>
                          <w:sz w:val="20"/>
                          <w:szCs w:val="20"/>
                        </w:rPr>
                        <w:t>(AC)</w:t>
                      </w:r>
                    </w:p>
                  </w:txbxContent>
                </v:textbox>
              </v:roundrect>
            </w:pict>
          </mc:Fallback>
        </mc:AlternateContent>
      </w:r>
      <w:r w:rsidRPr="00606632">
        <w:rPr>
          <w:noProof/>
          <w:lang w:eastAsia="en-ZA"/>
        </w:rPr>
        <mc:AlternateContent>
          <mc:Choice Requires="wps">
            <w:drawing>
              <wp:anchor distT="0" distB="0" distL="114300" distR="114300" simplePos="0" relativeHeight="251661312" behindDoc="0" locked="0" layoutInCell="1" allowOverlap="1" wp14:anchorId="0E5AC488" wp14:editId="4B326115">
                <wp:simplePos x="0" y="0"/>
                <wp:positionH relativeFrom="column">
                  <wp:posOffset>3124200</wp:posOffset>
                </wp:positionH>
                <wp:positionV relativeFrom="paragraph">
                  <wp:posOffset>15240</wp:posOffset>
                </wp:positionV>
                <wp:extent cx="1068070" cy="1005840"/>
                <wp:effectExtent l="0" t="0" r="0" b="3810"/>
                <wp:wrapNone/>
                <wp:docPr id="2" name="Rounded Rectangle 3"/>
                <wp:cNvGraphicFramePr/>
                <a:graphic xmlns:a="http://schemas.openxmlformats.org/drawingml/2006/main">
                  <a:graphicData uri="http://schemas.microsoft.com/office/word/2010/wordprocessingShape">
                    <wps:wsp>
                      <wps:cNvSpPr/>
                      <wps:spPr>
                        <a:xfrm>
                          <a:off x="0" y="0"/>
                          <a:ext cx="1068070" cy="1005840"/>
                        </a:xfrm>
                        <a:prstGeom prst="roundRect">
                          <a:avLst/>
                        </a:prstGeom>
                        <a:ln>
                          <a:noFill/>
                        </a:ln>
                        <a:effectLst>
                          <a:innerShdw blurRad="114300">
                            <a:prstClr val="black"/>
                          </a:innerShdw>
                        </a:effectLst>
                      </wps:spPr>
                      <wps:style>
                        <a:lnRef idx="2">
                          <a:schemeClr val="accent1"/>
                        </a:lnRef>
                        <a:fillRef idx="1">
                          <a:schemeClr val="lt1"/>
                        </a:fillRef>
                        <a:effectRef idx="0">
                          <a:schemeClr val="accent1"/>
                        </a:effectRef>
                        <a:fontRef idx="minor">
                          <a:schemeClr val="dk1"/>
                        </a:fontRef>
                      </wps:style>
                      <wps:txbx>
                        <w:txbxContent>
                          <w:p w:rsidR="008916CB" w:rsidRPr="001F3801" w:rsidRDefault="008916CB" w:rsidP="003154F3">
                            <w:pPr>
                              <w:jc w:val="center"/>
                              <w:rPr>
                                <w:rFonts w:cs="ArialMT"/>
                                <w:b/>
                                <w:color w:val="46575E"/>
                                <w:sz w:val="20"/>
                                <w:szCs w:val="20"/>
                              </w:rPr>
                            </w:pPr>
                            <w:r w:rsidRPr="001F3801">
                              <w:rPr>
                                <w:rFonts w:cs="ArialMT"/>
                                <w:b/>
                                <w:color w:val="46575E"/>
                                <w:sz w:val="20"/>
                                <w:szCs w:val="20"/>
                              </w:rPr>
                              <w:t xml:space="preserve">Quality of Service Management </w:t>
                            </w:r>
                            <w:r>
                              <w:rPr>
                                <w:rFonts w:cs="ArialMT"/>
                                <w:b/>
                                <w:color w:val="46575E"/>
                                <w:sz w:val="20"/>
                                <w:szCs w:val="20"/>
                              </w:rPr>
                              <w:t>(QoSM)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5AC488" id="_x0000_s1033" style="position:absolute;margin-left:246pt;margin-top:1.2pt;width:84.1pt;height:79.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" fillcolor="white [3201]" stroked="f" strokeweight="1pt">
                <v:stroke joinstyle="miter"/>
                <v:textbox>
                  <w:txbxContent>
                    <w:p w:rsidR="008916CB" w:rsidRPr="001F3801" w:rsidRDefault="008916CB" w:rsidP="003154F3">
                      <w:pPr>
                        <w:jc w:val="center"/>
                        <w:rPr>
                          <w:rFonts w:cs="ArialMT"/>
                          <w:b/>
                          <w:color w:val="46575E"/>
                          <w:sz w:val="20"/>
                          <w:szCs w:val="20"/>
                        </w:rPr>
                      </w:pPr>
                      <w:r w:rsidRPr="001F3801">
                        <w:rPr>
                          <w:rFonts w:cs="ArialMT"/>
                          <w:b/>
                          <w:color w:val="46575E"/>
                          <w:sz w:val="20"/>
                          <w:szCs w:val="20"/>
                        </w:rPr>
                        <w:t xml:space="preserve">Quality of Service Management </w:t>
                      </w:r>
                      <w:r>
                        <w:rPr>
                          <w:rFonts w:cs="ArialMT"/>
                          <w:b/>
                          <w:color w:val="46575E"/>
                          <w:sz w:val="20"/>
                          <w:szCs w:val="20"/>
                        </w:rPr>
                        <w:t>(QoSM)</w:t>
                      </w:r>
                    </w:p>
                  </w:txbxContent>
                </v:textbox>
              </v:roundrect>
            </w:pict>
          </mc:Fallback>
        </mc:AlternateContent>
      </w:r>
      <w:r>
        <w:t xml:space="preserve">  </w:t>
      </w:r>
    </w:p>
    <w:p w:rsidR="003154F3" w:rsidRDefault="003154F3" w:rsidP="003154F3"/>
    <w:p w:rsidR="003154F3" w:rsidRDefault="003154F3" w:rsidP="003154F3"/>
    <w:p w:rsidR="003154F3" w:rsidRDefault="003154F3" w:rsidP="003154F3"/>
    <w:p w:rsidR="003154F3" w:rsidRDefault="003154F3" w:rsidP="003154F3"/>
    <w:p w:rsidR="00727D8C" w:rsidRDefault="007409AF" w:rsidP="00C52408">
      <w:pPr>
        <w:autoSpaceDE w:val="0"/>
        <w:autoSpaceDN w:val="0"/>
        <w:adjustRightInd w:val="0"/>
        <w:spacing w:after="0" w:line="240" w:lineRule="auto"/>
        <w:jc w:val="both"/>
        <w:rPr>
          <w:rFonts w:cs="ArialMT"/>
          <w:color w:val="46575E"/>
          <w:sz w:val="24"/>
          <w:szCs w:val="24"/>
        </w:rPr>
      </w:pPr>
      <w:r>
        <w:rPr>
          <w:noProof/>
          <w:lang w:eastAsia="en-ZA"/>
        </w:rPr>
        <mc:AlternateContent>
          <mc:Choice Requires="wps">
            <w:drawing>
              <wp:anchor distT="0" distB="0" distL="114300" distR="114300" simplePos="0" relativeHeight="251673600" behindDoc="0" locked="0" layoutInCell="1" allowOverlap="1" wp14:anchorId="6AA86981" wp14:editId="59E47977">
                <wp:simplePos x="0" y="0"/>
                <wp:positionH relativeFrom="column">
                  <wp:posOffset>2819400</wp:posOffset>
                </wp:positionH>
                <wp:positionV relativeFrom="paragraph">
                  <wp:posOffset>226695</wp:posOffset>
                </wp:positionV>
                <wp:extent cx="403860" cy="441960"/>
                <wp:effectExtent l="0" t="0" r="34290" b="34290"/>
                <wp:wrapNone/>
                <wp:docPr id="21" name="Straight Connector 21"/>
                <wp:cNvGraphicFramePr/>
                <a:graphic xmlns:a="http://schemas.openxmlformats.org/drawingml/2006/main">
                  <a:graphicData uri="http://schemas.microsoft.com/office/word/2010/wordprocessingShape">
                    <wps:wsp>
                      <wps:cNvCnPr/>
                      <wps:spPr>
                        <a:xfrm flipH="1" flipV="1">
                          <a:off x="0" y="0"/>
                          <a:ext cx="403860" cy="44196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10B2F3" id="Straight Connector 21" o:spid="_x0000_s1026" style="position:absolute;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pt,17.85pt" to="253.8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" strokecolor="black [3200]" strokeweight="1.5pt">
                <v:stroke joinstyle="miter"/>
              </v:line>
            </w:pict>
          </mc:Fallback>
        </mc:AlternateContent>
      </w:r>
    </w:p>
    <w:p w:rsidR="00727D8C" w:rsidRPr="00727D8C" w:rsidRDefault="00727D8C" w:rsidP="00727D8C">
      <w:pPr>
        <w:rPr>
          <w:rFonts w:cs="ArialMT"/>
          <w:sz w:val="24"/>
          <w:szCs w:val="24"/>
        </w:rPr>
      </w:pPr>
    </w:p>
    <w:p w:rsidR="00727D8C" w:rsidRPr="00727D8C" w:rsidRDefault="00727D8C" w:rsidP="00727D8C">
      <w:pPr>
        <w:rPr>
          <w:rFonts w:cs="ArialMT"/>
          <w:sz w:val="24"/>
          <w:szCs w:val="24"/>
        </w:rPr>
      </w:pPr>
    </w:p>
    <w:p w:rsidR="00727D8C" w:rsidRPr="00727D8C" w:rsidRDefault="00727D8C" w:rsidP="00727D8C">
      <w:pPr>
        <w:rPr>
          <w:rFonts w:cs="ArialMT"/>
          <w:sz w:val="24"/>
          <w:szCs w:val="24"/>
        </w:rPr>
      </w:pPr>
    </w:p>
    <w:p w:rsidR="00727D8C" w:rsidRPr="00727D8C" w:rsidRDefault="00727D8C" w:rsidP="00727D8C">
      <w:pPr>
        <w:rPr>
          <w:rFonts w:cs="ArialMT"/>
          <w:sz w:val="24"/>
          <w:szCs w:val="24"/>
        </w:rPr>
      </w:pPr>
    </w:p>
    <w:p w:rsidR="00727D8C" w:rsidRPr="00727D8C" w:rsidRDefault="00727D8C" w:rsidP="00727D8C">
      <w:pPr>
        <w:rPr>
          <w:rFonts w:cs="ArialMT"/>
          <w:sz w:val="24"/>
          <w:szCs w:val="24"/>
        </w:rPr>
      </w:pPr>
    </w:p>
    <w:p w:rsidR="00727D8C" w:rsidRPr="00727D8C" w:rsidRDefault="00727D8C" w:rsidP="00727D8C">
      <w:pPr>
        <w:rPr>
          <w:rFonts w:cs="ArialMT"/>
          <w:sz w:val="24"/>
          <w:szCs w:val="24"/>
        </w:rPr>
      </w:pPr>
    </w:p>
    <w:p w:rsidR="00727D8C" w:rsidRPr="00727D8C" w:rsidRDefault="00727D8C" w:rsidP="00727D8C">
      <w:pPr>
        <w:rPr>
          <w:rFonts w:cs="ArialMT"/>
          <w:sz w:val="24"/>
          <w:szCs w:val="24"/>
        </w:rPr>
      </w:pPr>
    </w:p>
    <w:p w:rsidR="00727D8C" w:rsidRPr="00727D8C" w:rsidRDefault="00727D8C" w:rsidP="00727D8C">
      <w:pPr>
        <w:rPr>
          <w:rFonts w:cs="ArialMT"/>
          <w:sz w:val="24"/>
          <w:szCs w:val="24"/>
        </w:rPr>
      </w:pPr>
    </w:p>
    <w:p w:rsidR="00727D8C" w:rsidRPr="00727D8C" w:rsidRDefault="00727D8C" w:rsidP="00727D8C">
      <w:pPr>
        <w:rPr>
          <w:rFonts w:cs="ArialMT"/>
          <w:sz w:val="24"/>
          <w:szCs w:val="24"/>
        </w:rPr>
      </w:pPr>
    </w:p>
    <w:p w:rsidR="00BF10E4" w:rsidRDefault="00BF10E4" w:rsidP="00BF10E4">
      <w:pPr>
        <w:pStyle w:val="Caption"/>
        <w:rPr>
          <w:i w:val="0"/>
          <w:sz w:val="22"/>
          <w:szCs w:val="22"/>
        </w:rPr>
      </w:pPr>
      <w:bookmarkStart w:id="11" w:name="_Toc506474822"/>
      <w:bookmarkStart w:id="12" w:name="_Toc506474999"/>
      <w:bookmarkStart w:id="13" w:name="_Toc506475548"/>
      <w:r w:rsidRPr="00BF10E4">
        <w:rPr>
          <w:i w:val="0"/>
          <w:sz w:val="22"/>
          <w:szCs w:val="22"/>
        </w:rPr>
        <w:t xml:space="preserve">Figure </w:t>
      </w:r>
      <w:r w:rsidRPr="00BF10E4">
        <w:rPr>
          <w:i w:val="0"/>
          <w:sz w:val="22"/>
          <w:szCs w:val="22"/>
        </w:rPr>
        <w:fldChar w:fldCharType="begin"/>
      </w:r>
      <w:r w:rsidRPr="00BF10E4">
        <w:rPr>
          <w:i w:val="0"/>
          <w:sz w:val="22"/>
          <w:szCs w:val="22"/>
        </w:rPr>
        <w:instrText xml:space="preserve"> SEQ Figure \* ARABIC </w:instrText>
      </w:r>
      <w:r w:rsidRPr="00BF10E4">
        <w:rPr>
          <w:i w:val="0"/>
          <w:sz w:val="22"/>
          <w:szCs w:val="22"/>
        </w:rPr>
        <w:fldChar w:fldCharType="separate"/>
      </w:r>
      <w:r w:rsidR="00141A20">
        <w:rPr>
          <w:i w:val="0"/>
          <w:noProof/>
          <w:sz w:val="22"/>
          <w:szCs w:val="22"/>
        </w:rPr>
        <w:t>1</w:t>
      </w:r>
      <w:r w:rsidRPr="00BF10E4">
        <w:rPr>
          <w:i w:val="0"/>
          <w:sz w:val="22"/>
          <w:szCs w:val="22"/>
        </w:rPr>
        <w:fldChar w:fldCharType="end"/>
      </w:r>
      <w:r w:rsidRPr="00BF10E4">
        <w:rPr>
          <w:i w:val="0"/>
          <w:sz w:val="22"/>
          <w:szCs w:val="22"/>
        </w:rPr>
        <w:t xml:space="preserve"> Oracle Family of Solutions</w:t>
      </w:r>
      <w:bookmarkEnd w:id="11"/>
      <w:bookmarkEnd w:id="12"/>
      <w:bookmarkEnd w:id="13"/>
    </w:p>
    <w:p w:rsidR="00BF10E4" w:rsidRPr="00BF10E4" w:rsidRDefault="00BF10E4" w:rsidP="00BF10E4"/>
    <w:p w:rsidR="008E59FD" w:rsidRDefault="00727D8C" w:rsidP="001D4136">
      <w:pPr>
        <w:autoSpaceDE w:val="0"/>
        <w:autoSpaceDN w:val="0"/>
        <w:adjustRightInd w:val="0"/>
        <w:spacing w:after="0" w:line="240" w:lineRule="auto"/>
        <w:jc w:val="both"/>
        <w:rPr>
          <w:rFonts w:cs="ArialMT"/>
          <w:color w:val="46575E"/>
          <w:sz w:val="24"/>
          <w:szCs w:val="24"/>
        </w:rPr>
      </w:pPr>
      <w:r w:rsidRPr="00727D8C">
        <w:rPr>
          <w:rFonts w:cs="ArialMT"/>
          <w:color w:val="46575E"/>
          <w:sz w:val="24"/>
          <w:szCs w:val="24"/>
        </w:rPr>
        <w:t>The functionality provided by Oracle RAC Family of Solutions can be used by licensed Oracle RAC or Oracle RAC One Node customers without any additional charge.</w:t>
      </w:r>
    </w:p>
    <w:p w:rsidR="002E6978" w:rsidRDefault="002E6978" w:rsidP="001D4136">
      <w:pPr>
        <w:autoSpaceDE w:val="0"/>
        <w:autoSpaceDN w:val="0"/>
        <w:adjustRightInd w:val="0"/>
        <w:spacing w:after="0" w:line="240" w:lineRule="auto"/>
        <w:jc w:val="both"/>
        <w:rPr>
          <w:rFonts w:cs="ArialMT"/>
          <w:color w:val="46575E"/>
          <w:sz w:val="24"/>
          <w:szCs w:val="24"/>
        </w:rPr>
      </w:pPr>
    </w:p>
    <w:p w:rsidR="00BF10E4" w:rsidRDefault="00BF10E4" w:rsidP="001D4136">
      <w:pPr>
        <w:autoSpaceDE w:val="0"/>
        <w:autoSpaceDN w:val="0"/>
        <w:adjustRightInd w:val="0"/>
        <w:spacing w:after="0" w:line="240" w:lineRule="auto"/>
        <w:jc w:val="both"/>
        <w:rPr>
          <w:rFonts w:cs="ArialMT"/>
          <w:color w:val="46575E"/>
          <w:sz w:val="24"/>
          <w:szCs w:val="24"/>
        </w:rPr>
      </w:pPr>
    </w:p>
    <w:p w:rsidR="002E6978" w:rsidRDefault="002E6978" w:rsidP="001D4136">
      <w:pPr>
        <w:autoSpaceDE w:val="0"/>
        <w:autoSpaceDN w:val="0"/>
        <w:adjustRightInd w:val="0"/>
        <w:spacing w:after="0" w:line="240" w:lineRule="auto"/>
        <w:jc w:val="both"/>
        <w:rPr>
          <w:rFonts w:cs="ArialMT"/>
          <w:color w:val="46575E"/>
          <w:sz w:val="24"/>
          <w:szCs w:val="24"/>
        </w:rPr>
      </w:pPr>
    </w:p>
    <w:p w:rsidR="002E6978" w:rsidRDefault="002E6978" w:rsidP="001D4136">
      <w:pPr>
        <w:autoSpaceDE w:val="0"/>
        <w:autoSpaceDN w:val="0"/>
        <w:adjustRightInd w:val="0"/>
        <w:spacing w:after="0" w:line="240" w:lineRule="auto"/>
        <w:jc w:val="both"/>
        <w:rPr>
          <w:rFonts w:cs="ArialMT"/>
          <w:color w:val="46575E"/>
          <w:sz w:val="24"/>
          <w:szCs w:val="24"/>
        </w:rPr>
      </w:pPr>
    </w:p>
    <w:p w:rsidR="00E96634" w:rsidRDefault="00B6677C" w:rsidP="00E96634">
      <w:pPr>
        <w:pStyle w:val="Heading2"/>
        <w:rPr>
          <w:rFonts w:ascii="Arial" w:eastAsiaTheme="minorHAnsi" w:hAnsi="Arial" w:cs="Arial"/>
          <w:color w:val="46575E"/>
          <w:sz w:val="24"/>
          <w:szCs w:val="24"/>
        </w:rPr>
      </w:pPr>
      <w:r w:rsidRPr="00E96634">
        <w:rPr>
          <w:rFonts w:ascii="Arial" w:eastAsiaTheme="minorHAnsi" w:hAnsi="Arial" w:cs="Arial"/>
          <w:color w:val="46575E"/>
          <w:sz w:val="24"/>
          <w:szCs w:val="24"/>
        </w:rPr>
        <w:lastRenderedPageBreak/>
        <w:t xml:space="preserve">  </w:t>
      </w:r>
      <w:r w:rsidR="00E96634">
        <w:rPr>
          <w:rFonts w:ascii="Arial" w:eastAsiaTheme="minorHAnsi" w:hAnsi="Arial" w:cs="Arial"/>
          <w:color w:val="46575E"/>
          <w:sz w:val="24"/>
          <w:szCs w:val="24"/>
        </w:rPr>
        <w:t xml:space="preserve">       </w:t>
      </w:r>
      <w:bookmarkStart w:id="14" w:name="_Toc506475593"/>
      <w:r w:rsidRPr="000746D9">
        <w:rPr>
          <w:rFonts w:ascii="Arial" w:eastAsiaTheme="minorHAnsi" w:hAnsi="Arial" w:cs="Arial"/>
          <w:color w:val="46575E"/>
          <w:sz w:val="24"/>
          <w:szCs w:val="24"/>
        </w:rPr>
        <w:t xml:space="preserve">2.1 </w:t>
      </w:r>
      <w:r w:rsidR="008E59FD" w:rsidRPr="000746D9">
        <w:rPr>
          <w:rFonts w:ascii="Arial" w:eastAsiaTheme="minorHAnsi" w:hAnsi="Arial" w:cs="Arial"/>
          <w:color w:val="46575E"/>
          <w:sz w:val="24"/>
          <w:szCs w:val="24"/>
        </w:rPr>
        <w:t>Oracle Clusterware</w:t>
      </w:r>
      <w:bookmarkEnd w:id="14"/>
    </w:p>
    <w:p w:rsidR="00E96634" w:rsidRPr="00E96634" w:rsidRDefault="00E96634" w:rsidP="00E96634"/>
    <w:p w:rsidR="008E59FD" w:rsidRPr="008E59FD" w:rsidRDefault="008E59FD" w:rsidP="008E59FD">
      <w:pPr>
        <w:autoSpaceDE w:val="0"/>
        <w:autoSpaceDN w:val="0"/>
        <w:adjustRightInd w:val="0"/>
        <w:spacing w:after="0" w:line="240" w:lineRule="auto"/>
        <w:jc w:val="both"/>
        <w:rPr>
          <w:rFonts w:cs="ArialMT"/>
          <w:color w:val="46575E"/>
          <w:sz w:val="24"/>
          <w:szCs w:val="24"/>
        </w:rPr>
      </w:pPr>
      <w:r w:rsidRPr="008E59FD">
        <w:rPr>
          <w:rFonts w:cs="ArialMT"/>
          <w:color w:val="46575E"/>
          <w:sz w:val="24"/>
          <w:szCs w:val="24"/>
        </w:rPr>
        <w:t>Oracle Clusterware is a technology that transforms a server farm into a cluster. Oracle Clusterware provides among other things node membership, node fencing and optimal resource placement functionality. Oracle Clusterware is a complete, free-of-charge clustering solution that can be used with Oracle RAC, RAC One Node and even Single Instance Oracle databases.</w:t>
      </w:r>
    </w:p>
    <w:p w:rsidR="004C0BE9" w:rsidRDefault="004C0BE9" w:rsidP="00727D8C">
      <w:pPr>
        <w:autoSpaceDE w:val="0"/>
        <w:autoSpaceDN w:val="0"/>
        <w:adjustRightInd w:val="0"/>
        <w:spacing w:after="0" w:line="240" w:lineRule="auto"/>
        <w:rPr>
          <w:rFonts w:cs="ArialMT"/>
          <w:color w:val="46575E"/>
          <w:sz w:val="24"/>
          <w:szCs w:val="24"/>
        </w:rPr>
      </w:pPr>
    </w:p>
    <w:p w:rsidR="004C0BE9" w:rsidRDefault="00B7062B" w:rsidP="00B7062B">
      <w:pPr>
        <w:autoSpaceDE w:val="0"/>
        <w:autoSpaceDN w:val="0"/>
        <w:adjustRightInd w:val="0"/>
        <w:spacing w:after="0" w:line="240" w:lineRule="auto"/>
        <w:jc w:val="both"/>
        <w:rPr>
          <w:rFonts w:cs="ArialMT"/>
          <w:color w:val="46575E"/>
          <w:sz w:val="24"/>
          <w:szCs w:val="24"/>
        </w:rPr>
      </w:pPr>
      <w:r w:rsidRPr="00B7062B">
        <w:rPr>
          <w:rFonts w:cs="ArialMT"/>
          <w:color w:val="46575E"/>
          <w:sz w:val="24"/>
          <w:szCs w:val="24"/>
        </w:rPr>
        <w:t>Oracle Clusterware 12c Release 2 introduces ne</w:t>
      </w:r>
      <w:r>
        <w:rPr>
          <w:rFonts w:cs="ArialMT"/>
          <w:color w:val="46575E"/>
          <w:sz w:val="24"/>
          <w:szCs w:val="24"/>
        </w:rPr>
        <w:t xml:space="preserve">w deployment options for easier </w:t>
      </w:r>
      <w:r w:rsidRPr="00B7062B">
        <w:rPr>
          <w:rFonts w:cs="ArialMT"/>
          <w:color w:val="46575E"/>
          <w:sz w:val="24"/>
          <w:szCs w:val="24"/>
        </w:rPr>
        <w:t>management of larg</w:t>
      </w:r>
      <w:r>
        <w:rPr>
          <w:rFonts w:cs="ArialMT"/>
          <w:color w:val="46575E"/>
          <w:sz w:val="24"/>
          <w:szCs w:val="24"/>
        </w:rPr>
        <w:t xml:space="preserve">e deployments of clusters. This </w:t>
      </w:r>
      <w:r w:rsidRPr="00B7062B">
        <w:rPr>
          <w:rFonts w:cs="ArialMT"/>
          <w:color w:val="46575E"/>
          <w:sz w:val="24"/>
          <w:szCs w:val="24"/>
        </w:rPr>
        <w:t>new architecture is called Oracle Cluster Domain. Using a Cluster Domain deployment would free individual clusters to dedicate a</w:t>
      </w:r>
      <w:r>
        <w:rPr>
          <w:rFonts w:cs="ArialMT"/>
          <w:color w:val="46575E"/>
          <w:sz w:val="24"/>
          <w:szCs w:val="24"/>
        </w:rPr>
        <w:t xml:space="preserve">ll its </w:t>
      </w:r>
      <w:r w:rsidRPr="00B7062B">
        <w:rPr>
          <w:rFonts w:cs="ArialMT"/>
          <w:color w:val="46575E"/>
          <w:sz w:val="24"/>
          <w:szCs w:val="24"/>
        </w:rPr>
        <w:t>resources to the database or application while management tasks like deployment, storage management</w:t>
      </w:r>
      <w:r>
        <w:rPr>
          <w:rFonts w:cs="ArialMT"/>
          <w:color w:val="46575E"/>
          <w:sz w:val="24"/>
          <w:szCs w:val="24"/>
        </w:rPr>
        <w:t xml:space="preserve">, performance monitoring etc is </w:t>
      </w:r>
      <w:r w:rsidRPr="00B7062B">
        <w:rPr>
          <w:rFonts w:cs="ArialMT"/>
          <w:color w:val="46575E"/>
          <w:sz w:val="24"/>
          <w:szCs w:val="24"/>
        </w:rPr>
        <w:t>delegated to the Domain Services Cluster.</w:t>
      </w:r>
    </w:p>
    <w:p w:rsidR="004E6CFF" w:rsidRDefault="004E6CFF" w:rsidP="00B7062B">
      <w:pPr>
        <w:autoSpaceDE w:val="0"/>
        <w:autoSpaceDN w:val="0"/>
        <w:adjustRightInd w:val="0"/>
        <w:spacing w:after="0" w:line="240" w:lineRule="auto"/>
        <w:jc w:val="both"/>
        <w:rPr>
          <w:rFonts w:cs="ArialMT"/>
          <w:color w:val="46575E"/>
          <w:sz w:val="24"/>
          <w:szCs w:val="24"/>
        </w:rPr>
      </w:pPr>
    </w:p>
    <w:p w:rsidR="004C0BE9" w:rsidRDefault="004C0BE9" w:rsidP="004E6CFF">
      <w:pPr>
        <w:autoSpaceDE w:val="0"/>
        <w:autoSpaceDN w:val="0"/>
        <w:adjustRightInd w:val="0"/>
        <w:spacing w:after="0" w:line="240" w:lineRule="auto"/>
        <w:jc w:val="both"/>
        <w:rPr>
          <w:rFonts w:cs="ArialMT"/>
          <w:color w:val="46575E"/>
          <w:sz w:val="24"/>
          <w:szCs w:val="24"/>
        </w:rPr>
      </w:pPr>
    </w:p>
    <w:p w:rsidR="004E6CFF" w:rsidRDefault="004E6CFF" w:rsidP="004E6CFF">
      <w:pPr>
        <w:autoSpaceDE w:val="0"/>
        <w:autoSpaceDN w:val="0"/>
        <w:adjustRightInd w:val="0"/>
        <w:spacing w:after="0" w:line="240" w:lineRule="auto"/>
        <w:jc w:val="both"/>
        <w:rPr>
          <w:rFonts w:cs="ArialMT"/>
          <w:color w:val="46575E"/>
          <w:sz w:val="24"/>
          <w:szCs w:val="24"/>
        </w:rPr>
      </w:pPr>
      <w:r w:rsidRPr="00EA034F">
        <w:rPr>
          <w:noProof/>
          <w:lang w:eastAsia="en-ZA"/>
        </w:rPr>
        <w:drawing>
          <wp:inline distT="0" distB="0" distL="0" distR="0" wp14:anchorId="300D0B0D" wp14:editId="7F6DAC50">
            <wp:extent cx="6135804" cy="3406478"/>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35804" cy="3406478"/>
                    </a:xfrm>
                    <a:prstGeom prst="rect">
                      <a:avLst/>
                    </a:prstGeom>
                    <a:noFill/>
                    <a:ln>
                      <a:noFill/>
                    </a:ln>
                  </pic:spPr>
                </pic:pic>
              </a:graphicData>
            </a:graphic>
          </wp:inline>
        </w:drawing>
      </w:r>
    </w:p>
    <w:p w:rsidR="00E83CED" w:rsidRDefault="00E83CED" w:rsidP="00E83CED">
      <w:pPr>
        <w:pStyle w:val="Caption"/>
      </w:pPr>
    </w:p>
    <w:p w:rsidR="00B7062B" w:rsidRPr="00E83CED" w:rsidRDefault="00E83CED" w:rsidP="00E83CED">
      <w:pPr>
        <w:pStyle w:val="Caption"/>
        <w:rPr>
          <w:i w:val="0"/>
          <w:sz w:val="22"/>
          <w:szCs w:val="22"/>
        </w:rPr>
      </w:pPr>
      <w:bookmarkStart w:id="15" w:name="_Toc506475549"/>
      <w:r w:rsidRPr="00E83CED">
        <w:rPr>
          <w:i w:val="0"/>
          <w:sz w:val="22"/>
          <w:szCs w:val="22"/>
        </w:rPr>
        <w:t xml:space="preserve">Figure </w:t>
      </w:r>
      <w:r w:rsidRPr="00E83CED">
        <w:rPr>
          <w:i w:val="0"/>
          <w:sz w:val="22"/>
          <w:szCs w:val="22"/>
        </w:rPr>
        <w:fldChar w:fldCharType="begin"/>
      </w:r>
      <w:r w:rsidRPr="00E83CED">
        <w:rPr>
          <w:i w:val="0"/>
          <w:sz w:val="22"/>
          <w:szCs w:val="22"/>
        </w:rPr>
        <w:instrText xml:space="preserve"> SEQ Figure \* ARABIC </w:instrText>
      </w:r>
      <w:r w:rsidRPr="00E83CED">
        <w:rPr>
          <w:i w:val="0"/>
          <w:sz w:val="22"/>
          <w:szCs w:val="22"/>
        </w:rPr>
        <w:fldChar w:fldCharType="separate"/>
      </w:r>
      <w:r w:rsidR="00141A20">
        <w:rPr>
          <w:i w:val="0"/>
          <w:noProof/>
          <w:sz w:val="22"/>
          <w:szCs w:val="22"/>
        </w:rPr>
        <w:t>2</w:t>
      </w:r>
      <w:r w:rsidRPr="00E83CED">
        <w:rPr>
          <w:i w:val="0"/>
          <w:sz w:val="22"/>
          <w:szCs w:val="22"/>
        </w:rPr>
        <w:fldChar w:fldCharType="end"/>
      </w:r>
      <w:r w:rsidRPr="00E83CED">
        <w:rPr>
          <w:i w:val="0"/>
          <w:sz w:val="22"/>
          <w:szCs w:val="22"/>
        </w:rPr>
        <w:t xml:space="preserve"> Oracle Cluster Domain</w:t>
      </w:r>
      <w:bookmarkEnd w:id="15"/>
    </w:p>
    <w:p w:rsidR="00E96634" w:rsidRDefault="00A25564" w:rsidP="009C56CB">
      <w:pPr>
        <w:autoSpaceDE w:val="0"/>
        <w:autoSpaceDN w:val="0"/>
        <w:adjustRightInd w:val="0"/>
        <w:spacing w:after="0" w:line="240" w:lineRule="auto"/>
        <w:jc w:val="both"/>
        <w:rPr>
          <w:rFonts w:cs="ArialMT"/>
          <w:color w:val="46575E"/>
          <w:sz w:val="24"/>
          <w:szCs w:val="24"/>
        </w:rPr>
      </w:pPr>
      <w:r w:rsidRPr="00A25564">
        <w:rPr>
          <w:rFonts w:cs="ArialMT"/>
          <w:color w:val="46575E"/>
          <w:sz w:val="24"/>
          <w:szCs w:val="24"/>
        </w:rPr>
        <w:t>As shown in figure 2, a Cluster Domain consists of a Domain Services Cluster (DSC) and one or many member clusters. A Domain Services Cluster (DSC) offers services to the member clusters. Member clusters are the clusters on which databases or applications are deployed. There can be four types of member clusters. (1) Database member cluster(s) with high performance storage local to that member cluster, (2) Application member cluster(s) typically hosting applications without shared storage, (3) Database member cluster(s) accessing ASM storage on the DSC via ASM I/O Service and (4) Database member cluster(s) accessing ASM storage on the DSC directly via SAN storage. All the member clusters utilize the centralized Management Repository services, Trace File Analyser services and other services provided by the Domain Services Cluster</w:t>
      </w:r>
      <w:r>
        <w:rPr>
          <w:rFonts w:cs="ArialMT"/>
          <w:color w:val="46575E"/>
          <w:sz w:val="24"/>
          <w:szCs w:val="24"/>
        </w:rPr>
        <w:t>.</w:t>
      </w:r>
    </w:p>
    <w:p w:rsidR="001D4136" w:rsidRPr="00D05E6D" w:rsidRDefault="00E96634" w:rsidP="00D05E6D">
      <w:pPr>
        <w:pStyle w:val="Heading2"/>
        <w:rPr>
          <w:rFonts w:ascii="Arial" w:eastAsiaTheme="minorHAnsi" w:hAnsi="Arial" w:cs="Arial"/>
          <w:color w:val="46575E"/>
          <w:sz w:val="24"/>
          <w:szCs w:val="24"/>
        </w:rPr>
      </w:pPr>
      <w:r>
        <w:lastRenderedPageBreak/>
        <w:t xml:space="preserve">            </w:t>
      </w:r>
      <w:bookmarkStart w:id="16" w:name="_Toc506475594"/>
      <w:r w:rsidR="00BB54EB" w:rsidRPr="00D05E6D">
        <w:rPr>
          <w:rFonts w:ascii="Arial" w:eastAsiaTheme="minorHAnsi" w:hAnsi="Arial" w:cs="Arial"/>
          <w:color w:val="46575E"/>
          <w:sz w:val="24"/>
          <w:szCs w:val="24"/>
        </w:rPr>
        <w:t xml:space="preserve">2.2 </w:t>
      </w:r>
      <w:r w:rsidR="002C2B1C" w:rsidRPr="00D05E6D">
        <w:rPr>
          <w:rFonts w:ascii="Arial" w:eastAsiaTheme="minorHAnsi" w:hAnsi="Arial" w:cs="Arial"/>
          <w:color w:val="46575E"/>
          <w:sz w:val="24"/>
          <w:szCs w:val="24"/>
        </w:rPr>
        <w:t>Choosing a deployment model</w:t>
      </w:r>
      <w:bookmarkEnd w:id="16"/>
    </w:p>
    <w:p w:rsidR="002C2B1C" w:rsidRPr="002C2B1C" w:rsidRDefault="002C2B1C" w:rsidP="002C2B1C">
      <w:pPr>
        <w:autoSpaceDE w:val="0"/>
        <w:autoSpaceDN w:val="0"/>
        <w:adjustRightInd w:val="0"/>
        <w:spacing w:after="0" w:line="240" w:lineRule="auto"/>
        <w:rPr>
          <w:rFonts w:ascii="Arial" w:hAnsi="Arial" w:cs="Arial"/>
          <w:color w:val="46575E"/>
          <w:sz w:val="24"/>
          <w:szCs w:val="24"/>
        </w:rPr>
      </w:pPr>
    </w:p>
    <w:p w:rsidR="002C2B1C" w:rsidRDefault="002C2B1C" w:rsidP="002C2B1C">
      <w:pPr>
        <w:autoSpaceDE w:val="0"/>
        <w:autoSpaceDN w:val="0"/>
        <w:adjustRightInd w:val="0"/>
        <w:spacing w:after="0" w:line="240" w:lineRule="auto"/>
        <w:jc w:val="both"/>
        <w:rPr>
          <w:rFonts w:cs="ArialMT"/>
          <w:color w:val="46575E"/>
          <w:sz w:val="24"/>
          <w:szCs w:val="24"/>
        </w:rPr>
      </w:pPr>
      <w:r w:rsidRPr="002C2B1C">
        <w:rPr>
          <w:rFonts w:cs="ArialMT"/>
          <w:color w:val="46575E"/>
          <w:sz w:val="24"/>
          <w:szCs w:val="24"/>
        </w:rPr>
        <w:t xml:space="preserve">The choice of deployment depends on the installation type. New installations can choose between </w:t>
      </w:r>
      <w:r>
        <w:rPr>
          <w:rFonts w:cs="ArialMT"/>
          <w:color w:val="46575E"/>
          <w:sz w:val="24"/>
          <w:szCs w:val="24"/>
        </w:rPr>
        <w:t xml:space="preserve">Cluster Domain based deployment </w:t>
      </w:r>
      <w:r w:rsidRPr="002C2B1C">
        <w:rPr>
          <w:rFonts w:cs="ArialMT"/>
          <w:color w:val="46575E"/>
          <w:sz w:val="24"/>
          <w:szCs w:val="24"/>
        </w:rPr>
        <w:t>model or Standalone Cluster deployment model. Upgrades from previous releases will conti</w:t>
      </w:r>
      <w:r>
        <w:rPr>
          <w:rFonts w:cs="ArialMT"/>
          <w:color w:val="46575E"/>
          <w:sz w:val="24"/>
          <w:szCs w:val="24"/>
        </w:rPr>
        <w:t xml:space="preserve">nue to remain standalone as the </w:t>
      </w:r>
      <w:r w:rsidRPr="002C2B1C">
        <w:rPr>
          <w:rFonts w:cs="ArialMT"/>
          <w:color w:val="46575E"/>
          <w:sz w:val="24"/>
          <w:szCs w:val="24"/>
        </w:rPr>
        <w:t>deployment model is not changed during upgrades. Oracle Clusterware licensing remains the same f</w:t>
      </w:r>
      <w:r>
        <w:rPr>
          <w:rFonts w:cs="ArialMT"/>
          <w:color w:val="46575E"/>
          <w:sz w:val="24"/>
          <w:szCs w:val="24"/>
        </w:rPr>
        <w:t xml:space="preserve">or both deployment models. Some </w:t>
      </w:r>
      <w:r w:rsidRPr="002C2B1C">
        <w:rPr>
          <w:rFonts w:cs="ArialMT"/>
          <w:color w:val="46575E"/>
          <w:sz w:val="24"/>
          <w:szCs w:val="24"/>
        </w:rPr>
        <w:t>aspects to consider when choosing a deployment model are:</w:t>
      </w:r>
    </w:p>
    <w:p w:rsidR="002C2B1C" w:rsidRPr="002C2B1C" w:rsidRDefault="002C2B1C" w:rsidP="002C2B1C">
      <w:pPr>
        <w:autoSpaceDE w:val="0"/>
        <w:autoSpaceDN w:val="0"/>
        <w:adjustRightInd w:val="0"/>
        <w:spacing w:after="0" w:line="240" w:lineRule="auto"/>
        <w:jc w:val="both"/>
        <w:rPr>
          <w:rFonts w:cs="ArialMT"/>
          <w:color w:val="46575E"/>
          <w:sz w:val="24"/>
          <w:szCs w:val="24"/>
        </w:rPr>
      </w:pPr>
    </w:p>
    <w:p w:rsidR="002C2B1C" w:rsidRDefault="002C2B1C" w:rsidP="00F860F1">
      <w:pPr>
        <w:pStyle w:val="ListParagraph"/>
        <w:numPr>
          <w:ilvl w:val="0"/>
          <w:numId w:val="5"/>
        </w:numPr>
        <w:autoSpaceDE w:val="0"/>
        <w:autoSpaceDN w:val="0"/>
        <w:adjustRightInd w:val="0"/>
        <w:spacing w:after="0" w:line="240" w:lineRule="auto"/>
        <w:jc w:val="both"/>
        <w:rPr>
          <w:rFonts w:cs="ArialMT"/>
          <w:color w:val="46575E"/>
          <w:sz w:val="24"/>
          <w:szCs w:val="24"/>
        </w:rPr>
      </w:pPr>
      <w:r w:rsidRPr="002C2B1C">
        <w:rPr>
          <w:rFonts w:cs="ArialMT"/>
          <w:color w:val="46575E"/>
          <w:sz w:val="24"/>
          <w:szCs w:val="24"/>
        </w:rPr>
        <w:t>Cluster Domain architecture delegates the management aspects of Member Clusters to the Domain Services Cluster. This optimizes the Member Cluster management in terms of both provisioning and performance management. Resources like CPU on the Member</w:t>
      </w:r>
      <w:r>
        <w:rPr>
          <w:rFonts w:cs="ArialMT"/>
          <w:color w:val="46575E"/>
          <w:sz w:val="24"/>
          <w:szCs w:val="24"/>
        </w:rPr>
        <w:t xml:space="preserve"> </w:t>
      </w:r>
      <w:r w:rsidRPr="002C2B1C">
        <w:rPr>
          <w:rFonts w:cs="ArialMT"/>
          <w:color w:val="46575E"/>
          <w:sz w:val="24"/>
          <w:szCs w:val="24"/>
        </w:rPr>
        <w:t>Cluster can now be dedicated to the database computing needs</w:t>
      </w:r>
    </w:p>
    <w:p w:rsidR="003976F0" w:rsidRPr="00F860F1" w:rsidRDefault="003976F0" w:rsidP="003976F0">
      <w:pPr>
        <w:pStyle w:val="ListParagraph"/>
        <w:autoSpaceDE w:val="0"/>
        <w:autoSpaceDN w:val="0"/>
        <w:adjustRightInd w:val="0"/>
        <w:spacing w:after="0" w:line="240" w:lineRule="auto"/>
        <w:jc w:val="both"/>
        <w:rPr>
          <w:rFonts w:cs="ArialMT"/>
          <w:color w:val="46575E"/>
          <w:sz w:val="24"/>
          <w:szCs w:val="24"/>
        </w:rPr>
      </w:pPr>
    </w:p>
    <w:p w:rsidR="002C2B1C" w:rsidRDefault="002C2B1C" w:rsidP="00F860F1">
      <w:pPr>
        <w:pStyle w:val="ListParagraph"/>
        <w:numPr>
          <w:ilvl w:val="0"/>
          <w:numId w:val="5"/>
        </w:numPr>
        <w:autoSpaceDE w:val="0"/>
        <w:autoSpaceDN w:val="0"/>
        <w:adjustRightInd w:val="0"/>
        <w:spacing w:after="0" w:line="240" w:lineRule="auto"/>
        <w:jc w:val="both"/>
        <w:rPr>
          <w:rFonts w:cs="ArialMT"/>
          <w:color w:val="46575E"/>
          <w:sz w:val="24"/>
          <w:szCs w:val="24"/>
        </w:rPr>
      </w:pPr>
      <w:r w:rsidRPr="002C2B1C">
        <w:rPr>
          <w:rFonts w:cs="ArialMT"/>
          <w:color w:val="46575E"/>
          <w:sz w:val="24"/>
          <w:szCs w:val="24"/>
        </w:rPr>
        <w:t>Cluster Domain architecture provides a unified consolidated storage solution via the Domain Services Cluster (DSC). This model makes it easier to provision new databases using the Oracle ASM cloning feature. Storage consolidation using the DSC deployment model benefits vastly from the new Database oriented storage management features introduced in Oracle ASM 12c Release 2</w:t>
      </w:r>
    </w:p>
    <w:p w:rsidR="003976F0" w:rsidRPr="003976F0" w:rsidRDefault="003976F0" w:rsidP="003976F0">
      <w:pPr>
        <w:autoSpaceDE w:val="0"/>
        <w:autoSpaceDN w:val="0"/>
        <w:adjustRightInd w:val="0"/>
        <w:spacing w:after="0" w:line="240" w:lineRule="auto"/>
        <w:jc w:val="both"/>
        <w:rPr>
          <w:rFonts w:cs="ArialMT"/>
          <w:color w:val="46575E"/>
          <w:sz w:val="24"/>
          <w:szCs w:val="24"/>
        </w:rPr>
      </w:pPr>
    </w:p>
    <w:p w:rsidR="00E3358F" w:rsidRDefault="002C2B1C" w:rsidP="009C56CB">
      <w:pPr>
        <w:pStyle w:val="ListParagraph"/>
        <w:numPr>
          <w:ilvl w:val="0"/>
          <w:numId w:val="5"/>
        </w:numPr>
        <w:autoSpaceDE w:val="0"/>
        <w:autoSpaceDN w:val="0"/>
        <w:adjustRightInd w:val="0"/>
        <w:spacing w:after="0" w:line="240" w:lineRule="auto"/>
        <w:jc w:val="both"/>
        <w:rPr>
          <w:rFonts w:cs="ArialMT"/>
          <w:color w:val="46575E"/>
          <w:sz w:val="24"/>
          <w:szCs w:val="24"/>
        </w:rPr>
      </w:pPr>
      <w:r w:rsidRPr="002C2B1C">
        <w:rPr>
          <w:rFonts w:cs="ArialMT"/>
          <w:color w:val="46575E"/>
          <w:sz w:val="24"/>
          <w:szCs w:val="24"/>
        </w:rPr>
        <w:t>Centralized data collection facilities provided by Autonomous Health Framework (AHF) in the DSC allow the Member Clusters’ behaviour to be analyzed using Machine learning capabilities used by AHF which continuously monitors the Member Clusters. This functionality can in many cases prevent a problem before it occurs. For example, AHF can detect anomalies between real time performance counters and expected values to notify system admin of impending performance issues while generating targeted diagnosis and corrective actions.</w:t>
      </w:r>
    </w:p>
    <w:p w:rsidR="004416B3" w:rsidRPr="004416B3" w:rsidRDefault="004416B3" w:rsidP="004416B3">
      <w:pPr>
        <w:autoSpaceDE w:val="0"/>
        <w:autoSpaceDN w:val="0"/>
        <w:adjustRightInd w:val="0"/>
        <w:spacing w:after="0" w:line="240" w:lineRule="auto"/>
        <w:jc w:val="both"/>
        <w:rPr>
          <w:rFonts w:cs="ArialMT"/>
          <w:color w:val="46575E"/>
          <w:sz w:val="24"/>
          <w:szCs w:val="24"/>
        </w:rPr>
      </w:pPr>
    </w:p>
    <w:p w:rsidR="00E3358F" w:rsidRDefault="00E3358F" w:rsidP="00E3358F">
      <w:pPr>
        <w:autoSpaceDE w:val="0"/>
        <w:autoSpaceDN w:val="0"/>
        <w:adjustRightInd w:val="0"/>
        <w:spacing w:after="0" w:line="240" w:lineRule="auto"/>
        <w:jc w:val="both"/>
        <w:rPr>
          <w:rFonts w:cs="ArialMT"/>
          <w:color w:val="46575E"/>
          <w:sz w:val="24"/>
          <w:szCs w:val="24"/>
        </w:rPr>
      </w:pPr>
    </w:p>
    <w:p w:rsidR="001D4136" w:rsidRPr="001D4136" w:rsidRDefault="00E3358F" w:rsidP="00E96634">
      <w:pPr>
        <w:pStyle w:val="Heading2"/>
        <w:ind w:left="756"/>
        <w:rPr>
          <w:rFonts w:ascii="Arial" w:eastAsiaTheme="minorHAnsi" w:hAnsi="Arial" w:cs="Arial"/>
          <w:color w:val="46575E"/>
          <w:sz w:val="24"/>
          <w:szCs w:val="24"/>
        </w:rPr>
      </w:pPr>
      <w:bookmarkStart w:id="17" w:name="_Toc506475595"/>
      <w:r>
        <w:rPr>
          <w:rFonts w:ascii="Arial" w:eastAsiaTheme="minorHAnsi" w:hAnsi="Arial" w:cs="Arial"/>
          <w:color w:val="46575E"/>
          <w:sz w:val="24"/>
          <w:szCs w:val="24"/>
        </w:rPr>
        <w:t xml:space="preserve">2.3 </w:t>
      </w:r>
      <w:r w:rsidRPr="00E3358F">
        <w:rPr>
          <w:rFonts w:ascii="Arial" w:eastAsiaTheme="minorHAnsi" w:hAnsi="Arial" w:cs="Arial"/>
          <w:color w:val="46575E"/>
          <w:sz w:val="24"/>
          <w:szCs w:val="24"/>
        </w:rPr>
        <w:t>Oracle Automatic Storage Management (ASM)</w:t>
      </w:r>
      <w:bookmarkEnd w:id="17"/>
    </w:p>
    <w:p w:rsidR="00E3358F" w:rsidRPr="00E3358F" w:rsidRDefault="00E3358F" w:rsidP="00E3358F">
      <w:pPr>
        <w:autoSpaceDE w:val="0"/>
        <w:autoSpaceDN w:val="0"/>
        <w:adjustRightInd w:val="0"/>
        <w:spacing w:after="0" w:line="240" w:lineRule="auto"/>
        <w:rPr>
          <w:rFonts w:cs="ArialMT"/>
          <w:color w:val="46575E"/>
          <w:sz w:val="24"/>
          <w:szCs w:val="24"/>
        </w:rPr>
      </w:pPr>
    </w:p>
    <w:p w:rsidR="00E3358F" w:rsidRDefault="00E3358F" w:rsidP="00E3358F">
      <w:pPr>
        <w:autoSpaceDE w:val="0"/>
        <w:autoSpaceDN w:val="0"/>
        <w:adjustRightInd w:val="0"/>
        <w:spacing w:after="0" w:line="240" w:lineRule="auto"/>
        <w:jc w:val="both"/>
        <w:rPr>
          <w:rFonts w:cs="ArialMT"/>
          <w:color w:val="46575E"/>
          <w:sz w:val="24"/>
          <w:szCs w:val="24"/>
        </w:rPr>
      </w:pPr>
      <w:r w:rsidRPr="00E3358F">
        <w:rPr>
          <w:rFonts w:cs="ArialMT"/>
          <w:color w:val="46575E"/>
          <w:sz w:val="24"/>
          <w:szCs w:val="24"/>
        </w:rPr>
        <w:t>Oracle Automatic Storage Management (ASM) is the recommended volume manager which can b</w:t>
      </w:r>
      <w:r>
        <w:rPr>
          <w:rFonts w:cs="ArialMT"/>
          <w:color w:val="46575E"/>
          <w:sz w:val="24"/>
          <w:szCs w:val="24"/>
        </w:rPr>
        <w:t xml:space="preserve">e used for both, Oracle RAC and </w:t>
      </w:r>
      <w:r w:rsidRPr="00E3358F">
        <w:rPr>
          <w:rFonts w:cs="ArialMT"/>
          <w:color w:val="46575E"/>
          <w:sz w:val="24"/>
          <w:szCs w:val="24"/>
        </w:rPr>
        <w:t>Single Instance Oracle Databases. Oracle ASM simplifies storage management through the principle of “stripe and mirror everything”</w:t>
      </w:r>
      <w:r>
        <w:rPr>
          <w:rFonts w:cs="ArialMT"/>
          <w:color w:val="46575E"/>
          <w:sz w:val="24"/>
          <w:szCs w:val="24"/>
        </w:rPr>
        <w:t xml:space="preserve"> </w:t>
      </w:r>
      <w:r w:rsidRPr="00E3358F">
        <w:rPr>
          <w:rFonts w:cs="ArialMT"/>
          <w:color w:val="46575E"/>
          <w:sz w:val="24"/>
          <w:szCs w:val="24"/>
        </w:rPr>
        <w:t>(SAME). Intelligent mirroring capabilities allow administrators to define 2- or 3-way mirrors to protect vi</w:t>
      </w:r>
      <w:r>
        <w:rPr>
          <w:rFonts w:cs="ArialMT"/>
          <w:color w:val="46575E"/>
          <w:sz w:val="24"/>
          <w:szCs w:val="24"/>
        </w:rPr>
        <w:t xml:space="preserve">tal data. When a read operation </w:t>
      </w:r>
      <w:r w:rsidRPr="00E3358F">
        <w:rPr>
          <w:rFonts w:cs="ArialMT"/>
          <w:color w:val="46575E"/>
          <w:sz w:val="24"/>
          <w:szCs w:val="24"/>
        </w:rPr>
        <w:t>identifies a corrupt block on a disk, Oracle ASM automatically relocates the valid block from the mirrored</w:t>
      </w:r>
      <w:r>
        <w:rPr>
          <w:rFonts w:cs="ArialMT"/>
          <w:color w:val="46575E"/>
          <w:sz w:val="24"/>
          <w:szCs w:val="24"/>
        </w:rPr>
        <w:t xml:space="preserve"> copy to an uncorrupted portion </w:t>
      </w:r>
      <w:r w:rsidRPr="00E3358F">
        <w:rPr>
          <w:rFonts w:cs="ArialMT"/>
          <w:color w:val="46575E"/>
          <w:sz w:val="24"/>
          <w:szCs w:val="24"/>
        </w:rPr>
        <w:t>of the disk.</w:t>
      </w:r>
    </w:p>
    <w:p w:rsidR="009F2BBC" w:rsidRDefault="009F2BBC" w:rsidP="00E3358F">
      <w:pPr>
        <w:autoSpaceDE w:val="0"/>
        <w:autoSpaceDN w:val="0"/>
        <w:adjustRightInd w:val="0"/>
        <w:spacing w:after="0" w:line="240" w:lineRule="auto"/>
        <w:jc w:val="both"/>
        <w:rPr>
          <w:rFonts w:cs="ArialMT"/>
          <w:color w:val="46575E"/>
          <w:sz w:val="24"/>
          <w:szCs w:val="24"/>
        </w:rPr>
      </w:pPr>
    </w:p>
    <w:p w:rsidR="00F27E32" w:rsidRDefault="00E859A1" w:rsidP="00E859A1">
      <w:pPr>
        <w:autoSpaceDE w:val="0"/>
        <w:autoSpaceDN w:val="0"/>
        <w:adjustRightInd w:val="0"/>
        <w:spacing w:after="0" w:line="240" w:lineRule="auto"/>
        <w:jc w:val="both"/>
        <w:rPr>
          <w:rFonts w:cs="ArialMT"/>
          <w:color w:val="46575E"/>
          <w:sz w:val="24"/>
          <w:szCs w:val="24"/>
        </w:rPr>
      </w:pPr>
      <w:r w:rsidRPr="00E859A1">
        <w:rPr>
          <w:rFonts w:cs="ArialMT"/>
          <w:color w:val="46575E"/>
          <w:sz w:val="24"/>
          <w:szCs w:val="24"/>
        </w:rPr>
        <w:t>Oracle ASM 12c Release 2 introduces database-oriented storage management via the new ASM Fl</w:t>
      </w:r>
      <w:r>
        <w:rPr>
          <w:rFonts w:cs="ArialMT"/>
          <w:color w:val="46575E"/>
          <w:sz w:val="24"/>
          <w:szCs w:val="24"/>
        </w:rPr>
        <w:t>ex Disk Group. An ASM Flex Disk</w:t>
      </w:r>
      <w:r w:rsidRPr="00E859A1">
        <w:rPr>
          <w:rFonts w:cs="ArialMT"/>
          <w:color w:val="46575E"/>
          <w:sz w:val="24"/>
          <w:szCs w:val="24"/>
        </w:rPr>
        <w:t>Group provides enhanced management capabilities like (a) modifiable redundancy at individual database</w:t>
      </w:r>
      <w:r>
        <w:rPr>
          <w:rFonts w:cs="ArialMT"/>
          <w:color w:val="46575E"/>
          <w:sz w:val="24"/>
          <w:szCs w:val="24"/>
        </w:rPr>
        <w:t xml:space="preserve"> file level via File Groups (b) </w:t>
      </w:r>
      <w:r w:rsidRPr="00E859A1">
        <w:rPr>
          <w:rFonts w:cs="ArialMT"/>
          <w:color w:val="46575E"/>
          <w:sz w:val="24"/>
          <w:szCs w:val="24"/>
        </w:rPr>
        <w:t>snapshot capabilities and (c) quota management at the database level for consolidated environments.</w:t>
      </w:r>
    </w:p>
    <w:p w:rsidR="009C56CB" w:rsidRDefault="00E859A1" w:rsidP="00E859A1">
      <w:pPr>
        <w:autoSpaceDE w:val="0"/>
        <w:autoSpaceDN w:val="0"/>
        <w:adjustRightInd w:val="0"/>
        <w:spacing w:after="0" w:line="240" w:lineRule="auto"/>
        <w:jc w:val="both"/>
        <w:rPr>
          <w:rFonts w:cs="ArialMT"/>
          <w:color w:val="46575E"/>
          <w:sz w:val="24"/>
          <w:szCs w:val="24"/>
        </w:rPr>
      </w:pPr>
      <w:r w:rsidRPr="00E859A1">
        <w:rPr>
          <w:rFonts w:cs="ArialMT"/>
          <w:color w:val="46575E"/>
          <w:sz w:val="24"/>
          <w:szCs w:val="24"/>
        </w:rPr>
        <w:t>The ability to create snapshots without relying on the snapshot capabilities of the underlying storage en</w:t>
      </w:r>
      <w:r>
        <w:rPr>
          <w:rFonts w:cs="ArialMT"/>
          <w:color w:val="46575E"/>
          <w:sz w:val="24"/>
          <w:szCs w:val="24"/>
        </w:rPr>
        <w:t xml:space="preserve">ables DBAs to rapidly provision </w:t>
      </w:r>
      <w:r w:rsidRPr="00E859A1">
        <w:rPr>
          <w:rFonts w:cs="ArialMT"/>
          <w:color w:val="46575E"/>
          <w:sz w:val="24"/>
          <w:szCs w:val="24"/>
        </w:rPr>
        <w:t>databases. ASM snapshots are executed at the database level without the need for downtime or any ad</w:t>
      </w:r>
      <w:r>
        <w:rPr>
          <w:rFonts w:cs="ArialMT"/>
          <w:color w:val="46575E"/>
          <w:sz w:val="24"/>
          <w:szCs w:val="24"/>
        </w:rPr>
        <w:t xml:space="preserve">ditional manual recovery steps. </w:t>
      </w:r>
      <w:r w:rsidRPr="00E859A1">
        <w:rPr>
          <w:rFonts w:cs="ArialMT"/>
          <w:color w:val="46575E"/>
          <w:sz w:val="24"/>
          <w:szCs w:val="24"/>
        </w:rPr>
        <w:t>Modifiable redundancy allows database administrators to start with a conservative mirroring strate</w:t>
      </w:r>
      <w:r>
        <w:rPr>
          <w:rFonts w:cs="ArialMT"/>
          <w:color w:val="46575E"/>
          <w:sz w:val="24"/>
          <w:szCs w:val="24"/>
        </w:rPr>
        <w:t xml:space="preserve">gy and change the redundancy in </w:t>
      </w:r>
      <w:r w:rsidRPr="00E859A1">
        <w:rPr>
          <w:rFonts w:cs="ArialMT"/>
          <w:color w:val="46575E"/>
          <w:sz w:val="24"/>
          <w:szCs w:val="24"/>
        </w:rPr>
        <w:t xml:space="preserve">future depending on business needs. Quota </w:t>
      </w:r>
      <w:r w:rsidRPr="00E859A1">
        <w:rPr>
          <w:rFonts w:cs="ArialMT"/>
          <w:color w:val="46575E"/>
          <w:sz w:val="24"/>
          <w:szCs w:val="24"/>
        </w:rPr>
        <w:lastRenderedPageBreak/>
        <w:t>management allows storage administrators to set quota at</w:t>
      </w:r>
      <w:r>
        <w:rPr>
          <w:rFonts w:cs="ArialMT"/>
          <w:color w:val="46575E"/>
          <w:sz w:val="24"/>
          <w:szCs w:val="24"/>
        </w:rPr>
        <w:t xml:space="preserve"> the database level which helps </w:t>
      </w:r>
      <w:r w:rsidRPr="00E859A1">
        <w:rPr>
          <w:rFonts w:cs="ArialMT"/>
          <w:color w:val="46575E"/>
          <w:sz w:val="24"/>
          <w:szCs w:val="24"/>
        </w:rPr>
        <w:t>in consolidation</w:t>
      </w:r>
      <w:r>
        <w:rPr>
          <w:rFonts w:ascii="ArialMT" w:hAnsi="ArialMT" w:cs="ArialMT"/>
          <w:sz w:val="17"/>
          <w:szCs w:val="17"/>
        </w:rPr>
        <w:t xml:space="preserve"> </w:t>
      </w:r>
      <w:r w:rsidRPr="00E859A1">
        <w:rPr>
          <w:rFonts w:cs="ArialMT"/>
          <w:color w:val="46575E"/>
          <w:sz w:val="24"/>
          <w:szCs w:val="24"/>
        </w:rPr>
        <w:t>environments as it prevents one database from utilizing all the space in the Flex Disk Group.</w:t>
      </w:r>
    </w:p>
    <w:p w:rsidR="003976F0" w:rsidRDefault="003976F0" w:rsidP="00E859A1">
      <w:pPr>
        <w:autoSpaceDE w:val="0"/>
        <w:autoSpaceDN w:val="0"/>
        <w:adjustRightInd w:val="0"/>
        <w:spacing w:after="0" w:line="240" w:lineRule="auto"/>
        <w:jc w:val="both"/>
        <w:rPr>
          <w:rFonts w:cs="ArialMT"/>
          <w:color w:val="46575E"/>
          <w:sz w:val="24"/>
          <w:szCs w:val="24"/>
        </w:rPr>
      </w:pPr>
    </w:p>
    <w:p w:rsidR="001D4136" w:rsidRDefault="001D4136" w:rsidP="001D4136">
      <w:pPr>
        <w:pStyle w:val="Heading2"/>
        <w:numPr>
          <w:ilvl w:val="1"/>
          <w:numId w:val="2"/>
        </w:numPr>
        <w:rPr>
          <w:rFonts w:ascii="Arial" w:eastAsiaTheme="minorHAnsi" w:hAnsi="Arial" w:cs="Arial"/>
          <w:color w:val="46575E"/>
          <w:sz w:val="24"/>
          <w:szCs w:val="24"/>
        </w:rPr>
      </w:pPr>
      <w:bookmarkStart w:id="18" w:name="_Toc506475596"/>
      <w:r w:rsidRPr="001D4136">
        <w:rPr>
          <w:rFonts w:ascii="Arial" w:eastAsiaTheme="minorHAnsi" w:hAnsi="Arial" w:cs="Arial"/>
          <w:color w:val="46575E"/>
          <w:sz w:val="24"/>
          <w:szCs w:val="24"/>
        </w:rPr>
        <w:t xml:space="preserve">Oracle ASM Cluster File System </w:t>
      </w:r>
      <w:r w:rsidR="008B091D">
        <w:rPr>
          <w:rFonts w:ascii="Arial" w:eastAsiaTheme="minorHAnsi" w:hAnsi="Arial" w:cs="Arial"/>
          <w:color w:val="46575E"/>
          <w:sz w:val="24"/>
          <w:szCs w:val="24"/>
        </w:rPr>
        <w:t>(</w:t>
      </w:r>
      <w:r w:rsidRPr="001D4136">
        <w:rPr>
          <w:rFonts w:ascii="Arial" w:eastAsiaTheme="minorHAnsi" w:hAnsi="Arial" w:cs="Arial"/>
          <w:color w:val="46575E"/>
          <w:sz w:val="24"/>
          <w:szCs w:val="24"/>
        </w:rPr>
        <w:t>ACFS</w:t>
      </w:r>
      <w:r w:rsidR="008B091D">
        <w:rPr>
          <w:rFonts w:ascii="Arial" w:eastAsiaTheme="minorHAnsi" w:hAnsi="Arial" w:cs="Arial"/>
          <w:color w:val="46575E"/>
          <w:sz w:val="24"/>
          <w:szCs w:val="24"/>
        </w:rPr>
        <w:t>)</w:t>
      </w:r>
      <w:bookmarkEnd w:id="18"/>
    </w:p>
    <w:p w:rsidR="001D4136" w:rsidRPr="001D4136" w:rsidRDefault="001D4136" w:rsidP="001D4136"/>
    <w:p w:rsidR="005135C8" w:rsidRDefault="001D4136" w:rsidP="001D4136">
      <w:pPr>
        <w:autoSpaceDE w:val="0"/>
        <w:autoSpaceDN w:val="0"/>
        <w:adjustRightInd w:val="0"/>
        <w:spacing w:after="0" w:line="240" w:lineRule="auto"/>
        <w:jc w:val="both"/>
        <w:rPr>
          <w:rFonts w:cs="ArialMT"/>
          <w:color w:val="46575E"/>
          <w:sz w:val="24"/>
          <w:szCs w:val="24"/>
        </w:rPr>
      </w:pPr>
      <w:r w:rsidRPr="001D4136">
        <w:rPr>
          <w:rFonts w:cs="ArialMT"/>
          <w:color w:val="46575E"/>
          <w:sz w:val="24"/>
          <w:szCs w:val="24"/>
        </w:rPr>
        <w:t>Oracle ACFS complements ASM file management ca</w:t>
      </w:r>
      <w:r>
        <w:rPr>
          <w:rFonts w:cs="ArialMT"/>
          <w:color w:val="46575E"/>
          <w:sz w:val="24"/>
          <w:szCs w:val="24"/>
        </w:rPr>
        <w:t xml:space="preserve">pabilities by providing a POSIX </w:t>
      </w:r>
      <w:r w:rsidRPr="001D4136">
        <w:rPr>
          <w:rFonts w:cs="ArialMT"/>
          <w:color w:val="46575E"/>
          <w:sz w:val="24"/>
          <w:szCs w:val="24"/>
        </w:rPr>
        <w:t xml:space="preserve">compatible file </w:t>
      </w:r>
      <w:r>
        <w:rPr>
          <w:rFonts w:cs="ArialMT"/>
          <w:color w:val="46575E"/>
          <w:sz w:val="24"/>
          <w:szCs w:val="24"/>
        </w:rPr>
        <w:t xml:space="preserve">system to store general purpose </w:t>
      </w:r>
      <w:r w:rsidRPr="001D4136">
        <w:rPr>
          <w:rFonts w:cs="ArialMT"/>
          <w:color w:val="46575E"/>
          <w:sz w:val="24"/>
          <w:szCs w:val="24"/>
        </w:rPr>
        <w:t>and database files. Oracle database has for a long time provided column types to store blobs, XMLs and</w:t>
      </w:r>
      <w:r>
        <w:rPr>
          <w:rFonts w:cs="ArialMT"/>
          <w:color w:val="46575E"/>
          <w:sz w:val="24"/>
          <w:szCs w:val="24"/>
        </w:rPr>
        <w:t xml:space="preserve"> text files etc. However due to </w:t>
      </w:r>
      <w:r w:rsidRPr="001D4136">
        <w:rPr>
          <w:rFonts w:cs="ArialMT"/>
          <w:color w:val="46575E"/>
          <w:sz w:val="24"/>
          <w:szCs w:val="24"/>
        </w:rPr>
        <w:t>application or business requirements, customers needed a file system to store such data. Obviously stori</w:t>
      </w:r>
      <w:r>
        <w:rPr>
          <w:rFonts w:cs="ArialMT"/>
          <w:color w:val="46575E"/>
          <w:sz w:val="24"/>
          <w:szCs w:val="24"/>
        </w:rPr>
        <w:t xml:space="preserve">ng this data outside the Oracle </w:t>
      </w:r>
      <w:r w:rsidRPr="001D4136">
        <w:rPr>
          <w:rFonts w:cs="ArialMT"/>
          <w:color w:val="46575E"/>
          <w:sz w:val="24"/>
          <w:szCs w:val="24"/>
        </w:rPr>
        <w:t>database requires customers to manually plan for data management activities like backup, sy</w:t>
      </w:r>
      <w:r>
        <w:rPr>
          <w:rFonts w:cs="ArialMT"/>
          <w:color w:val="46575E"/>
          <w:sz w:val="24"/>
          <w:szCs w:val="24"/>
        </w:rPr>
        <w:t xml:space="preserve">nchronization across sites etc. </w:t>
      </w:r>
      <w:r w:rsidRPr="001D4136">
        <w:rPr>
          <w:rFonts w:cs="ArialMT"/>
          <w:color w:val="46575E"/>
          <w:sz w:val="24"/>
          <w:szCs w:val="24"/>
        </w:rPr>
        <w:t>ACFS provides a Cluster file system which customers can use to store this data. They can additionally use ACFS features like Tagging,</w:t>
      </w:r>
      <w:r>
        <w:rPr>
          <w:rFonts w:cs="ArialMT"/>
          <w:color w:val="46575E"/>
          <w:sz w:val="24"/>
          <w:szCs w:val="24"/>
        </w:rPr>
        <w:t xml:space="preserve"> </w:t>
      </w:r>
      <w:r w:rsidRPr="001D4136">
        <w:rPr>
          <w:rFonts w:cs="ArialMT"/>
          <w:color w:val="46575E"/>
          <w:sz w:val="24"/>
          <w:szCs w:val="24"/>
        </w:rPr>
        <w:t>Replication and Snapshots to ease their data management activities. Customers can utilize ACFS taggi</w:t>
      </w:r>
      <w:r>
        <w:rPr>
          <w:rFonts w:cs="ArialMT"/>
          <w:color w:val="46575E"/>
          <w:sz w:val="24"/>
          <w:szCs w:val="24"/>
        </w:rPr>
        <w:t xml:space="preserve">ng feature to add Tags to their </w:t>
      </w:r>
      <w:r w:rsidRPr="001D4136">
        <w:rPr>
          <w:rFonts w:cs="ArialMT"/>
          <w:color w:val="46575E"/>
          <w:sz w:val="24"/>
          <w:szCs w:val="24"/>
        </w:rPr>
        <w:t>data and retrieve tags using a command line or they can utilize Tagging API calls directly from their application. They can also use</w:t>
      </w:r>
    </w:p>
    <w:p w:rsidR="005135C8" w:rsidRDefault="005135C8" w:rsidP="00E859A1">
      <w:pPr>
        <w:autoSpaceDE w:val="0"/>
        <w:autoSpaceDN w:val="0"/>
        <w:adjustRightInd w:val="0"/>
        <w:spacing w:after="0" w:line="240" w:lineRule="auto"/>
        <w:jc w:val="both"/>
        <w:rPr>
          <w:rFonts w:cs="ArialMT"/>
          <w:color w:val="46575E"/>
          <w:sz w:val="24"/>
          <w:szCs w:val="24"/>
        </w:rPr>
      </w:pPr>
    </w:p>
    <w:p w:rsidR="00F27E32" w:rsidRDefault="0034266C" w:rsidP="0034266C">
      <w:pPr>
        <w:autoSpaceDE w:val="0"/>
        <w:autoSpaceDN w:val="0"/>
        <w:adjustRightInd w:val="0"/>
        <w:spacing w:after="0" w:line="240" w:lineRule="auto"/>
        <w:jc w:val="both"/>
        <w:rPr>
          <w:rFonts w:cs="ArialMT"/>
          <w:color w:val="46575E"/>
          <w:sz w:val="24"/>
          <w:szCs w:val="24"/>
        </w:rPr>
      </w:pPr>
      <w:r w:rsidRPr="0034266C">
        <w:rPr>
          <w:rFonts w:cs="ArialMT"/>
          <w:color w:val="46575E"/>
          <w:sz w:val="24"/>
          <w:szCs w:val="24"/>
        </w:rPr>
        <w:t>ACFS snapshot capabilities utilizing copy-on-write (COW) on generic systems without relying on specialized storage. This means customers can take multiple snapshots while consuming minimal space. ACFS also provides replication facilities to replicate this data to other systems for site availability.</w:t>
      </w:r>
    </w:p>
    <w:p w:rsidR="00A56F82" w:rsidRPr="00A56F82" w:rsidRDefault="00A56F82" w:rsidP="0034266C">
      <w:pPr>
        <w:autoSpaceDE w:val="0"/>
        <w:autoSpaceDN w:val="0"/>
        <w:adjustRightInd w:val="0"/>
        <w:spacing w:after="0" w:line="240" w:lineRule="auto"/>
        <w:jc w:val="both"/>
        <w:rPr>
          <w:rFonts w:ascii="Arial" w:hAnsi="Arial" w:cs="Arial"/>
          <w:color w:val="46575E"/>
          <w:sz w:val="24"/>
          <w:szCs w:val="24"/>
        </w:rPr>
      </w:pPr>
    </w:p>
    <w:p w:rsidR="00CE4946" w:rsidRPr="00CE4946" w:rsidRDefault="00A56F82" w:rsidP="00CE4946">
      <w:pPr>
        <w:pStyle w:val="Heading2"/>
        <w:numPr>
          <w:ilvl w:val="1"/>
          <w:numId w:val="2"/>
        </w:numPr>
        <w:rPr>
          <w:rFonts w:ascii="Arial" w:eastAsiaTheme="minorHAnsi" w:hAnsi="Arial" w:cs="Arial"/>
          <w:color w:val="46575E"/>
          <w:sz w:val="24"/>
          <w:szCs w:val="24"/>
        </w:rPr>
      </w:pPr>
      <w:bookmarkStart w:id="19" w:name="_Toc506475597"/>
      <w:r w:rsidRPr="00CE4946">
        <w:rPr>
          <w:rFonts w:ascii="Arial" w:eastAsiaTheme="minorHAnsi" w:hAnsi="Arial" w:cs="Arial"/>
          <w:color w:val="46575E"/>
          <w:sz w:val="24"/>
          <w:szCs w:val="24"/>
        </w:rPr>
        <w:t>Rapid Home Provisioning (RHP)</w:t>
      </w:r>
      <w:bookmarkEnd w:id="19"/>
    </w:p>
    <w:p w:rsidR="00A56F82" w:rsidRPr="00A56F82" w:rsidRDefault="00A56F82" w:rsidP="00A56F82">
      <w:pPr>
        <w:autoSpaceDE w:val="0"/>
        <w:autoSpaceDN w:val="0"/>
        <w:adjustRightInd w:val="0"/>
        <w:spacing w:after="0" w:line="240" w:lineRule="auto"/>
        <w:rPr>
          <w:rFonts w:cs="ArialMT"/>
          <w:color w:val="46575E"/>
          <w:sz w:val="24"/>
          <w:szCs w:val="24"/>
        </w:rPr>
      </w:pPr>
    </w:p>
    <w:p w:rsidR="00A56F82" w:rsidRPr="00E8031D" w:rsidRDefault="00A56F82" w:rsidP="00A56F82">
      <w:pPr>
        <w:autoSpaceDE w:val="0"/>
        <w:autoSpaceDN w:val="0"/>
        <w:adjustRightInd w:val="0"/>
        <w:spacing w:after="0" w:line="240" w:lineRule="auto"/>
        <w:jc w:val="both"/>
        <w:rPr>
          <w:rFonts w:cs="ArialMT"/>
          <w:color w:val="46575E"/>
          <w:sz w:val="24"/>
          <w:szCs w:val="24"/>
        </w:rPr>
      </w:pPr>
      <w:r w:rsidRPr="00A56F82">
        <w:rPr>
          <w:rFonts w:cs="ArialMT"/>
          <w:color w:val="46575E"/>
          <w:sz w:val="24"/>
          <w:szCs w:val="24"/>
        </w:rPr>
        <w:t xml:space="preserve">Oracle’s Rapid Home Provisioning (RHP) helps Oracle database administrators </w:t>
      </w:r>
      <w:r w:rsidR="00FF41D0" w:rsidRPr="00A56F82">
        <w:rPr>
          <w:rFonts w:cs="ArialMT"/>
          <w:color w:val="46575E"/>
          <w:sz w:val="24"/>
          <w:szCs w:val="24"/>
        </w:rPr>
        <w:t>too</w:t>
      </w:r>
      <w:r w:rsidRPr="00A56F82">
        <w:rPr>
          <w:rFonts w:cs="ArialMT"/>
          <w:color w:val="46575E"/>
          <w:sz w:val="24"/>
          <w:szCs w:val="24"/>
        </w:rPr>
        <w:t xml:space="preserve"> rapidly and ef</w:t>
      </w:r>
      <w:r>
        <w:rPr>
          <w:rFonts w:cs="ArialMT"/>
          <w:color w:val="46575E"/>
          <w:sz w:val="24"/>
          <w:szCs w:val="24"/>
        </w:rPr>
        <w:t xml:space="preserve">ficiently provision Oracle Grid </w:t>
      </w:r>
      <w:r w:rsidRPr="00A56F82">
        <w:rPr>
          <w:rFonts w:cs="ArialMT"/>
          <w:color w:val="46575E"/>
          <w:sz w:val="24"/>
          <w:szCs w:val="24"/>
        </w:rPr>
        <w:t>Infrastructure and</w:t>
      </w:r>
      <w:r>
        <w:rPr>
          <w:rFonts w:cs="ArialMT"/>
          <w:color w:val="46575E"/>
          <w:sz w:val="24"/>
          <w:szCs w:val="24"/>
        </w:rPr>
        <w:t xml:space="preserve"> Oracle Database(s). Rapid Home </w:t>
      </w:r>
      <w:r w:rsidRPr="00A56F82">
        <w:rPr>
          <w:rFonts w:cs="ArialMT"/>
          <w:color w:val="46575E"/>
          <w:sz w:val="24"/>
          <w:szCs w:val="24"/>
        </w:rPr>
        <w:t>Provisioning (RHP) provides a centralized soft</w:t>
      </w:r>
      <w:r>
        <w:rPr>
          <w:rFonts w:cs="ArialMT"/>
          <w:color w:val="46575E"/>
          <w:sz w:val="24"/>
          <w:szCs w:val="24"/>
        </w:rPr>
        <w:t xml:space="preserve">ware deployment and maintenance </w:t>
      </w:r>
      <w:r w:rsidRPr="00A56F82">
        <w:rPr>
          <w:rFonts w:cs="ArialMT"/>
          <w:color w:val="46575E"/>
          <w:sz w:val="24"/>
          <w:szCs w:val="24"/>
        </w:rPr>
        <w:t>functionality whereby software stored on the RHP server can be provisioned to any node or cluster.</w:t>
      </w:r>
    </w:p>
    <w:p w:rsidR="00002D10" w:rsidRPr="00CE4946" w:rsidRDefault="00002D10" w:rsidP="00CE4946">
      <w:pPr>
        <w:pStyle w:val="Heading2"/>
        <w:ind w:left="756"/>
        <w:rPr>
          <w:rFonts w:ascii="Arial" w:eastAsiaTheme="minorHAnsi" w:hAnsi="Arial" w:cs="Arial"/>
          <w:color w:val="46575E"/>
          <w:sz w:val="24"/>
          <w:szCs w:val="24"/>
        </w:rPr>
      </w:pPr>
    </w:p>
    <w:p w:rsidR="00CE4946" w:rsidRPr="00CE4946" w:rsidRDefault="00002D10" w:rsidP="00CE4946">
      <w:pPr>
        <w:pStyle w:val="Heading2"/>
        <w:numPr>
          <w:ilvl w:val="1"/>
          <w:numId w:val="2"/>
        </w:numPr>
        <w:rPr>
          <w:rFonts w:ascii="Arial" w:eastAsiaTheme="minorHAnsi" w:hAnsi="Arial" w:cs="Arial"/>
          <w:color w:val="46575E"/>
          <w:sz w:val="24"/>
          <w:szCs w:val="24"/>
        </w:rPr>
      </w:pPr>
      <w:bookmarkStart w:id="20" w:name="_Toc506475598"/>
      <w:r w:rsidRPr="00CE4946">
        <w:rPr>
          <w:rFonts w:ascii="Arial" w:eastAsiaTheme="minorHAnsi" w:hAnsi="Arial" w:cs="Arial"/>
          <w:color w:val="46575E"/>
          <w:sz w:val="24"/>
          <w:szCs w:val="24"/>
        </w:rPr>
        <w:t>Autonomous Health Framework (AHF)</w:t>
      </w:r>
      <w:bookmarkEnd w:id="20"/>
    </w:p>
    <w:p w:rsidR="00002D10" w:rsidRPr="00002D10" w:rsidRDefault="00002D10" w:rsidP="00002D10">
      <w:pPr>
        <w:pStyle w:val="ListParagraph"/>
        <w:autoSpaceDE w:val="0"/>
        <w:autoSpaceDN w:val="0"/>
        <w:adjustRightInd w:val="0"/>
        <w:spacing w:after="0" w:line="240" w:lineRule="auto"/>
        <w:ind w:left="756"/>
        <w:rPr>
          <w:rFonts w:ascii="Arial" w:hAnsi="Arial" w:cs="Arial"/>
          <w:color w:val="46575E"/>
          <w:sz w:val="24"/>
          <w:szCs w:val="24"/>
        </w:rPr>
      </w:pPr>
    </w:p>
    <w:p w:rsidR="00A97626" w:rsidRDefault="00002D10" w:rsidP="00002D10">
      <w:pPr>
        <w:autoSpaceDE w:val="0"/>
        <w:autoSpaceDN w:val="0"/>
        <w:adjustRightInd w:val="0"/>
        <w:spacing w:after="0" w:line="240" w:lineRule="auto"/>
        <w:jc w:val="both"/>
        <w:rPr>
          <w:rFonts w:cs="ArialMT"/>
          <w:color w:val="46575E"/>
          <w:sz w:val="24"/>
          <w:szCs w:val="24"/>
        </w:rPr>
      </w:pPr>
      <w:r w:rsidRPr="00002D10">
        <w:rPr>
          <w:rFonts w:cs="ArialMT"/>
          <w:color w:val="46575E"/>
          <w:sz w:val="24"/>
          <w:szCs w:val="24"/>
        </w:rPr>
        <w:t>Oracle Autonomous Health Framework (AHF) presents the next generation of tools which autonomo</w:t>
      </w:r>
      <w:r>
        <w:rPr>
          <w:rFonts w:cs="ArialMT"/>
          <w:color w:val="46575E"/>
          <w:sz w:val="24"/>
          <w:szCs w:val="24"/>
        </w:rPr>
        <w:t xml:space="preserve">usly work 24x7 to keep database </w:t>
      </w:r>
      <w:r w:rsidRPr="00002D10">
        <w:rPr>
          <w:rFonts w:cs="ArialMT"/>
          <w:color w:val="46575E"/>
          <w:sz w:val="24"/>
          <w:szCs w:val="24"/>
        </w:rPr>
        <w:t>systems healthy and running while minimizing human reaction time. AHF daemons continuously coll</w:t>
      </w:r>
      <w:r>
        <w:rPr>
          <w:rFonts w:cs="ArialMT"/>
          <w:color w:val="46575E"/>
          <w:sz w:val="24"/>
          <w:szCs w:val="24"/>
        </w:rPr>
        <w:t xml:space="preserve">ect and Analyze performance and </w:t>
      </w:r>
      <w:r w:rsidRPr="00002D10">
        <w:rPr>
          <w:rFonts w:cs="ArialMT"/>
          <w:color w:val="46575E"/>
          <w:sz w:val="24"/>
          <w:szCs w:val="24"/>
        </w:rPr>
        <w:t>configuration data from the operating system and the database. AHF applies Machine learning conce</w:t>
      </w:r>
      <w:r>
        <w:rPr>
          <w:rFonts w:cs="ArialMT"/>
          <w:color w:val="46575E"/>
          <w:sz w:val="24"/>
          <w:szCs w:val="24"/>
        </w:rPr>
        <w:t xml:space="preserve">pts in real time to the data to </w:t>
      </w:r>
      <w:r w:rsidRPr="00002D10">
        <w:rPr>
          <w:rFonts w:cs="ArialMT"/>
          <w:color w:val="46575E"/>
          <w:sz w:val="24"/>
          <w:szCs w:val="24"/>
        </w:rPr>
        <w:t xml:space="preserve">anticipate events like impending component failures or change in workloads. Based on the outcome </w:t>
      </w:r>
      <w:r>
        <w:rPr>
          <w:rFonts w:cs="ArialMT"/>
          <w:color w:val="46575E"/>
          <w:sz w:val="24"/>
          <w:szCs w:val="24"/>
        </w:rPr>
        <w:t xml:space="preserve">of its analysis, AHF can either </w:t>
      </w:r>
      <w:r w:rsidRPr="00002D10">
        <w:rPr>
          <w:rFonts w:cs="ArialMT"/>
          <w:color w:val="46575E"/>
          <w:sz w:val="24"/>
          <w:szCs w:val="24"/>
        </w:rPr>
        <w:t>automatically shift workload to another instance or notify the administrator about imminent failures that may require manual intervention.</w:t>
      </w:r>
    </w:p>
    <w:p w:rsidR="003976F0" w:rsidRDefault="003976F0" w:rsidP="00002D10">
      <w:pPr>
        <w:autoSpaceDE w:val="0"/>
        <w:autoSpaceDN w:val="0"/>
        <w:adjustRightInd w:val="0"/>
        <w:spacing w:after="0" w:line="240" w:lineRule="auto"/>
        <w:jc w:val="both"/>
        <w:rPr>
          <w:rFonts w:cs="ArialMT"/>
          <w:color w:val="46575E"/>
          <w:sz w:val="24"/>
          <w:szCs w:val="24"/>
        </w:rPr>
      </w:pPr>
    </w:p>
    <w:p w:rsidR="003976F0" w:rsidRDefault="003976F0" w:rsidP="00002D10">
      <w:pPr>
        <w:autoSpaceDE w:val="0"/>
        <w:autoSpaceDN w:val="0"/>
        <w:adjustRightInd w:val="0"/>
        <w:spacing w:after="0" w:line="240" w:lineRule="auto"/>
        <w:jc w:val="both"/>
        <w:rPr>
          <w:rFonts w:cs="ArialMT"/>
          <w:color w:val="46575E"/>
          <w:sz w:val="24"/>
          <w:szCs w:val="24"/>
        </w:rPr>
      </w:pPr>
    </w:p>
    <w:p w:rsidR="003976F0" w:rsidRDefault="003976F0" w:rsidP="00002D10">
      <w:pPr>
        <w:autoSpaceDE w:val="0"/>
        <w:autoSpaceDN w:val="0"/>
        <w:adjustRightInd w:val="0"/>
        <w:spacing w:after="0" w:line="240" w:lineRule="auto"/>
        <w:jc w:val="both"/>
        <w:rPr>
          <w:rFonts w:cs="ArialMT"/>
          <w:color w:val="46575E"/>
          <w:sz w:val="24"/>
          <w:szCs w:val="24"/>
        </w:rPr>
      </w:pPr>
    </w:p>
    <w:p w:rsidR="003976F0" w:rsidRDefault="003976F0" w:rsidP="00002D10">
      <w:pPr>
        <w:autoSpaceDE w:val="0"/>
        <w:autoSpaceDN w:val="0"/>
        <w:adjustRightInd w:val="0"/>
        <w:spacing w:after="0" w:line="240" w:lineRule="auto"/>
        <w:jc w:val="both"/>
        <w:rPr>
          <w:rFonts w:cs="ArialMT"/>
          <w:color w:val="46575E"/>
          <w:sz w:val="24"/>
          <w:szCs w:val="24"/>
        </w:rPr>
      </w:pPr>
    </w:p>
    <w:p w:rsidR="00F860F1" w:rsidRDefault="00F860F1" w:rsidP="00002D10">
      <w:pPr>
        <w:autoSpaceDE w:val="0"/>
        <w:autoSpaceDN w:val="0"/>
        <w:adjustRightInd w:val="0"/>
        <w:spacing w:after="0" w:line="240" w:lineRule="auto"/>
        <w:jc w:val="both"/>
        <w:rPr>
          <w:rFonts w:cs="ArialMT"/>
          <w:color w:val="46575E"/>
          <w:sz w:val="24"/>
          <w:szCs w:val="24"/>
        </w:rPr>
      </w:pPr>
    </w:p>
    <w:p w:rsidR="00A97626" w:rsidRPr="00A97626" w:rsidRDefault="00A97626" w:rsidP="00A97626">
      <w:pPr>
        <w:pStyle w:val="Heading2"/>
        <w:numPr>
          <w:ilvl w:val="1"/>
          <w:numId w:val="2"/>
        </w:numPr>
        <w:rPr>
          <w:rFonts w:ascii="Arial" w:eastAsiaTheme="minorHAnsi" w:hAnsi="Arial" w:cs="Arial"/>
          <w:color w:val="46575E"/>
          <w:sz w:val="24"/>
          <w:szCs w:val="24"/>
        </w:rPr>
      </w:pPr>
      <w:bookmarkStart w:id="21" w:name="_Toc506475599"/>
      <w:r w:rsidRPr="00A97626">
        <w:rPr>
          <w:rFonts w:ascii="Arial" w:eastAsiaTheme="minorHAnsi" w:hAnsi="Arial" w:cs="Arial"/>
          <w:color w:val="46575E"/>
          <w:sz w:val="24"/>
          <w:szCs w:val="24"/>
        </w:rPr>
        <w:lastRenderedPageBreak/>
        <w:t>SCAN</w:t>
      </w:r>
      <w:bookmarkEnd w:id="21"/>
    </w:p>
    <w:p w:rsidR="00A97626" w:rsidRPr="00A97626" w:rsidRDefault="00A97626" w:rsidP="00A97626"/>
    <w:p w:rsidR="00A97626" w:rsidRDefault="00A97626" w:rsidP="00A97626">
      <w:pPr>
        <w:autoSpaceDE w:val="0"/>
        <w:autoSpaceDN w:val="0"/>
        <w:adjustRightInd w:val="0"/>
        <w:spacing w:after="0" w:line="240" w:lineRule="auto"/>
        <w:jc w:val="both"/>
        <w:rPr>
          <w:rFonts w:cs="ArialMT"/>
          <w:color w:val="46575E"/>
          <w:sz w:val="24"/>
          <w:szCs w:val="24"/>
        </w:rPr>
      </w:pPr>
      <w:r w:rsidRPr="00A97626">
        <w:rPr>
          <w:rFonts w:cs="ArialMT"/>
          <w:color w:val="46575E"/>
          <w:sz w:val="24"/>
          <w:szCs w:val="24"/>
        </w:rPr>
        <w:t>Single Client Access Name (SCAN) introduced in Oracle Grid Infrastructure 11g Release 2, acts as a clu</w:t>
      </w:r>
      <w:r>
        <w:rPr>
          <w:rFonts w:cs="ArialMT"/>
          <w:color w:val="46575E"/>
          <w:sz w:val="24"/>
          <w:szCs w:val="24"/>
        </w:rPr>
        <w:t xml:space="preserve">ster alias for databases in the </w:t>
      </w:r>
      <w:r w:rsidRPr="00A97626">
        <w:rPr>
          <w:rFonts w:cs="ArialMT"/>
          <w:color w:val="46575E"/>
          <w:sz w:val="24"/>
          <w:szCs w:val="24"/>
        </w:rPr>
        <w:t>cluster. The benefit is that the client’s connect information does not need to change if nodes are added or removed from the cluster.</w:t>
      </w:r>
      <w:r>
        <w:rPr>
          <w:rFonts w:cs="ArialMT"/>
          <w:color w:val="46575E"/>
          <w:sz w:val="24"/>
          <w:szCs w:val="24"/>
        </w:rPr>
        <w:t xml:space="preserve"> </w:t>
      </w:r>
      <w:r w:rsidRPr="00A97626">
        <w:rPr>
          <w:rFonts w:cs="ArialMT"/>
          <w:color w:val="46575E"/>
          <w:sz w:val="24"/>
          <w:szCs w:val="24"/>
        </w:rPr>
        <w:t>With Oracle Grid Infrastructure 12c, SCAN has been enhanced to (a) support IPv6 based IP addresses</w:t>
      </w:r>
      <w:r>
        <w:rPr>
          <w:rFonts w:cs="ArialMT"/>
          <w:color w:val="46575E"/>
          <w:sz w:val="24"/>
          <w:szCs w:val="24"/>
        </w:rPr>
        <w:t xml:space="preserve"> to provide a choice of IPv4 or </w:t>
      </w:r>
      <w:r w:rsidRPr="00A97626">
        <w:rPr>
          <w:rFonts w:cs="ArialMT"/>
          <w:color w:val="46575E"/>
          <w:sz w:val="24"/>
          <w:szCs w:val="24"/>
        </w:rPr>
        <w:t xml:space="preserve">IPv6 based addresses as needed, (b) support multiple subnets in the cluster to segregate incoming clients into different </w:t>
      </w:r>
      <w:r>
        <w:rPr>
          <w:rFonts w:cs="ArialMT"/>
          <w:color w:val="46575E"/>
          <w:sz w:val="24"/>
          <w:szCs w:val="24"/>
        </w:rPr>
        <w:t xml:space="preserve">network </w:t>
      </w:r>
      <w:r w:rsidRPr="00A97626">
        <w:rPr>
          <w:rFonts w:cs="ArialMT"/>
          <w:color w:val="46575E"/>
          <w:sz w:val="24"/>
          <w:szCs w:val="24"/>
        </w:rPr>
        <w:t>subnets for fine grained management and (c) to restrict service registration to disallow arbitrary servic</w:t>
      </w:r>
      <w:r>
        <w:rPr>
          <w:rFonts w:cs="ArialMT"/>
          <w:color w:val="46575E"/>
          <w:sz w:val="24"/>
          <w:szCs w:val="24"/>
        </w:rPr>
        <w:t xml:space="preserve">es that are not part of the RAC </w:t>
      </w:r>
      <w:r w:rsidRPr="00A97626">
        <w:rPr>
          <w:rFonts w:cs="ArialMT"/>
          <w:color w:val="46575E"/>
          <w:sz w:val="24"/>
          <w:szCs w:val="24"/>
        </w:rPr>
        <w:t>cluster from registering with SCAN to route user sessions to malicious nodes thereby providing enhanced security.</w:t>
      </w:r>
    </w:p>
    <w:p w:rsidR="001D342C" w:rsidRDefault="001D342C" w:rsidP="00A97626">
      <w:pPr>
        <w:autoSpaceDE w:val="0"/>
        <w:autoSpaceDN w:val="0"/>
        <w:adjustRightInd w:val="0"/>
        <w:spacing w:after="0" w:line="240" w:lineRule="auto"/>
        <w:jc w:val="both"/>
        <w:rPr>
          <w:rFonts w:cs="ArialMT"/>
          <w:color w:val="46575E"/>
          <w:sz w:val="24"/>
          <w:szCs w:val="24"/>
        </w:rPr>
      </w:pPr>
    </w:p>
    <w:p w:rsidR="001D342C" w:rsidRPr="001D342C" w:rsidRDefault="001D342C" w:rsidP="001D342C">
      <w:pPr>
        <w:pStyle w:val="Heading2"/>
        <w:numPr>
          <w:ilvl w:val="1"/>
          <w:numId w:val="2"/>
        </w:numPr>
        <w:rPr>
          <w:rFonts w:ascii="Arial" w:eastAsiaTheme="minorHAnsi" w:hAnsi="Arial" w:cs="Arial"/>
          <w:color w:val="46575E"/>
          <w:sz w:val="24"/>
          <w:szCs w:val="24"/>
        </w:rPr>
      </w:pPr>
      <w:bookmarkStart w:id="22" w:name="_Toc506475600"/>
      <w:r w:rsidRPr="001D342C">
        <w:rPr>
          <w:rFonts w:ascii="Arial" w:eastAsiaTheme="minorHAnsi" w:hAnsi="Arial" w:cs="Arial"/>
          <w:color w:val="46575E"/>
          <w:sz w:val="24"/>
          <w:szCs w:val="24"/>
        </w:rPr>
        <w:t>Dynamic Database Services</w:t>
      </w:r>
      <w:bookmarkEnd w:id="22"/>
    </w:p>
    <w:p w:rsidR="001D342C" w:rsidRPr="001D342C" w:rsidRDefault="001D342C" w:rsidP="001D342C">
      <w:pPr>
        <w:autoSpaceDE w:val="0"/>
        <w:autoSpaceDN w:val="0"/>
        <w:adjustRightInd w:val="0"/>
        <w:spacing w:after="0" w:line="240" w:lineRule="auto"/>
        <w:rPr>
          <w:rFonts w:cs="ArialMT"/>
          <w:color w:val="46575E"/>
          <w:sz w:val="24"/>
          <w:szCs w:val="24"/>
        </w:rPr>
      </w:pPr>
    </w:p>
    <w:p w:rsidR="001D342C" w:rsidRDefault="001D342C" w:rsidP="001D342C">
      <w:pPr>
        <w:autoSpaceDE w:val="0"/>
        <w:autoSpaceDN w:val="0"/>
        <w:adjustRightInd w:val="0"/>
        <w:spacing w:after="0" w:line="240" w:lineRule="auto"/>
        <w:jc w:val="both"/>
        <w:rPr>
          <w:rFonts w:cs="ArialMT"/>
          <w:color w:val="46575E"/>
          <w:sz w:val="24"/>
          <w:szCs w:val="24"/>
        </w:rPr>
      </w:pPr>
      <w:r w:rsidRPr="001D342C">
        <w:rPr>
          <w:rFonts w:cs="ArialMT"/>
          <w:color w:val="46575E"/>
          <w:sz w:val="24"/>
          <w:szCs w:val="24"/>
        </w:rPr>
        <w:t>Sessions connect to an instance using services. The service its</w:t>
      </w:r>
      <w:r>
        <w:rPr>
          <w:rFonts w:cs="ArialMT"/>
          <w:color w:val="46575E"/>
          <w:sz w:val="24"/>
          <w:szCs w:val="24"/>
        </w:rPr>
        <w:t xml:space="preserve">elf can be configured to run on </w:t>
      </w:r>
      <w:r w:rsidRPr="001D342C">
        <w:rPr>
          <w:rFonts w:cs="ArialMT"/>
          <w:color w:val="46575E"/>
          <w:sz w:val="24"/>
          <w:szCs w:val="24"/>
        </w:rPr>
        <w:t xml:space="preserve">one or </w:t>
      </w:r>
      <w:r>
        <w:rPr>
          <w:rFonts w:cs="ArialMT"/>
          <w:color w:val="46575E"/>
          <w:sz w:val="24"/>
          <w:szCs w:val="24"/>
        </w:rPr>
        <w:t xml:space="preserve">more instances. An instance can </w:t>
      </w:r>
      <w:r w:rsidRPr="001D342C">
        <w:rPr>
          <w:rFonts w:cs="ArialMT"/>
          <w:color w:val="46575E"/>
          <w:sz w:val="24"/>
          <w:szCs w:val="24"/>
        </w:rPr>
        <w:t xml:space="preserve">host one or more services. Services allow breaking up workloads into manageable components </w:t>
      </w:r>
      <w:r>
        <w:rPr>
          <w:rFonts w:cs="ArialMT"/>
          <w:color w:val="46575E"/>
          <w:sz w:val="24"/>
          <w:szCs w:val="24"/>
        </w:rPr>
        <w:t xml:space="preserve">providing more granularity. For </w:t>
      </w:r>
      <w:r w:rsidRPr="001D342C">
        <w:rPr>
          <w:rFonts w:cs="ArialMT"/>
          <w:color w:val="46575E"/>
          <w:sz w:val="24"/>
          <w:szCs w:val="24"/>
        </w:rPr>
        <w:t>example, OLTP users can be configured to use service(s) that redirect sessions to the Hub nodes, wh</w:t>
      </w:r>
      <w:r>
        <w:rPr>
          <w:rFonts w:cs="ArialMT"/>
          <w:color w:val="46575E"/>
          <w:sz w:val="24"/>
          <w:szCs w:val="24"/>
        </w:rPr>
        <w:t xml:space="preserve">ile DSS users can be configured </w:t>
      </w:r>
      <w:r w:rsidRPr="001D342C">
        <w:rPr>
          <w:rFonts w:cs="ArialMT"/>
          <w:color w:val="46575E"/>
          <w:sz w:val="24"/>
          <w:szCs w:val="24"/>
        </w:rPr>
        <w:t>to use (an)</w:t>
      </w:r>
      <w:r>
        <w:rPr>
          <w:rFonts w:cs="ArialMT"/>
          <w:color w:val="46575E"/>
          <w:sz w:val="24"/>
          <w:szCs w:val="24"/>
        </w:rPr>
        <w:t xml:space="preserve"> </w:t>
      </w:r>
      <w:r w:rsidRPr="001D342C">
        <w:rPr>
          <w:rFonts w:cs="ArialMT"/>
          <w:color w:val="46575E"/>
          <w:sz w:val="24"/>
          <w:szCs w:val="24"/>
        </w:rPr>
        <w:t>other service(s) to</w:t>
      </w:r>
      <w:r>
        <w:rPr>
          <w:rFonts w:cs="ArialMT"/>
          <w:color w:val="46575E"/>
          <w:sz w:val="24"/>
          <w:szCs w:val="24"/>
        </w:rPr>
        <w:t xml:space="preserve"> redirect sessions to read only </w:t>
      </w:r>
      <w:r w:rsidRPr="001D342C">
        <w:rPr>
          <w:rFonts w:cs="ArialMT"/>
          <w:color w:val="46575E"/>
          <w:sz w:val="24"/>
          <w:szCs w:val="24"/>
        </w:rPr>
        <w:t>instances. Once the services are configu</w:t>
      </w:r>
      <w:r>
        <w:rPr>
          <w:rFonts w:cs="ArialMT"/>
          <w:color w:val="46575E"/>
          <w:sz w:val="24"/>
          <w:szCs w:val="24"/>
        </w:rPr>
        <w:t xml:space="preserve">red, sessions are automatically routed to the </w:t>
      </w:r>
      <w:r w:rsidRPr="001D342C">
        <w:rPr>
          <w:rFonts w:cs="ArialMT"/>
          <w:color w:val="46575E"/>
          <w:sz w:val="24"/>
          <w:szCs w:val="24"/>
        </w:rPr>
        <w:t>appropriate node providing that service to ensure optimal use of resources without manual customer intervention.</w:t>
      </w:r>
    </w:p>
    <w:p w:rsidR="001D342C" w:rsidRPr="001D342C" w:rsidRDefault="001D342C" w:rsidP="001D342C">
      <w:pPr>
        <w:pStyle w:val="Heading2"/>
        <w:ind w:left="756"/>
        <w:rPr>
          <w:rFonts w:ascii="Arial" w:eastAsiaTheme="minorHAnsi" w:hAnsi="Arial" w:cs="Arial"/>
          <w:color w:val="46575E"/>
          <w:sz w:val="24"/>
          <w:szCs w:val="24"/>
        </w:rPr>
      </w:pPr>
    </w:p>
    <w:p w:rsidR="001D342C" w:rsidRPr="001D342C" w:rsidRDefault="001D342C" w:rsidP="001D342C">
      <w:pPr>
        <w:pStyle w:val="Heading2"/>
        <w:numPr>
          <w:ilvl w:val="1"/>
          <w:numId w:val="2"/>
        </w:numPr>
        <w:rPr>
          <w:rFonts w:ascii="Arial" w:eastAsiaTheme="minorHAnsi" w:hAnsi="Arial" w:cs="Arial"/>
          <w:color w:val="46575E"/>
          <w:sz w:val="24"/>
          <w:szCs w:val="24"/>
        </w:rPr>
      </w:pPr>
      <w:bookmarkStart w:id="23" w:name="_Toc506475601"/>
      <w:r w:rsidRPr="001D342C">
        <w:rPr>
          <w:rFonts w:ascii="Arial" w:eastAsiaTheme="minorHAnsi" w:hAnsi="Arial" w:cs="Arial"/>
          <w:color w:val="46575E"/>
          <w:sz w:val="24"/>
          <w:szCs w:val="24"/>
        </w:rPr>
        <w:t>Connection Load Balancing</w:t>
      </w:r>
      <w:bookmarkEnd w:id="23"/>
    </w:p>
    <w:p w:rsidR="001D342C" w:rsidRPr="001D342C" w:rsidRDefault="001D342C" w:rsidP="001D342C">
      <w:pPr>
        <w:autoSpaceDE w:val="0"/>
        <w:autoSpaceDN w:val="0"/>
        <w:adjustRightInd w:val="0"/>
        <w:spacing w:after="0" w:line="240" w:lineRule="auto"/>
        <w:jc w:val="both"/>
        <w:rPr>
          <w:rFonts w:cs="ArialMT"/>
          <w:color w:val="46575E"/>
          <w:sz w:val="24"/>
          <w:szCs w:val="24"/>
        </w:rPr>
      </w:pPr>
    </w:p>
    <w:p w:rsidR="008D1508" w:rsidRDefault="001D342C" w:rsidP="008D1508">
      <w:pPr>
        <w:autoSpaceDE w:val="0"/>
        <w:autoSpaceDN w:val="0"/>
        <w:adjustRightInd w:val="0"/>
        <w:spacing w:after="0" w:line="240" w:lineRule="auto"/>
        <w:jc w:val="both"/>
        <w:rPr>
          <w:rFonts w:cs="ArialMT"/>
          <w:color w:val="46575E"/>
          <w:sz w:val="24"/>
          <w:szCs w:val="24"/>
        </w:rPr>
      </w:pPr>
      <w:r w:rsidRPr="001D342C">
        <w:rPr>
          <w:rFonts w:cs="ArialMT"/>
          <w:color w:val="46575E"/>
          <w:sz w:val="24"/>
          <w:szCs w:val="24"/>
        </w:rPr>
        <w:t>Client-side “load balancing” balances connection requests across all SCAN listeners in the cluster b</w:t>
      </w:r>
      <w:r>
        <w:rPr>
          <w:rFonts w:cs="ArialMT"/>
          <w:color w:val="46575E"/>
          <w:sz w:val="24"/>
          <w:szCs w:val="24"/>
        </w:rPr>
        <w:t xml:space="preserve">y using the SCAN on the address </w:t>
      </w:r>
      <w:r w:rsidRPr="001D342C">
        <w:rPr>
          <w:rFonts w:cs="ArialMT"/>
          <w:color w:val="46575E"/>
          <w:sz w:val="24"/>
          <w:szCs w:val="24"/>
        </w:rPr>
        <w:t>list of the client connect string. SQL*NET will randomly selec</w:t>
      </w:r>
      <w:r>
        <w:rPr>
          <w:rFonts w:cs="ArialMT"/>
          <w:color w:val="46575E"/>
          <w:sz w:val="24"/>
          <w:szCs w:val="24"/>
        </w:rPr>
        <w:t xml:space="preserve">t one of the SCAN IP addresses. </w:t>
      </w:r>
      <w:r w:rsidRPr="001D342C">
        <w:rPr>
          <w:rFonts w:cs="ArialMT"/>
          <w:color w:val="46575E"/>
          <w:sz w:val="24"/>
          <w:szCs w:val="24"/>
        </w:rPr>
        <w:t>Server-side load balancing is achieved using the SCAN listener. Each SCAN listener is aware of all ins</w:t>
      </w:r>
      <w:r>
        <w:rPr>
          <w:rFonts w:cs="ArialMT"/>
          <w:color w:val="46575E"/>
          <w:sz w:val="24"/>
          <w:szCs w:val="24"/>
        </w:rPr>
        <w:t xml:space="preserve">tances in the cluster providing </w:t>
      </w:r>
      <w:r w:rsidRPr="001D342C">
        <w:rPr>
          <w:rFonts w:cs="ArialMT"/>
          <w:color w:val="46575E"/>
          <w:sz w:val="24"/>
          <w:szCs w:val="24"/>
        </w:rPr>
        <w:t>each service. Based on the goal defined for the service, the listener chooses the instance that will best meet the goal an</w:t>
      </w:r>
      <w:r>
        <w:rPr>
          <w:rFonts w:cs="ArialMT"/>
          <w:color w:val="46575E"/>
          <w:sz w:val="24"/>
          <w:szCs w:val="24"/>
        </w:rPr>
        <w:t xml:space="preserve">d the </w:t>
      </w:r>
      <w:r w:rsidRPr="001D342C">
        <w:rPr>
          <w:rFonts w:cs="ArialMT"/>
          <w:color w:val="46575E"/>
          <w:sz w:val="24"/>
          <w:szCs w:val="24"/>
        </w:rPr>
        <w:t>connection is routed to that instance through the local listener.</w:t>
      </w:r>
    </w:p>
    <w:p w:rsidR="008D1508" w:rsidRDefault="008D1508" w:rsidP="008D1508">
      <w:pPr>
        <w:pStyle w:val="Heading2"/>
        <w:rPr>
          <w:rFonts w:asciiTheme="minorHAnsi" w:eastAsiaTheme="minorHAnsi" w:hAnsiTheme="minorHAnsi" w:cs="ArialMT"/>
          <w:color w:val="46575E"/>
          <w:sz w:val="24"/>
          <w:szCs w:val="24"/>
        </w:rPr>
      </w:pPr>
    </w:p>
    <w:p w:rsidR="008D1508" w:rsidRPr="008D1508" w:rsidRDefault="008D1508" w:rsidP="008D1508">
      <w:pPr>
        <w:pStyle w:val="Heading2"/>
        <w:rPr>
          <w:rFonts w:ascii="Arial" w:eastAsiaTheme="minorHAnsi" w:hAnsi="Arial" w:cs="Arial"/>
          <w:color w:val="46575E"/>
          <w:sz w:val="24"/>
          <w:szCs w:val="24"/>
        </w:rPr>
      </w:pPr>
      <w:r w:rsidRPr="008D1508">
        <w:rPr>
          <w:rFonts w:ascii="Arial" w:eastAsiaTheme="minorHAnsi" w:hAnsi="Arial" w:cs="Arial"/>
          <w:color w:val="46575E"/>
          <w:sz w:val="24"/>
          <w:szCs w:val="24"/>
        </w:rPr>
        <w:t xml:space="preserve">       </w:t>
      </w:r>
      <w:bookmarkStart w:id="24" w:name="_Toc506475602"/>
      <w:r w:rsidRPr="008D1508">
        <w:rPr>
          <w:rFonts w:ascii="Arial" w:eastAsiaTheme="minorHAnsi" w:hAnsi="Arial" w:cs="Arial"/>
          <w:color w:val="46575E"/>
          <w:sz w:val="24"/>
          <w:szCs w:val="24"/>
        </w:rPr>
        <w:t>2.10 L</w:t>
      </w:r>
      <w:r w:rsidR="008F453F" w:rsidRPr="008D1508">
        <w:rPr>
          <w:rFonts w:ascii="Arial" w:eastAsiaTheme="minorHAnsi" w:hAnsi="Arial" w:cs="Arial"/>
          <w:color w:val="46575E"/>
          <w:sz w:val="24"/>
          <w:szCs w:val="24"/>
        </w:rPr>
        <w:t>oad Balancing Advisory</w:t>
      </w:r>
      <w:bookmarkEnd w:id="24"/>
    </w:p>
    <w:p w:rsidR="008F453F" w:rsidRPr="008F453F" w:rsidRDefault="008F453F" w:rsidP="008F453F">
      <w:pPr>
        <w:autoSpaceDE w:val="0"/>
        <w:autoSpaceDN w:val="0"/>
        <w:adjustRightInd w:val="0"/>
        <w:spacing w:after="0" w:line="240" w:lineRule="auto"/>
        <w:rPr>
          <w:rFonts w:ascii="Arial" w:hAnsi="Arial" w:cs="Arial"/>
          <w:color w:val="46575E"/>
          <w:sz w:val="24"/>
          <w:szCs w:val="24"/>
        </w:rPr>
      </w:pPr>
    </w:p>
    <w:p w:rsidR="003976F0" w:rsidRDefault="008F453F" w:rsidP="008F453F">
      <w:pPr>
        <w:autoSpaceDE w:val="0"/>
        <w:autoSpaceDN w:val="0"/>
        <w:adjustRightInd w:val="0"/>
        <w:spacing w:after="0" w:line="240" w:lineRule="auto"/>
        <w:jc w:val="both"/>
        <w:rPr>
          <w:rFonts w:cs="ArialMT"/>
          <w:color w:val="46575E"/>
          <w:sz w:val="24"/>
          <w:szCs w:val="24"/>
        </w:rPr>
      </w:pPr>
      <w:r w:rsidRPr="008F453F">
        <w:rPr>
          <w:rFonts w:cs="ArialMT"/>
          <w:color w:val="46575E"/>
          <w:sz w:val="24"/>
          <w:szCs w:val="24"/>
        </w:rPr>
        <w:t>Load balancing distributes work across all of the available Oracle RAC database instances. Oracle r</w:t>
      </w:r>
      <w:r>
        <w:rPr>
          <w:rFonts w:cs="ArialMT"/>
          <w:color w:val="46575E"/>
          <w:sz w:val="24"/>
          <w:szCs w:val="24"/>
        </w:rPr>
        <w:t xml:space="preserve">ecommends that applications use </w:t>
      </w:r>
      <w:r w:rsidRPr="008F453F">
        <w:rPr>
          <w:rFonts w:cs="ArialMT"/>
          <w:color w:val="46575E"/>
          <w:sz w:val="24"/>
          <w:szCs w:val="24"/>
        </w:rPr>
        <w:t>connection pools with persistent connections that span the instances that offer a particular service. Whe</w:t>
      </w:r>
      <w:r>
        <w:rPr>
          <w:rFonts w:cs="ArialMT"/>
          <w:color w:val="46575E"/>
          <w:sz w:val="24"/>
          <w:szCs w:val="24"/>
        </w:rPr>
        <w:t xml:space="preserve">n using persistent connections, </w:t>
      </w:r>
      <w:r w:rsidRPr="008F453F">
        <w:rPr>
          <w:rFonts w:cs="ArialMT"/>
          <w:color w:val="46575E"/>
          <w:sz w:val="24"/>
          <w:szCs w:val="24"/>
        </w:rPr>
        <w:t>connections are created infrequently and exist for a lon</w:t>
      </w:r>
      <w:r>
        <w:rPr>
          <w:rFonts w:cs="ArialMT"/>
          <w:color w:val="46575E"/>
          <w:sz w:val="24"/>
          <w:szCs w:val="24"/>
        </w:rPr>
        <w:t xml:space="preserve">g duration. Work comes into the </w:t>
      </w:r>
      <w:r w:rsidRPr="008F453F">
        <w:rPr>
          <w:rFonts w:cs="ArialMT"/>
          <w:color w:val="46575E"/>
          <w:sz w:val="24"/>
          <w:szCs w:val="24"/>
        </w:rPr>
        <w:t>system with high frequency, bor</w:t>
      </w:r>
      <w:r>
        <w:rPr>
          <w:rFonts w:cs="ArialMT"/>
          <w:color w:val="46575E"/>
          <w:sz w:val="24"/>
          <w:szCs w:val="24"/>
        </w:rPr>
        <w:t xml:space="preserve">rows these </w:t>
      </w:r>
      <w:r w:rsidRPr="008F453F">
        <w:rPr>
          <w:rFonts w:cs="ArialMT"/>
          <w:color w:val="46575E"/>
          <w:sz w:val="24"/>
          <w:szCs w:val="24"/>
        </w:rPr>
        <w:t>connections, and exists for a relatively short duration. Load Balancing Advisory directs incoming user co</w:t>
      </w:r>
      <w:r>
        <w:rPr>
          <w:rFonts w:cs="ArialMT"/>
          <w:color w:val="46575E"/>
          <w:sz w:val="24"/>
          <w:szCs w:val="24"/>
        </w:rPr>
        <w:t xml:space="preserve">nnections to the instances that </w:t>
      </w:r>
      <w:r w:rsidRPr="008F453F">
        <w:rPr>
          <w:rFonts w:cs="ArialMT"/>
          <w:color w:val="46575E"/>
          <w:sz w:val="24"/>
          <w:szCs w:val="24"/>
        </w:rPr>
        <w:t>will provide the optimal quality of service for that work. This</w:t>
      </w:r>
      <w:r>
        <w:rPr>
          <w:rFonts w:cs="ArialMT"/>
          <w:color w:val="46575E"/>
          <w:sz w:val="24"/>
          <w:szCs w:val="24"/>
        </w:rPr>
        <w:t xml:space="preserve"> minimizes the need to relocate the work later. </w:t>
      </w:r>
      <w:r w:rsidRPr="008F453F">
        <w:rPr>
          <w:rFonts w:cs="ArialMT"/>
          <w:color w:val="46575E"/>
          <w:sz w:val="24"/>
          <w:szCs w:val="24"/>
        </w:rPr>
        <w:t>All the above components work cohesively to reroute work to provide the best service times globally, and more importantly work is rerouted</w:t>
      </w:r>
      <w:r>
        <w:rPr>
          <w:rFonts w:cs="ArialMT"/>
          <w:color w:val="46575E"/>
          <w:sz w:val="24"/>
          <w:szCs w:val="24"/>
        </w:rPr>
        <w:t xml:space="preserve"> </w:t>
      </w:r>
      <w:r w:rsidRPr="008F453F">
        <w:rPr>
          <w:rFonts w:cs="ArialMT"/>
          <w:color w:val="46575E"/>
          <w:sz w:val="24"/>
          <w:szCs w:val="24"/>
        </w:rPr>
        <w:t>gracefully depending on changing system conditions.</w:t>
      </w:r>
    </w:p>
    <w:p w:rsidR="003976F0" w:rsidRDefault="003976F0" w:rsidP="008F453F">
      <w:pPr>
        <w:autoSpaceDE w:val="0"/>
        <w:autoSpaceDN w:val="0"/>
        <w:adjustRightInd w:val="0"/>
        <w:spacing w:after="0" w:line="240" w:lineRule="auto"/>
        <w:jc w:val="both"/>
        <w:rPr>
          <w:rFonts w:cs="ArialMT"/>
          <w:color w:val="46575E"/>
          <w:sz w:val="24"/>
          <w:szCs w:val="24"/>
        </w:rPr>
      </w:pPr>
    </w:p>
    <w:p w:rsidR="007007D3" w:rsidRDefault="007007D3" w:rsidP="008F453F">
      <w:pPr>
        <w:autoSpaceDE w:val="0"/>
        <w:autoSpaceDN w:val="0"/>
        <w:adjustRightInd w:val="0"/>
        <w:spacing w:after="0" w:line="240" w:lineRule="auto"/>
        <w:jc w:val="both"/>
        <w:rPr>
          <w:rFonts w:cs="ArialMT"/>
          <w:color w:val="46575E"/>
          <w:sz w:val="24"/>
          <w:szCs w:val="24"/>
        </w:rPr>
      </w:pPr>
    </w:p>
    <w:p w:rsidR="007007D3" w:rsidRPr="00B06660" w:rsidRDefault="007007D3" w:rsidP="00B06660">
      <w:pPr>
        <w:pStyle w:val="Heading1"/>
        <w:numPr>
          <w:ilvl w:val="0"/>
          <w:numId w:val="2"/>
        </w:numPr>
        <w:rPr>
          <w:rFonts w:ascii="Arial" w:hAnsi="Arial" w:cs="Arial"/>
          <w:color w:val="FF0000"/>
          <w:sz w:val="28"/>
          <w:szCs w:val="28"/>
        </w:rPr>
      </w:pPr>
      <w:bookmarkStart w:id="25" w:name="_Toc506475603"/>
      <w:r w:rsidRPr="00B06660">
        <w:rPr>
          <w:rFonts w:ascii="Arial" w:hAnsi="Arial" w:cs="Arial"/>
          <w:color w:val="FF0000"/>
          <w:sz w:val="28"/>
          <w:szCs w:val="28"/>
        </w:rPr>
        <w:lastRenderedPageBreak/>
        <w:t>Better Scalability</w:t>
      </w:r>
      <w:bookmarkEnd w:id="25"/>
    </w:p>
    <w:p w:rsidR="007007D3" w:rsidRPr="007007D3" w:rsidRDefault="007007D3" w:rsidP="007007D3">
      <w:pPr>
        <w:pStyle w:val="ListParagraph"/>
        <w:autoSpaceDE w:val="0"/>
        <w:autoSpaceDN w:val="0"/>
        <w:adjustRightInd w:val="0"/>
        <w:spacing w:after="0" w:line="240" w:lineRule="auto"/>
        <w:rPr>
          <w:rFonts w:cs="ArialMT"/>
          <w:color w:val="46575E"/>
          <w:sz w:val="24"/>
          <w:szCs w:val="24"/>
        </w:rPr>
      </w:pPr>
    </w:p>
    <w:p w:rsidR="00B927C9" w:rsidRDefault="007007D3" w:rsidP="007007D3">
      <w:pPr>
        <w:autoSpaceDE w:val="0"/>
        <w:autoSpaceDN w:val="0"/>
        <w:adjustRightInd w:val="0"/>
        <w:spacing w:after="0" w:line="240" w:lineRule="auto"/>
        <w:jc w:val="both"/>
        <w:rPr>
          <w:rFonts w:cs="ArialMT"/>
          <w:color w:val="46575E"/>
          <w:sz w:val="24"/>
          <w:szCs w:val="24"/>
        </w:rPr>
      </w:pPr>
      <w:r w:rsidRPr="007007D3">
        <w:rPr>
          <w:rFonts w:cs="ArialMT"/>
          <w:color w:val="46575E"/>
          <w:sz w:val="24"/>
          <w:szCs w:val="24"/>
        </w:rPr>
        <w:t>The volume of data that customers have to manage is growing at a phenomenal rate. Businesses cont</w:t>
      </w:r>
      <w:r>
        <w:rPr>
          <w:rFonts w:cs="ArialMT"/>
          <w:color w:val="46575E"/>
          <w:sz w:val="24"/>
          <w:szCs w:val="24"/>
        </w:rPr>
        <w:t xml:space="preserve">inue to face the uphill task to </w:t>
      </w:r>
      <w:r w:rsidRPr="007007D3">
        <w:rPr>
          <w:rFonts w:cs="ArialMT"/>
          <w:color w:val="46575E"/>
          <w:sz w:val="24"/>
          <w:szCs w:val="24"/>
        </w:rPr>
        <w:t>capture and Analyze the data to react better to day-to-day operational or long term business even</w:t>
      </w:r>
      <w:r>
        <w:rPr>
          <w:rFonts w:cs="ArialMT"/>
          <w:color w:val="46575E"/>
          <w:sz w:val="24"/>
          <w:szCs w:val="24"/>
        </w:rPr>
        <w:t xml:space="preserve">ts. Processing these large data </w:t>
      </w:r>
      <w:r w:rsidRPr="007007D3">
        <w:rPr>
          <w:rFonts w:cs="ArialMT"/>
          <w:color w:val="46575E"/>
          <w:sz w:val="24"/>
          <w:szCs w:val="24"/>
        </w:rPr>
        <w:t>volumes requires serious computing power. Oracle RAC is perfectly suited for such tasks as customers can start with a smaller f</w:t>
      </w:r>
      <w:r>
        <w:rPr>
          <w:rFonts w:cs="ArialMT"/>
          <w:color w:val="46575E"/>
          <w:sz w:val="24"/>
          <w:szCs w:val="24"/>
        </w:rPr>
        <w:t xml:space="preserve">ootprint </w:t>
      </w:r>
      <w:r w:rsidRPr="007007D3">
        <w:rPr>
          <w:rFonts w:cs="ArialMT"/>
          <w:color w:val="46575E"/>
          <w:sz w:val="24"/>
          <w:szCs w:val="24"/>
        </w:rPr>
        <w:t>and sc</w:t>
      </w:r>
      <w:r>
        <w:rPr>
          <w:rFonts w:cs="ArialMT"/>
          <w:color w:val="46575E"/>
          <w:sz w:val="24"/>
          <w:szCs w:val="24"/>
        </w:rPr>
        <w:t xml:space="preserve">ale out horizontally as needed. </w:t>
      </w:r>
    </w:p>
    <w:p w:rsidR="00B927C9" w:rsidRDefault="00B927C9" w:rsidP="007007D3">
      <w:pPr>
        <w:autoSpaceDE w:val="0"/>
        <w:autoSpaceDN w:val="0"/>
        <w:adjustRightInd w:val="0"/>
        <w:spacing w:after="0" w:line="240" w:lineRule="auto"/>
        <w:jc w:val="both"/>
        <w:rPr>
          <w:rFonts w:cs="ArialMT"/>
          <w:color w:val="46575E"/>
          <w:sz w:val="24"/>
          <w:szCs w:val="24"/>
        </w:rPr>
      </w:pPr>
    </w:p>
    <w:p w:rsidR="007007D3" w:rsidRDefault="007007D3" w:rsidP="007007D3">
      <w:pPr>
        <w:autoSpaceDE w:val="0"/>
        <w:autoSpaceDN w:val="0"/>
        <w:adjustRightInd w:val="0"/>
        <w:spacing w:after="0" w:line="240" w:lineRule="auto"/>
        <w:jc w:val="both"/>
        <w:rPr>
          <w:rFonts w:cs="ArialMT"/>
          <w:color w:val="46575E"/>
          <w:sz w:val="24"/>
          <w:szCs w:val="24"/>
        </w:rPr>
      </w:pPr>
      <w:r w:rsidRPr="007007D3">
        <w:rPr>
          <w:rFonts w:cs="ArialMT"/>
          <w:color w:val="46575E"/>
          <w:sz w:val="24"/>
          <w:szCs w:val="24"/>
        </w:rPr>
        <w:t>Figure 3 shows the result of sales and distribution (SD) mo</w:t>
      </w:r>
      <w:r>
        <w:rPr>
          <w:rFonts w:cs="ArialMT"/>
          <w:color w:val="46575E"/>
          <w:sz w:val="24"/>
          <w:szCs w:val="24"/>
        </w:rPr>
        <w:t xml:space="preserve">dule benchmark with Oracle RAC, </w:t>
      </w:r>
      <w:r w:rsidRPr="007007D3">
        <w:rPr>
          <w:rFonts w:cs="ArialMT"/>
          <w:color w:val="46575E"/>
          <w:sz w:val="24"/>
          <w:szCs w:val="24"/>
        </w:rPr>
        <w:t>wh</w:t>
      </w:r>
      <w:r>
        <w:rPr>
          <w:rFonts w:cs="ArialMT"/>
          <w:color w:val="46575E"/>
          <w:sz w:val="24"/>
          <w:szCs w:val="24"/>
        </w:rPr>
        <w:t xml:space="preserve">ich shows how SD users increase </w:t>
      </w:r>
      <w:r w:rsidRPr="007007D3">
        <w:rPr>
          <w:rFonts w:cs="ArialMT"/>
          <w:color w:val="46575E"/>
          <w:sz w:val="24"/>
          <w:szCs w:val="24"/>
        </w:rPr>
        <w:t>as Oracle Instances are added to the system.</w:t>
      </w:r>
    </w:p>
    <w:p w:rsidR="00F460B0" w:rsidRDefault="00F460B0" w:rsidP="007007D3">
      <w:pPr>
        <w:autoSpaceDE w:val="0"/>
        <w:autoSpaceDN w:val="0"/>
        <w:adjustRightInd w:val="0"/>
        <w:spacing w:after="0" w:line="240" w:lineRule="auto"/>
        <w:jc w:val="both"/>
        <w:rPr>
          <w:rFonts w:cs="ArialMT"/>
          <w:color w:val="46575E"/>
          <w:sz w:val="24"/>
          <w:szCs w:val="24"/>
        </w:rPr>
      </w:pPr>
    </w:p>
    <w:p w:rsidR="00F460B0" w:rsidRDefault="00F460B0" w:rsidP="007007D3">
      <w:pPr>
        <w:autoSpaceDE w:val="0"/>
        <w:autoSpaceDN w:val="0"/>
        <w:adjustRightInd w:val="0"/>
        <w:spacing w:after="0" w:line="240" w:lineRule="auto"/>
        <w:jc w:val="both"/>
        <w:rPr>
          <w:rFonts w:cs="ArialMT"/>
          <w:color w:val="46575E"/>
          <w:sz w:val="24"/>
          <w:szCs w:val="24"/>
        </w:rPr>
      </w:pPr>
    </w:p>
    <w:p w:rsidR="00031A69" w:rsidRDefault="00031A69" w:rsidP="007007D3">
      <w:pPr>
        <w:autoSpaceDE w:val="0"/>
        <w:autoSpaceDN w:val="0"/>
        <w:adjustRightInd w:val="0"/>
        <w:spacing w:after="0" w:line="240" w:lineRule="auto"/>
        <w:jc w:val="both"/>
        <w:rPr>
          <w:rFonts w:cs="ArialMT"/>
          <w:color w:val="46575E"/>
          <w:sz w:val="24"/>
          <w:szCs w:val="24"/>
        </w:rPr>
      </w:pPr>
      <w:r w:rsidRPr="00302B7B">
        <w:rPr>
          <w:rFonts w:cs="ArialMT"/>
          <w:noProof/>
          <w:color w:val="000000"/>
          <w:lang w:eastAsia="en-ZA"/>
        </w:rPr>
        <w:drawing>
          <wp:inline distT="0" distB="0" distL="0" distR="0" wp14:anchorId="0C3C9CE5" wp14:editId="0C5BB7DD">
            <wp:extent cx="4351020" cy="33832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51020" cy="3383280"/>
                    </a:xfrm>
                    <a:prstGeom prst="rect">
                      <a:avLst/>
                    </a:prstGeom>
                    <a:noFill/>
                    <a:ln>
                      <a:noFill/>
                    </a:ln>
                  </pic:spPr>
                </pic:pic>
              </a:graphicData>
            </a:graphic>
          </wp:inline>
        </w:drawing>
      </w:r>
    </w:p>
    <w:p w:rsidR="00031A69" w:rsidRPr="00285943" w:rsidRDefault="00285943" w:rsidP="00285943">
      <w:pPr>
        <w:pStyle w:val="Caption"/>
        <w:rPr>
          <w:rFonts w:cs="ArialMT"/>
          <w:i w:val="0"/>
          <w:sz w:val="22"/>
          <w:szCs w:val="22"/>
        </w:rPr>
      </w:pPr>
      <w:bookmarkStart w:id="26" w:name="_Toc506475550"/>
      <w:r w:rsidRPr="00285943">
        <w:rPr>
          <w:i w:val="0"/>
          <w:sz w:val="22"/>
          <w:szCs w:val="22"/>
        </w:rPr>
        <w:t xml:space="preserve">Figure </w:t>
      </w:r>
      <w:r w:rsidRPr="00285943">
        <w:rPr>
          <w:i w:val="0"/>
          <w:sz w:val="22"/>
          <w:szCs w:val="22"/>
        </w:rPr>
        <w:fldChar w:fldCharType="begin"/>
      </w:r>
      <w:r w:rsidRPr="00285943">
        <w:rPr>
          <w:i w:val="0"/>
          <w:sz w:val="22"/>
          <w:szCs w:val="22"/>
        </w:rPr>
        <w:instrText xml:space="preserve"> SEQ Figure \* ARABIC </w:instrText>
      </w:r>
      <w:r w:rsidRPr="00285943">
        <w:rPr>
          <w:i w:val="0"/>
          <w:sz w:val="22"/>
          <w:szCs w:val="22"/>
        </w:rPr>
        <w:fldChar w:fldCharType="separate"/>
      </w:r>
      <w:r w:rsidR="00141A20">
        <w:rPr>
          <w:i w:val="0"/>
          <w:noProof/>
          <w:sz w:val="22"/>
          <w:szCs w:val="22"/>
        </w:rPr>
        <w:t>3</w:t>
      </w:r>
      <w:r w:rsidRPr="00285943">
        <w:rPr>
          <w:i w:val="0"/>
          <w:sz w:val="22"/>
          <w:szCs w:val="22"/>
        </w:rPr>
        <w:fldChar w:fldCharType="end"/>
      </w:r>
      <w:r w:rsidRPr="00285943">
        <w:rPr>
          <w:i w:val="0"/>
          <w:sz w:val="22"/>
          <w:szCs w:val="22"/>
        </w:rPr>
        <w:t xml:space="preserve"> Scalability without Application Code changes</w:t>
      </w:r>
      <w:bookmarkEnd w:id="26"/>
    </w:p>
    <w:p w:rsidR="00701483" w:rsidRDefault="00701483" w:rsidP="00701483">
      <w:pPr>
        <w:autoSpaceDE w:val="0"/>
        <w:autoSpaceDN w:val="0"/>
        <w:adjustRightInd w:val="0"/>
        <w:spacing w:after="0" w:line="240" w:lineRule="auto"/>
        <w:jc w:val="both"/>
        <w:rPr>
          <w:rFonts w:cs="ArialMT"/>
          <w:color w:val="46575E"/>
          <w:sz w:val="24"/>
          <w:szCs w:val="24"/>
        </w:rPr>
      </w:pPr>
      <w:r w:rsidRPr="00701483">
        <w:rPr>
          <w:rFonts w:cs="ArialMT"/>
          <w:color w:val="46575E"/>
          <w:sz w:val="24"/>
          <w:szCs w:val="24"/>
        </w:rPr>
        <w:t>Oracle RAC provides all the availability and scalability features while providing ACID properties that most applications require. Customers who deploy their applications with Oracle RAC do not have to worry about stale reads. They can focus on adding business logic into their application while Oracle RAC database takes care of all their transactional needs. Moreover, they can utilize other Oracle Database features along with Oracle RAC. For example, Oracle Data Guard can be used for Disaster recovery, Oracle In-memory DB for Advanced Analytics, Oracle Multitenant for Consolidation etc can be used along with Oracle RAC with little or no additional configuration changes. In fact, the benefits provided by these database features are further augmented when used with Oracle RAC.</w:t>
      </w:r>
    </w:p>
    <w:p w:rsidR="00701483" w:rsidRDefault="00701483" w:rsidP="00701483">
      <w:pPr>
        <w:autoSpaceDE w:val="0"/>
        <w:autoSpaceDN w:val="0"/>
        <w:adjustRightInd w:val="0"/>
        <w:spacing w:after="0" w:line="240" w:lineRule="auto"/>
        <w:jc w:val="both"/>
        <w:rPr>
          <w:rFonts w:cs="ArialMT"/>
          <w:color w:val="46575E"/>
          <w:sz w:val="24"/>
          <w:szCs w:val="24"/>
        </w:rPr>
      </w:pPr>
    </w:p>
    <w:p w:rsidR="00285943" w:rsidRDefault="00285943" w:rsidP="00701483">
      <w:pPr>
        <w:autoSpaceDE w:val="0"/>
        <w:autoSpaceDN w:val="0"/>
        <w:adjustRightInd w:val="0"/>
        <w:spacing w:after="0" w:line="240" w:lineRule="auto"/>
        <w:jc w:val="both"/>
        <w:rPr>
          <w:rFonts w:cs="ArialMT"/>
          <w:color w:val="46575E"/>
          <w:sz w:val="24"/>
          <w:szCs w:val="24"/>
        </w:rPr>
      </w:pPr>
    </w:p>
    <w:p w:rsidR="00285943" w:rsidRDefault="00285943" w:rsidP="00701483">
      <w:pPr>
        <w:autoSpaceDE w:val="0"/>
        <w:autoSpaceDN w:val="0"/>
        <w:adjustRightInd w:val="0"/>
        <w:spacing w:after="0" w:line="240" w:lineRule="auto"/>
        <w:jc w:val="both"/>
        <w:rPr>
          <w:rFonts w:cs="ArialMT"/>
          <w:color w:val="46575E"/>
          <w:sz w:val="24"/>
          <w:szCs w:val="24"/>
        </w:rPr>
      </w:pPr>
    </w:p>
    <w:p w:rsidR="00701483" w:rsidRDefault="00701483" w:rsidP="00701483">
      <w:pPr>
        <w:autoSpaceDE w:val="0"/>
        <w:autoSpaceDN w:val="0"/>
        <w:adjustRightInd w:val="0"/>
        <w:spacing w:after="0" w:line="240" w:lineRule="auto"/>
        <w:jc w:val="both"/>
        <w:rPr>
          <w:rFonts w:cs="ArialMT"/>
          <w:color w:val="46575E"/>
          <w:sz w:val="24"/>
          <w:szCs w:val="24"/>
        </w:rPr>
      </w:pPr>
    </w:p>
    <w:p w:rsidR="00701483" w:rsidRDefault="00701483" w:rsidP="00701483">
      <w:pPr>
        <w:autoSpaceDE w:val="0"/>
        <w:autoSpaceDN w:val="0"/>
        <w:adjustRightInd w:val="0"/>
        <w:spacing w:after="0" w:line="240" w:lineRule="auto"/>
        <w:jc w:val="both"/>
        <w:rPr>
          <w:rFonts w:cs="ArialMT"/>
          <w:color w:val="46575E"/>
          <w:sz w:val="24"/>
          <w:szCs w:val="24"/>
        </w:rPr>
      </w:pPr>
    </w:p>
    <w:p w:rsidR="00152A99" w:rsidRPr="00152A99" w:rsidRDefault="00BA5C15" w:rsidP="00152A99">
      <w:pPr>
        <w:pStyle w:val="Heading2"/>
        <w:rPr>
          <w:rFonts w:ascii="Arial" w:eastAsiaTheme="minorHAnsi" w:hAnsi="Arial" w:cs="Arial"/>
          <w:color w:val="46575E"/>
          <w:sz w:val="24"/>
          <w:szCs w:val="24"/>
        </w:rPr>
      </w:pPr>
      <w:r>
        <w:lastRenderedPageBreak/>
        <w:t xml:space="preserve">         </w:t>
      </w:r>
      <w:bookmarkStart w:id="27" w:name="_Toc506475604"/>
      <w:r w:rsidRPr="00BA5C15">
        <w:rPr>
          <w:rFonts w:ascii="Arial" w:eastAsiaTheme="minorHAnsi" w:hAnsi="Arial" w:cs="Arial"/>
          <w:color w:val="46575E"/>
          <w:sz w:val="24"/>
          <w:szCs w:val="24"/>
        </w:rPr>
        <w:t>3.1 Improved Algorithms</w:t>
      </w:r>
      <w:bookmarkEnd w:id="27"/>
    </w:p>
    <w:p w:rsidR="00BA5C15" w:rsidRDefault="00BA5C15" w:rsidP="00BA5C15">
      <w:pPr>
        <w:autoSpaceDE w:val="0"/>
        <w:autoSpaceDN w:val="0"/>
        <w:adjustRightInd w:val="0"/>
        <w:spacing w:after="0" w:line="240" w:lineRule="auto"/>
        <w:rPr>
          <w:rFonts w:ascii="ArialMT" w:hAnsi="ArialMT" w:cs="ArialMT"/>
          <w:sz w:val="19"/>
          <w:szCs w:val="19"/>
        </w:rPr>
      </w:pPr>
    </w:p>
    <w:p w:rsidR="00BA5C15" w:rsidRPr="00BA5C15" w:rsidRDefault="00BA5C15" w:rsidP="00BA5C15">
      <w:pPr>
        <w:autoSpaceDE w:val="0"/>
        <w:autoSpaceDN w:val="0"/>
        <w:adjustRightInd w:val="0"/>
        <w:spacing w:after="0" w:line="240" w:lineRule="auto"/>
        <w:jc w:val="both"/>
        <w:rPr>
          <w:rFonts w:cs="ArialMT"/>
          <w:color w:val="46575E"/>
          <w:sz w:val="24"/>
          <w:szCs w:val="24"/>
        </w:rPr>
      </w:pPr>
      <w:r w:rsidRPr="00BA5C15">
        <w:rPr>
          <w:rFonts w:cs="ArialMT"/>
          <w:color w:val="46575E"/>
          <w:sz w:val="24"/>
          <w:szCs w:val="24"/>
        </w:rPr>
        <w:t>Oracle RAC scalability is a result of optimized algorithms that keep up with the changes in technology. Oracle Cache Fusion which is a component of Oracle Real Application Clusters is the magic that works behind the scenes to synchronize the cache of all the Oracle RAC instances even when multiple users are running transactions that are actively updating these caches. There are absolutely no manual steps required for this concurrency. Until recently, Oracle Cache Fusion solely utilized the private network to keep the cache synchronized, as rotating disk performance has been traditionally slower. However, lately disk performance is improving as a result of storage vendors utilizing newer technologies like SSDs and NVME to reduce I/O latencies. So in certain circumstances, it may actually be beneficial to read blocks from disk rather than ship the block over the private network.</w:t>
      </w:r>
    </w:p>
    <w:p w:rsidR="00BA5C15" w:rsidRDefault="00BA5C15" w:rsidP="00BA5C15">
      <w:pPr>
        <w:autoSpaceDE w:val="0"/>
        <w:autoSpaceDN w:val="0"/>
        <w:adjustRightInd w:val="0"/>
        <w:spacing w:after="0" w:line="240" w:lineRule="auto"/>
        <w:jc w:val="both"/>
        <w:rPr>
          <w:rFonts w:ascii="ArialMT" w:hAnsi="ArialMT" w:cs="ArialMT"/>
          <w:sz w:val="17"/>
          <w:szCs w:val="17"/>
        </w:rPr>
      </w:pPr>
    </w:p>
    <w:p w:rsidR="00BA5C15" w:rsidRPr="00BA5C15" w:rsidRDefault="00BA5C15" w:rsidP="00BA5C15">
      <w:pPr>
        <w:autoSpaceDE w:val="0"/>
        <w:autoSpaceDN w:val="0"/>
        <w:adjustRightInd w:val="0"/>
        <w:spacing w:after="0" w:line="240" w:lineRule="auto"/>
        <w:jc w:val="both"/>
        <w:rPr>
          <w:rFonts w:cs="ArialMT"/>
          <w:color w:val="46575E"/>
          <w:sz w:val="24"/>
          <w:szCs w:val="24"/>
        </w:rPr>
      </w:pPr>
      <w:r w:rsidRPr="00BA5C15">
        <w:rPr>
          <w:rFonts w:cs="ArialMT"/>
          <w:color w:val="46575E"/>
          <w:sz w:val="24"/>
          <w:szCs w:val="24"/>
        </w:rPr>
        <w:t>Cache Fusion’s enhanced algorithm provides the best of both worlds. As shown in figure 4, Cache Fusion monitors the network and storage I/O statistics on an ongoing basis and will utilize the more efficient path as needed. Note that this is done automatically and on an ongoing basis, without any manual intervention. These optimizations ensure that customers continue to benefit from Oracle Real Application Clusters as their hardware changes without the need for manual environment specific adaptations.</w:t>
      </w:r>
    </w:p>
    <w:p w:rsidR="00BA5C15" w:rsidRPr="00BA5C15" w:rsidRDefault="00BA5C15" w:rsidP="00BA5C15">
      <w:pPr>
        <w:autoSpaceDE w:val="0"/>
        <w:autoSpaceDN w:val="0"/>
        <w:adjustRightInd w:val="0"/>
        <w:spacing w:after="0" w:line="240" w:lineRule="auto"/>
        <w:jc w:val="both"/>
        <w:rPr>
          <w:rFonts w:cs="ArialMT"/>
          <w:color w:val="46575E"/>
          <w:sz w:val="24"/>
          <w:szCs w:val="24"/>
        </w:rPr>
      </w:pPr>
    </w:p>
    <w:p w:rsidR="00701483" w:rsidRPr="00BA5C15" w:rsidRDefault="00BA5C15" w:rsidP="00BA5C15">
      <w:pPr>
        <w:autoSpaceDE w:val="0"/>
        <w:autoSpaceDN w:val="0"/>
        <w:adjustRightInd w:val="0"/>
        <w:spacing w:after="0" w:line="240" w:lineRule="auto"/>
        <w:jc w:val="both"/>
        <w:rPr>
          <w:rFonts w:cs="ArialMT"/>
          <w:color w:val="46575E"/>
          <w:sz w:val="24"/>
          <w:szCs w:val="24"/>
        </w:rPr>
      </w:pPr>
      <w:r w:rsidRPr="00BA5C15">
        <w:rPr>
          <w:rFonts w:cs="ArialMT"/>
          <w:color w:val="46575E"/>
          <w:sz w:val="24"/>
          <w:szCs w:val="24"/>
        </w:rPr>
        <w:t>The complexity of the algorithms in Oracle RAC are abstracted from the Application and do not require any change in application code.</w:t>
      </w:r>
    </w:p>
    <w:p w:rsidR="00BA5C15" w:rsidRDefault="00BA5C15" w:rsidP="00BA5C15">
      <w:pPr>
        <w:autoSpaceDE w:val="0"/>
        <w:autoSpaceDN w:val="0"/>
        <w:adjustRightInd w:val="0"/>
        <w:spacing w:after="0" w:line="240" w:lineRule="auto"/>
        <w:jc w:val="both"/>
        <w:rPr>
          <w:rFonts w:ascii="ArialMT" w:hAnsi="ArialMT" w:cs="ArialMT"/>
          <w:sz w:val="17"/>
          <w:szCs w:val="17"/>
        </w:rPr>
      </w:pPr>
    </w:p>
    <w:p w:rsidR="00BA5C15" w:rsidRDefault="00BA5C15" w:rsidP="00BA5C15">
      <w:pPr>
        <w:autoSpaceDE w:val="0"/>
        <w:autoSpaceDN w:val="0"/>
        <w:adjustRightInd w:val="0"/>
        <w:spacing w:after="0" w:line="240" w:lineRule="auto"/>
        <w:jc w:val="both"/>
        <w:rPr>
          <w:rFonts w:ascii="ArialMT" w:hAnsi="ArialMT" w:cs="ArialMT"/>
          <w:sz w:val="17"/>
          <w:szCs w:val="17"/>
        </w:rPr>
      </w:pPr>
    </w:p>
    <w:p w:rsidR="00BA5C15" w:rsidRDefault="00BA5C15" w:rsidP="00BA5C15">
      <w:pPr>
        <w:autoSpaceDE w:val="0"/>
        <w:autoSpaceDN w:val="0"/>
        <w:adjustRightInd w:val="0"/>
        <w:spacing w:after="0" w:line="240" w:lineRule="auto"/>
        <w:jc w:val="both"/>
        <w:rPr>
          <w:rFonts w:ascii="ArialMT" w:hAnsi="ArialMT" w:cs="ArialMT"/>
          <w:sz w:val="17"/>
          <w:szCs w:val="17"/>
        </w:rPr>
      </w:pPr>
    </w:p>
    <w:p w:rsidR="00BA5C15" w:rsidRPr="00701483" w:rsidRDefault="00BA5C15" w:rsidP="00BA5C15">
      <w:pPr>
        <w:autoSpaceDE w:val="0"/>
        <w:autoSpaceDN w:val="0"/>
        <w:adjustRightInd w:val="0"/>
        <w:spacing w:after="0" w:line="240" w:lineRule="auto"/>
        <w:jc w:val="both"/>
        <w:rPr>
          <w:rFonts w:cs="ArialMT"/>
          <w:color w:val="46575E"/>
          <w:sz w:val="24"/>
          <w:szCs w:val="24"/>
        </w:rPr>
      </w:pPr>
      <w:r w:rsidRPr="00302B7B">
        <w:rPr>
          <w:rFonts w:cs="ArialMT"/>
          <w:noProof/>
          <w:color w:val="000000"/>
          <w:lang w:eastAsia="en-ZA"/>
        </w:rPr>
        <w:drawing>
          <wp:inline distT="0" distB="0" distL="0" distR="0" wp14:anchorId="17663EEB" wp14:editId="48887771">
            <wp:extent cx="5731510" cy="396430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964305"/>
                    </a:xfrm>
                    <a:prstGeom prst="rect">
                      <a:avLst/>
                    </a:prstGeom>
                    <a:noFill/>
                    <a:ln>
                      <a:noFill/>
                    </a:ln>
                  </pic:spPr>
                </pic:pic>
              </a:graphicData>
            </a:graphic>
          </wp:inline>
        </w:drawing>
      </w:r>
    </w:p>
    <w:p w:rsidR="00152A99" w:rsidRDefault="00152A99" w:rsidP="00152A99">
      <w:pPr>
        <w:rPr>
          <w:rFonts w:ascii="ArialMT" w:hAnsi="ArialMT" w:cs="ArialMT"/>
          <w:color w:val="46575E"/>
          <w:sz w:val="15"/>
          <w:szCs w:val="15"/>
        </w:rPr>
      </w:pPr>
    </w:p>
    <w:p w:rsidR="00DA425D" w:rsidRPr="00352111" w:rsidRDefault="00352111" w:rsidP="00352111">
      <w:pPr>
        <w:pStyle w:val="Caption"/>
        <w:rPr>
          <w:i w:val="0"/>
          <w:sz w:val="22"/>
          <w:szCs w:val="22"/>
        </w:rPr>
      </w:pPr>
      <w:bookmarkStart w:id="28" w:name="_Toc506475551"/>
      <w:r w:rsidRPr="00352111">
        <w:rPr>
          <w:i w:val="0"/>
          <w:sz w:val="22"/>
          <w:szCs w:val="22"/>
        </w:rPr>
        <w:t xml:space="preserve">Figure </w:t>
      </w:r>
      <w:r w:rsidRPr="00352111">
        <w:rPr>
          <w:i w:val="0"/>
          <w:sz w:val="22"/>
          <w:szCs w:val="22"/>
        </w:rPr>
        <w:fldChar w:fldCharType="begin"/>
      </w:r>
      <w:r w:rsidRPr="00352111">
        <w:rPr>
          <w:i w:val="0"/>
          <w:sz w:val="22"/>
          <w:szCs w:val="22"/>
        </w:rPr>
        <w:instrText xml:space="preserve"> SEQ Figure \* ARABIC </w:instrText>
      </w:r>
      <w:r w:rsidRPr="00352111">
        <w:rPr>
          <w:i w:val="0"/>
          <w:sz w:val="22"/>
          <w:szCs w:val="22"/>
        </w:rPr>
        <w:fldChar w:fldCharType="separate"/>
      </w:r>
      <w:r w:rsidR="00141A20">
        <w:rPr>
          <w:i w:val="0"/>
          <w:noProof/>
          <w:sz w:val="22"/>
          <w:szCs w:val="22"/>
        </w:rPr>
        <w:t>4</w:t>
      </w:r>
      <w:r w:rsidRPr="00352111">
        <w:rPr>
          <w:i w:val="0"/>
          <w:sz w:val="22"/>
          <w:szCs w:val="22"/>
        </w:rPr>
        <w:fldChar w:fldCharType="end"/>
      </w:r>
      <w:r w:rsidRPr="00352111">
        <w:rPr>
          <w:i w:val="0"/>
          <w:sz w:val="22"/>
          <w:szCs w:val="22"/>
        </w:rPr>
        <w:t xml:space="preserve"> Scalability without Application Code changes</w:t>
      </w:r>
      <w:bookmarkEnd w:id="28"/>
    </w:p>
    <w:p w:rsidR="00DA425D" w:rsidRPr="0084186A" w:rsidRDefault="0084186A" w:rsidP="0084186A">
      <w:pPr>
        <w:pStyle w:val="Heading2"/>
        <w:rPr>
          <w:rFonts w:ascii="Arial" w:eastAsiaTheme="minorHAnsi" w:hAnsi="Arial" w:cs="Arial"/>
          <w:color w:val="46575E"/>
          <w:sz w:val="24"/>
          <w:szCs w:val="24"/>
        </w:rPr>
      </w:pPr>
      <w:r>
        <w:rPr>
          <w:rFonts w:ascii="Arial" w:eastAsiaTheme="minorHAnsi" w:hAnsi="Arial" w:cs="Arial"/>
          <w:color w:val="46575E"/>
          <w:sz w:val="24"/>
          <w:szCs w:val="24"/>
        </w:rPr>
        <w:lastRenderedPageBreak/>
        <w:t xml:space="preserve">     </w:t>
      </w:r>
      <w:bookmarkStart w:id="29" w:name="_Toc506475605"/>
      <w:r>
        <w:rPr>
          <w:rFonts w:ascii="Arial" w:eastAsiaTheme="minorHAnsi" w:hAnsi="Arial" w:cs="Arial"/>
          <w:color w:val="46575E"/>
          <w:sz w:val="24"/>
          <w:szCs w:val="24"/>
        </w:rPr>
        <w:t xml:space="preserve">3.2 </w:t>
      </w:r>
      <w:r w:rsidR="00DA425D" w:rsidRPr="0084186A">
        <w:rPr>
          <w:rFonts w:ascii="Arial" w:eastAsiaTheme="minorHAnsi" w:hAnsi="Arial" w:cs="Arial"/>
          <w:color w:val="46575E"/>
          <w:sz w:val="24"/>
          <w:szCs w:val="24"/>
        </w:rPr>
        <w:t>Service Oriented Buffer Cache</w:t>
      </w:r>
      <w:bookmarkEnd w:id="29"/>
    </w:p>
    <w:p w:rsidR="00DA425D" w:rsidRDefault="00DA425D" w:rsidP="00DA425D">
      <w:pPr>
        <w:autoSpaceDE w:val="0"/>
        <w:autoSpaceDN w:val="0"/>
        <w:adjustRightInd w:val="0"/>
        <w:spacing w:after="0" w:line="240" w:lineRule="auto"/>
        <w:rPr>
          <w:rFonts w:ascii="ArialMT" w:hAnsi="ArialMT" w:cs="ArialMT"/>
          <w:sz w:val="19"/>
          <w:szCs w:val="19"/>
        </w:rPr>
      </w:pPr>
    </w:p>
    <w:p w:rsidR="0055267F" w:rsidRDefault="00DA425D" w:rsidP="00DA425D">
      <w:pPr>
        <w:autoSpaceDE w:val="0"/>
        <w:autoSpaceDN w:val="0"/>
        <w:adjustRightInd w:val="0"/>
        <w:spacing w:after="0" w:line="240" w:lineRule="auto"/>
        <w:jc w:val="both"/>
        <w:rPr>
          <w:rFonts w:cs="ArialMT"/>
          <w:color w:val="46575E"/>
          <w:sz w:val="24"/>
          <w:szCs w:val="24"/>
        </w:rPr>
      </w:pPr>
      <w:r w:rsidRPr="00DA425D">
        <w:rPr>
          <w:rFonts w:cs="ArialMT"/>
          <w:color w:val="46575E"/>
          <w:sz w:val="24"/>
          <w:szCs w:val="24"/>
        </w:rPr>
        <w:t>Service Oriented Buffer Cache as introduced in Oracle RAC 12c Release 2 essentially reduces and in many cases eliminates “physical reads” after a planned singleton service failover. Prior to this feature, singleton service failover affects response time as buffers that were cached on the failed instance have to be re-read from the disks incurring the overhead of physical reads. Starting with Oracle RAC 12c Release 2, Cache Fusion maintains an in-memory hash that tracks the blocks in the buffer cache and the service name used by the sessions to connect. Cache Fusion uses this hash in two ways:</w:t>
      </w:r>
    </w:p>
    <w:p w:rsidR="00DA425D" w:rsidRDefault="00DA425D" w:rsidP="00DA425D">
      <w:pPr>
        <w:autoSpaceDE w:val="0"/>
        <w:autoSpaceDN w:val="0"/>
        <w:adjustRightInd w:val="0"/>
        <w:spacing w:after="0" w:line="240" w:lineRule="auto"/>
        <w:jc w:val="both"/>
        <w:rPr>
          <w:rFonts w:cs="ArialMT"/>
          <w:color w:val="46575E"/>
          <w:sz w:val="24"/>
          <w:szCs w:val="24"/>
        </w:rPr>
      </w:pPr>
    </w:p>
    <w:p w:rsidR="00DA425D" w:rsidRPr="00DA425D" w:rsidRDefault="00DA425D" w:rsidP="00DA425D">
      <w:pPr>
        <w:pStyle w:val="ListParagraph"/>
        <w:numPr>
          <w:ilvl w:val="0"/>
          <w:numId w:val="6"/>
        </w:numPr>
        <w:autoSpaceDE w:val="0"/>
        <w:autoSpaceDN w:val="0"/>
        <w:adjustRightInd w:val="0"/>
        <w:spacing w:after="0" w:line="240" w:lineRule="auto"/>
        <w:jc w:val="both"/>
        <w:rPr>
          <w:rFonts w:cs="ArialMT"/>
          <w:color w:val="46575E"/>
          <w:sz w:val="24"/>
          <w:szCs w:val="24"/>
        </w:rPr>
      </w:pPr>
      <w:r w:rsidRPr="00DA425D">
        <w:rPr>
          <w:rFonts w:cs="ArialMT"/>
          <w:color w:val="46575E"/>
          <w:sz w:val="24"/>
          <w:szCs w:val="24"/>
        </w:rPr>
        <w:t>Resource Mastering optimization: Resource mastering of a resource cached in the buffer is only considered on the node where the service that the session used to access the resource is running, This results in improved performance as it eliminates the need for sending additional messages on the private network for resource change operations.</w:t>
      </w:r>
    </w:p>
    <w:p w:rsidR="00DA425D" w:rsidRPr="00DA425D" w:rsidRDefault="00DA425D" w:rsidP="00DA425D">
      <w:pPr>
        <w:pStyle w:val="ListParagraph"/>
        <w:autoSpaceDE w:val="0"/>
        <w:autoSpaceDN w:val="0"/>
        <w:adjustRightInd w:val="0"/>
        <w:spacing w:after="0" w:line="240" w:lineRule="auto"/>
        <w:jc w:val="both"/>
        <w:rPr>
          <w:rFonts w:cs="ArialMT"/>
          <w:color w:val="46575E"/>
          <w:sz w:val="24"/>
          <w:szCs w:val="24"/>
        </w:rPr>
      </w:pPr>
    </w:p>
    <w:p w:rsidR="00DA425D" w:rsidRPr="00DA425D" w:rsidRDefault="00DA425D" w:rsidP="00DA425D">
      <w:pPr>
        <w:pStyle w:val="ListParagraph"/>
        <w:numPr>
          <w:ilvl w:val="0"/>
          <w:numId w:val="6"/>
        </w:numPr>
        <w:autoSpaceDE w:val="0"/>
        <w:autoSpaceDN w:val="0"/>
        <w:adjustRightInd w:val="0"/>
        <w:spacing w:after="0" w:line="240" w:lineRule="auto"/>
        <w:jc w:val="both"/>
        <w:rPr>
          <w:rFonts w:cs="ArialMT"/>
          <w:color w:val="46575E"/>
          <w:sz w:val="24"/>
          <w:szCs w:val="24"/>
        </w:rPr>
      </w:pPr>
      <w:r w:rsidRPr="00DA425D">
        <w:rPr>
          <w:rFonts w:cs="ArialMT"/>
          <w:color w:val="46575E"/>
          <w:sz w:val="24"/>
          <w:szCs w:val="24"/>
        </w:rPr>
        <w:t>Pre-Warm the Buffer Cache: During planned maintenance, when a singleton service is failed over, Cache Fusion will pre-warm the buffer of the instance to which the service is going to failover. This reduces the physical reads that the sessions would have otherwise incurred, resulting in consistent performance for those failed over sessions as shown in figure 5.</w:t>
      </w:r>
    </w:p>
    <w:p w:rsidR="00DA425D" w:rsidRDefault="00DA425D" w:rsidP="00DA425D">
      <w:pPr>
        <w:autoSpaceDE w:val="0"/>
        <w:autoSpaceDN w:val="0"/>
        <w:adjustRightInd w:val="0"/>
        <w:spacing w:after="0" w:line="240" w:lineRule="auto"/>
        <w:rPr>
          <w:rFonts w:cs="ArialMT"/>
          <w:color w:val="46575E"/>
          <w:sz w:val="24"/>
          <w:szCs w:val="24"/>
        </w:rPr>
      </w:pPr>
    </w:p>
    <w:p w:rsidR="00DA425D" w:rsidRDefault="00DA425D" w:rsidP="00DA425D">
      <w:pPr>
        <w:autoSpaceDE w:val="0"/>
        <w:autoSpaceDN w:val="0"/>
        <w:adjustRightInd w:val="0"/>
        <w:spacing w:after="0" w:line="240" w:lineRule="auto"/>
        <w:rPr>
          <w:rFonts w:cs="ArialMT"/>
          <w:color w:val="46575E"/>
          <w:sz w:val="24"/>
          <w:szCs w:val="24"/>
        </w:rPr>
      </w:pPr>
    </w:p>
    <w:p w:rsidR="00DA425D" w:rsidRDefault="00DA425D" w:rsidP="00DA425D">
      <w:pPr>
        <w:autoSpaceDE w:val="0"/>
        <w:autoSpaceDN w:val="0"/>
        <w:adjustRightInd w:val="0"/>
        <w:spacing w:after="0" w:line="240" w:lineRule="auto"/>
        <w:rPr>
          <w:rFonts w:cs="ArialMT"/>
          <w:color w:val="46575E"/>
          <w:sz w:val="24"/>
          <w:szCs w:val="24"/>
        </w:rPr>
      </w:pPr>
      <w:r w:rsidRPr="00DA425D">
        <w:rPr>
          <w:noProof/>
          <w:lang w:eastAsia="en-ZA"/>
        </w:rPr>
        <w:drawing>
          <wp:inline distT="0" distB="0" distL="0" distR="0">
            <wp:extent cx="5731510" cy="2910803"/>
            <wp:effectExtent l="0" t="0" r="254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10803"/>
                    </a:xfrm>
                    <a:prstGeom prst="rect">
                      <a:avLst/>
                    </a:prstGeom>
                    <a:noFill/>
                    <a:ln>
                      <a:noFill/>
                    </a:ln>
                  </pic:spPr>
                </pic:pic>
              </a:graphicData>
            </a:graphic>
          </wp:inline>
        </w:drawing>
      </w:r>
    </w:p>
    <w:p w:rsidR="00DA425D" w:rsidRDefault="00DA425D" w:rsidP="00DA425D">
      <w:pPr>
        <w:autoSpaceDE w:val="0"/>
        <w:autoSpaceDN w:val="0"/>
        <w:adjustRightInd w:val="0"/>
        <w:spacing w:after="0" w:line="240" w:lineRule="auto"/>
        <w:rPr>
          <w:rFonts w:cs="ArialMT"/>
          <w:color w:val="46575E"/>
          <w:sz w:val="24"/>
          <w:szCs w:val="24"/>
        </w:rPr>
      </w:pPr>
    </w:p>
    <w:p w:rsidR="00005E18" w:rsidRPr="00141A20" w:rsidRDefault="00352111" w:rsidP="00141A20">
      <w:pPr>
        <w:pStyle w:val="Caption"/>
        <w:rPr>
          <w:rFonts w:cs="ArialMT"/>
          <w:i w:val="0"/>
          <w:color w:val="46575E"/>
          <w:sz w:val="22"/>
          <w:szCs w:val="22"/>
        </w:rPr>
      </w:pPr>
      <w:bookmarkStart w:id="30" w:name="_Toc506475552"/>
      <w:r w:rsidRPr="00352111">
        <w:rPr>
          <w:i w:val="0"/>
          <w:sz w:val="22"/>
          <w:szCs w:val="22"/>
        </w:rPr>
        <w:t xml:space="preserve">Figure </w:t>
      </w:r>
      <w:r w:rsidRPr="00352111">
        <w:rPr>
          <w:i w:val="0"/>
          <w:sz w:val="22"/>
          <w:szCs w:val="22"/>
        </w:rPr>
        <w:fldChar w:fldCharType="begin"/>
      </w:r>
      <w:r w:rsidRPr="00352111">
        <w:rPr>
          <w:i w:val="0"/>
          <w:sz w:val="22"/>
          <w:szCs w:val="22"/>
        </w:rPr>
        <w:instrText xml:space="preserve"> SEQ Figure \* ARABIC </w:instrText>
      </w:r>
      <w:r w:rsidRPr="00352111">
        <w:rPr>
          <w:i w:val="0"/>
          <w:sz w:val="22"/>
          <w:szCs w:val="22"/>
        </w:rPr>
        <w:fldChar w:fldCharType="separate"/>
      </w:r>
      <w:r w:rsidR="00141A20">
        <w:rPr>
          <w:i w:val="0"/>
          <w:noProof/>
          <w:sz w:val="22"/>
          <w:szCs w:val="22"/>
        </w:rPr>
        <w:t>5</w:t>
      </w:r>
      <w:r w:rsidRPr="00352111">
        <w:rPr>
          <w:i w:val="0"/>
          <w:sz w:val="22"/>
          <w:szCs w:val="22"/>
        </w:rPr>
        <w:fldChar w:fldCharType="end"/>
      </w:r>
      <w:r w:rsidRPr="00352111">
        <w:rPr>
          <w:i w:val="0"/>
          <w:sz w:val="22"/>
          <w:szCs w:val="22"/>
        </w:rPr>
        <w:t xml:space="preserve"> Service Oriented Buffer Cache</w:t>
      </w:r>
      <w:bookmarkEnd w:id="30"/>
    </w:p>
    <w:p w:rsidR="007A52B3" w:rsidRDefault="007A52B3" w:rsidP="00DA425D">
      <w:pPr>
        <w:autoSpaceDE w:val="0"/>
        <w:autoSpaceDN w:val="0"/>
        <w:adjustRightInd w:val="0"/>
        <w:spacing w:after="0" w:line="240" w:lineRule="auto"/>
        <w:rPr>
          <w:rFonts w:cs="ArialMT"/>
          <w:color w:val="46575E"/>
          <w:sz w:val="24"/>
          <w:szCs w:val="24"/>
        </w:rPr>
      </w:pPr>
    </w:p>
    <w:p w:rsidR="00005E18" w:rsidRPr="0084186A" w:rsidRDefault="0084186A" w:rsidP="0084186A">
      <w:pPr>
        <w:pStyle w:val="Heading2"/>
        <w:rPr>
          <w:rFonts w:ascii="Arial" w:eastAsiaTheme="minorHAnsi" w:hAnsi="Arial" w:cs="Arial"/>
          <w:color w:val="46575E"/>
          <w:sz w:val="24"/>
          <w:szCs w:val="24"/>
        </w:rPr>
      </w:pPr>
      <w:r>
        <w:rPr>
          <w:rFonts w:ascii="Arial" w:eastAsiaTheme="minorHAnsi" w:hAnsi="Arial" w:cs="Arial"/>
          <w:color w:val="46575E"/>
          <w:sz w:val="24"/>
          <w:szCs w:val="24"/>
        </w:rPr>
        <w:t xml:space="preserve">    </w:t>
      </w:r>
      <w:bookmarkStart w:id="31" w:name="_Toc506475606"/>
      <w:r>
        <w:rPr>
          <w:rFonts w:ascii="Arial" w:eastAsiaTheme="minorHAnsi" w:hAnsi="Arial" w:cs="Arial"/>
          <w:color w:val="46575E"/>
          <w:sz w:val="24"/>
          <w:szCs w:val="24"/>
        </w:rPr>
        <w:t xml:space="preserve">3.3 </w:t>
      </w:r>
      <w:r w:rsidR="00005E18" w:rsidRPr="0084186A">
        <w:rPr>
          <w:rFonts w:ascii="Arial" w:eastAsiaTheme="minorHAnsi" w:hAnsi="Arial" w:cs="Arial"/>
          <w:color w:val="46575E"/>
          <w:sz w:val="24"/>
          <w:szCs w:val="24"/>
        </w:rPr>
        <w:t>Pluggable Database and Service Isolation</w:t>
      </w:r>
      <w:bookmarkEnd w:id="31"/>
    </w:p>
    <w:p w:rsidR="00005E18" w:rsidRPr="00005E18" w:rsidRDefault="00005E18" w:rsidP="00005E18">
      <w:pPr>
        <w:autoSpaceDE w:val="0"/>
        <w:autoSpaceDN w:val="0"/>
        <w:adjustRightInd w:val="0"/>
        <w:spacing w:after="0" w:line="240" w:lineRule="auto"/>
        <w:rPr>
          <w:rFonts w:ascii="Arial" w:hAnsi="Arial" w:cs="Arial"/>
          <w:color w:val="46575E"/>
          <w:sz w:val="24"/>
          <w:szCs w:val="24"/>
        </w:rPr>
      </w:pPr>
    </w:p>
    <w:p w:rsidR="008916CB" w:rsidRDefault="00005E18" w:rsidP="009A218A">
      <w:pPr>
        <w:autoSpaceDE w:val="0"/>
        <w:autoSpaceDN w:val="0"/>
        <w:adjustRightInd w:val="0"/>
        <w:spacing w:after="0" w:line="240" w:lineRule="auto"/>
        <w:jc w:val="both"/>
        <w:rPr>
          <w:rFonts w:cs="ArialMT"/>
          <w:color w:val="46575E"/>
          <w:sz w:val="24"/>
          <w:szCs w:val="24"/>
        </w:rPr>
      </w:pPr>
      <w:r w:rsidRPr="00005E18">
        <w:rPr>
          <w:rFonts w:cs="ArialMT"/>
          <w:color w:val="46575E"/>
          <w:sz w:val="24"/>
          <w:szCs w:val="24"/>
        </w:rPr>
        <w:t xml:space="preserve">Consolidation helps customers to use available computing power more efficiently while reducing overall costs. Oracle provides various solutions for consolidation that can be used together or individually as per customer needs. The Oracle Multitenant option is one of such </w:t>
      </w:r>
      <w:r w:rsidRPr="00005E18">
        <w:rPr>
          <w:rFonts w:cs="ArialMT"/>
          <w:color w:val="46575E"/>
          <w:sz w:val="24"/>
          <w:szCs w:val="24"/>
        </w:rPr>
        <w:lastRenderedPageBreak/>
        <w:t>options used by customers for consolidation. Consolidating databases without adequate planning for availability exposes customers to downtime as multiple databases running on one server results in that one server being a single point of failure. Oracle RAC can be used to seamlessly to provide high availability with Oracle Multitenant, as multiple Oracle RAC instances running on different nodes eliminate downtime on these consolidated environments caused by node failures. Additionally, customers benefit from the Service Isolation feature resulting in consistent performance achieved by reducing internal distributed lock manager (DLM) operations for “Pluggable Databases”/Services not offered in all instances and optimizing block operations based on in-memory block separation.</w:t>
      </w:r>
    </w:p>
    <w:p w:rsidR="009A218A" w:rsidRPr="009A218A" w:rsidRDefault="009A218A" w:rsidP="009A218A">
      <w:pPr>
        <w:autoSpaceDE w:val="0"/>
        <w:autoSpaceDN w:val="0"/>
        <w:adjustRightInd w:val="0"/>
        <w:spacing w:after="0" w:line="240" w:lineRule="auto"/>
        <w:jc w:val="both"/>
        <w:rPr>
          <w:rFonts w:cs="ArialMT"/>
          <w:color w:val="46575E"/>
          <w:sz w:val="24"/>
          <w:szCs w:val="24"/>
        </w:rPr>
      </w:pPr>
    </w:p>
    <w:p w:rsidR="008916CB" w:rsidRPr="008916CB" w:rsidRDefault="008916CB" w:rsidP="008916CB">
      <w:pPr>
        <w:pStyle w:val="Heading1"/>
        <w:numPr>
          <w:ilvl w:val="0"/>
          <w:numId w:val="2"/>
        </w:numPr>
        <w:rPr>
          <w:rFonts w:ascii="Arial" w:hAnsi="Arial" w:cs="Arial"/>
          <w:color w:val="FF0000"/>
          <w:sz w:val="28"/>
          <w:szCs w:val="28"/>
        </w:rPr>
      </w:pPr>
      <w:bookmarkStart w:id="32" w:name="_Toc506475607"/>
      <w:r w:rsidRPr="008916CB">
        <w:rPr>
          <w:rFonts w:ascii="Arial" w:hAnsi="Arial" w:cs="Arial"/>
          <w:color w:val="FF0000"/>
          <w:sz w:val="28"/>
          <w:szCs w:val="28"/>
        </w:rPr>
        <w:t>Better Availability</w:t>
      </w:r>
      <w:bookmarkEnd w:id="32"/>
    </w:p>
    <w:p w:rsidR="008916CB" w:rsidRDefault="008916CB" w:rsidP="008916CB">
      <w:pPr>
        <w:autoSpaceDE w:val="0"/>
        <w:autoSpaceDN w:val="0"/>
        <w:adjustRightInd w:val="0"/>
        <w:spacing w:after="0" w:line="240" w:lineRule="auto"/>
        <w:rPr>
          <w:rFonts w:ascii="ArialMT" w:hAnsi="ArialMT" w:cs="ArialMT"/>
          <w:color w:val="F90000"/>
          <w:sz w:val="23"/>
          <w:szCs w:val="23"/>
        </w:rPr>
      </w:pPr>
    </w:p>
    <w:p w:rsidR="008916CB" w:rsidRPr="008916CB" w:rsidRDefault="008916CB" w:rsidP="008916CB">
      <w:pPr>
        <w:autoSpaceDE w:val="0"/>
        <w:autoSpaceDN w:val="0"/>
        <w:adjustRightInd w:val="0"/>
        <w:spacing w:after="0" w:line="240" w:lineRule="auto"/>
        <w:jc w:val="both"/>
        <w:rPr>
          <w:rFonts w:cs="ArialMT"/>
          <w:color w:val="46575E"/>
          <w:sz w:val="24"/>
          <w:szCs w:val="24"/>
        </w:rPr>
      </w:pPr>
      <w:r w:rsidRPr="008916CB">
        <w:rPr>
          <w:rFonts w:cs="ArialMT"/>
          <w:color w:val="46575E"/>
          <w:sz w:val="24"/>
          <w:szCs w:val="24"/>
        </w:rPr>
        <w:t>The cost to business due to application or database downtime has increased over the years. This is further exacerbated in consolidated environments as multiple applications and databases may be affected. Planning redundancy at multiple layers in the data centre is critical to achieving availability. Tasks like firmware patching and OS patching require planned downtime. It is essential that events like nodes leaving or joining the cluster are (a) least disruptive to the underlying database and (b) notify the user sessions connected to the nodes affected by the planned maintenance operation so that those sessions can gracefully reconnected to another node in the cluster.</w:t>
      </w:r>
    </w:p>
    <w:p w:rsidR="008916CB" w:rsidRDefault="008916CB" w:rsidP="008916CB">
      <w:pPr>
        <w:autoSpaceDE w:val="0"/>
        <w:autoSpaceDN w:val="0"/>
        <w:adjustRightInd w:val="0"/>
        <w:spacing w:after="0" w:line="240" w:lineRule="auto"/>
        <w:rPr>
          <w:rFonts w:ascii="ArialMT" w:hAnsi="ArialMT" w:cs="ArialMT"/>
          <w:color w:val="000000"/>
          <w:sz w:val="17"/>
          <w:szCs w:val="17"/>
        </w:rPr>
      </w:pPr>
    </w:p>
    <w:p w:rsidR="008916CB" w:rsidRPr="00924AE0" w:rsidRDefault="008916CB" w:rsidP="00924AE0">
      <w:pPr>
        <w:pStyle w:val="Heading2"/>
        <w:spacing w:after="240"/>
        <w:rPr>
          <w:rFonts w:ascii="Arial" w:eastAsiaTheme="minorHAnsi" w:hAnsi="Arial" w:cs="Arial"/>
          <w:color w:val="46575E"/>
          <w:sz w:val="24"/>
          <w:szCs w:val="24"/>
        </w:rPr>
      </w:pPr>
      <w:r>
        <w:rPr>
          <w:rFonts w:ascii="Arial" w:eastAsiaTheme="minorHAnsi" w:hAnsi="Arial" w:cs="Arial"/>
          <w:color w:val="46575E"/>
          <w:sz w:val="24"/>
          <w:szCs w:val="24"/>
        </w:rPr>
        <w:t xml:space="preserve">    </w:t>
      </w:r>
      <w:bookmarkStart w:id="33" w:name="_Toc506475608"/>
      <w:r>
        <w:rPr>
          <w:rFonts w:ascii="Arial" w:eastAsiaTheme="minorHAnsi" w:hAnsi="Arial" w:cs="Arial"/>
          <w:color w:val="46575E"/>
          <w:sz w:val="24"/>
          <w:szCs w:val="24"/>
        </w:rPr>
        <w:t xml:space="preserve">4.1 </w:t>
      </w:r>
      <w:r w:rsidRPr="008916CB">
        <w:rPr>
          <w:rFonts w:ascii="Arial" w:eastAsiaTheme="minorHAnsi" w:hAnsi="Arial" w:cs="Arial"/>
          <w:color w:val="46575E"/>
          <w:sz w:val="24"/>
          <w:szCs w:val="24"/>
        </w:rPr>
        <w:t>Smart Reconfiguration</w:t>
      </w:r>
      <w:bookmarkEnd w:id="33"/>
    </w:p>
    <w:p w:rsidR="008916CB" w:rsidRPr="00903FEC" w:rsidRDefault="008916CB" w:rsidP="00903FEC">
      <w:pPr>
        <w:autoSpaceDE w:val="0"/>
        <w:autoSpaceDN w:val="0"/>
        <w:adjustRightInd w:val="0"/>
        <w:spacing w:after="240" w:line="240" w:lineRule="auto"/>
        <w:jc w:val="both"/>
        <w:rPr>
          <w:rFonts w:cs="ArialMT"/>
          <w:color w:val="46575E"/>
          <w:sz w:val="24"/>
          <w:szCs w:val="24"/>
        </w:rPr>
      </w:pPr>
      <w:r w:rsidRPr="008916CB">
        <w:rPr>
          <w:rFonts w:cs="ArialMT"/>
          <w:color w:val="46575E"/>
          <w:sz w:val="24"/>
          <w:szCs w:val="24"/>
        </w:rPr>
        <w:t>Oracle RAC 12c Release 2 further reduces disruption from both planned and unplanned operations utilizing features like Recovery</w:t>
      </w:r>
      <w:r w:rsidR="00903FEC">
        <w:rPr>
          <w:rFonts w:cs="ArialMT"/>
          <w:color w:val="46575E"/>
          <w:sz w:val="24"/>
          <w:szCs w:val="24"/>
        </w:rPr>
        <w:t xml:space="preserve"> </w:t>
      </w:r>
      <w:r w:rsidRPr="008916CB">
        <w:rPr>
          <w:rFonts w:cs="ArialMT"/>
          <w:color w:val="46575E"/>
          <w:sz w:val="24"/>
          <w:szCs w:val="24"/>
        </w:rPr>
        <w:t>Buddy and service Isolation up to 4 times faster than previous releases.</w:t>
      </w:r>
    </w:p>
    <w:p w:rsidR="008916CB" w:rsidRDefault="008916CB" w:rsidP="00924AE0">
      <w:pPr>
        <w:pStyle w:val="Heading2"/>
        <w:spacing w:after="160"/>
        <w:rPr>
          <w:rFonts w:ascii="Arial" w:eastAsiaTheme="minorHAnsi" w:hAnsi="Arial" w:cs="Arial"/>
          <w:color w:val="46575E"/>
          <w:sz w:val="24"/>
          <w:szCs w:val="24"/>
        </w:rPr>
      </w:pPr>
      <w:r>
        <w:rPr>
          <w:rFonts w:ascii="Arial" w:eastAsiaTheme="minorHAnsi" w:hAnsi="Arial" w:cs="Arial"/>
          <w:color w:val="46575E"/>
          <w:sz w:val="24"/>
          <w:szCs w:val="24"/>
        </w:rPr>
        <w:t xml:space="preserve">   </w:t>
      </w:r>
      <w:r w:rsidR="00FD613C">
        <w:rPr>
          <w:rFonts w:ascii="Arial" w:eastAsiaTheme="minorHAnsi" w:hAnsi="Arial" w:cs="Arial"/>
          <w:color w:val="46575E"/>
          <w:sz w:val="24"/>
          <w:szCs w:val="24"/>
        </w:rPr>
        <w:t xml:space="preserve"> </w:t>
      </w:r>
      <w:bookmarkStart w:id="34" w:name="_Toc506475609"/>
      <w:r>
        <w:rPr>
          <w:rFonts w:ascii="Arial" w:eastAsiaTheme="minorHAnsi" w:hAnsi="Arial" w:cs="Arial"/>
          <w:color w:val="46575E"/>
          <w:sz w:val="24"/>
          <w:szCs w:val="24"/>
        </w:rPr>
        <w:t xml:space="preserve">4.2 </w:t>
      </w:r>
      <w:r w:rsidRPr="008916CB">
        <w:rPr>
          <w:rFonts w:ascii="Arial" w:eastAsiaTheme="minorHAnsi" w:hAnsi="Arial" w:cs="Arial"/>
          <w:color w:val="46575E"/>
          <w:sz w:val="24"/>
          <w:szCs w:val="24"/>
        </w:rPr>
        <w:t>Recovery Buddy</w:t>
      </w:r>
      <w:bookmarkEnd w:id="34"/>
    </w:p>
    <w:p w:rsidR="009A218A" w:rsidRPr="00141A20" w:rsidRDefault="008916CB" w:rsidP="00141A20">
      <w:pPr>
        <w:autoSpaceDE w:val="0"/>
        <w:autoSpaceDN w:val="0"/>
        <w:adjustRightInd w:val="0"/>
        <w:spacing w:line="240" w:lineRule="auto"/>
        <w:jc w:val="both"/>
        <w:rPr>
          <w:rFonts w:cs="ArialMT"/>
          <w:color w:val="46575E"/>
          <w:sz w:val="24"/>
          <w:szCs w:val="24"/>
        </w:rPr>
      </w:pPr>
      <w:r w:rsidRPr="008916CB">
        <w:rPr>
          <w:rFonts w:cs="ArialMT"/>
          <w:color w:val="46575E"/>
          <w:sz w:val="24"/>
          <w:szCs w:val="24"/>
        </w:rPr>
        <w:t>Recovery buddy introduces the concept of a Buddy instance for every Oracle RAC instance.</w:t>
      </w:r>
    </w:p>
    <w:p w:rsidR="001A3365" w:rsidRDefault="009A218A" w:rsidP="00141A20">
      <w:pPr>
        <w:keepNext/>
        <w:autoSpaceDE w:val="0"/>
        <w:autoSpaceDN w:val="0"/>
        <w:adjustRightInd w:val="0"/>
        <w:spacing w:line="240" w:lineRule="auto"/>
        <w:jc w:val="both"/>
      </w:pPr>
      <w:bookmarkStart w:id="35" w:name="_Toc506475553"/>
      <w:r w:rsidRPr="009A218A">
        <w:rPr>
          <w:rFonts w:cs="ArialMT"/>
          <w:noProof/>
          <w:color w:val="46575E"/>
          <w:sz w:val="24"/>
          <w:szCs w:val="24"/>
          <w:lang w:eastAsia="en-ZA"/>
        </w:rPr>
        <w:drawing>
          <wp:inline distT="0" distB="0" distL="0" distR="0" wp14:anchorId="6B8A8861" wp14:editId="3C9EE5AD">
            <wp:extent cx="3558540" cy="2042292"/>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58540" cy="2042292"/>
                    </a:xfrm>
                    <a:prstGeom prst="rect">
                      <a:avLst/>
                    </a:prstGeom>
                    <a:noFill/>
                    <a:ln>
                      <a:noFill/>
                    </a:ln>
                  </pic:spPr>
                </pic:pic>
              </a:graphicData>
            </a:graphic>
          </wp:inline>
        </w:drawing>
      </w:r>
      <w:r w:rsidR="00141A20">
        <w:t xml:space="preserve">Figure </w:t>
      </w:r>
      <w:r w:rsidR="00141A20">
        <w:fldChar w:fldCharType="begin"/>
      </w:r>
      <w:r w:rsidR="00141A20">
        <w:instrText xml:space="preserve"> SEQ Figure \* ARABIC </w:instrText>
      </w:r>
      <w:r w:rsidR="00141A20">
        <w:fldChar w:fldCharType="separate"/>
      </w:r>
      <w:r w:rsidR="00141A20">
        <w:rPr>
          <w:noProof/>
        </w:rPr>
        <w:t>6</w:t>
      </w:r>
      <w:r w:rsidR="00141A20">
        <w:fldChar w:fldCharType="end"/>
      </w:r>
      <w:r w:rsidR="00141A20">
        <w:t xml:space="preserve"> </w:t>
      </w:r>
      <w:r w:rsidR="00141A20" w:rsidRPr="00867929">
        <w:t>Recovery Buddy</w:t>
      </w:r>
      <w:bookmarkEnd w:id="35"/>
    </w:p>
    <w:p w:rsidR="00141A20" w:rsidRPr="00141A20" w:rsidRDefault="00141A20" w:rsidP="00141A20">
      <w:pPr>
        <w:keepNext/>
        <w:autoSpaceDE w:val="0"/>
        <w:autoSpaceDN w:val="0"/>
        <w:adjustRightInd w:val="0"/>
        <w:spacing w:line="240" w:lineRule="auto"/>
        <w:jc w:val="both"/>
      </w:pPr>
    </w:p>
    <w:p w:rsidR="00141A20" w:rsidRDefault="00141A20" w:rsidP="0077290E">
      <w:pPr>
        <w:autoSpaceDE w:val="0"/>
        <w:autoSpaceDN w:val="0"/>
        <w:adjustRightInd w:val="0"/>
        <w:spacing w:after="0" w:line="240" w:lineRule="auto"/>
        <w:jc w:val="both"/>
        <w:rPr>
          <w:rFonts w:cs="ArialMT"/>
          <w:color w:val="46575E"/>
          <w:sz w:val="24"/>
          <w:szCs w:val="24"/>
        </w:rPr>
      </w:pPr>
    </w:p>
    <w:p w:rsidR="00AD2CAD" w:rsidRDefault="0077290E" w:rsidP="0077290E">
      <w:pPr>
        <w:autoSpaceDE w:val="0"/>
        <w:autoSpaceDN w:val="0"/>
        <w:adjustRightInd w:val="0"/>
        <w:spacing w:after="0" w:line="240" w:lineRule="auto"/>
        <w:jc w:val="both"/>
        <w:rPr>
          <w:rFonts w:cs="ArialMT"/>
          <w:color w:val="46575E"/>
          <w:sz w:val="24"/>
          <w:szCs w:val="24"/>
        </w:rPr>
      </w:pPr>
      <w:r w:rsidRPr="0077290E">
        <w:rPr>
          <w:rFonts w:cs="ArialMT"/>
          <w:color w:val="46575E"/>
          <w:sz w:val="24"/>
          <w:szCs w:val="24"/>
        </w:rPr>
        <w:t>Recovery Buddy tracks block changes in a hash table in the SGA of the buddy instance. So</w:t>
      </w:r>
      <w:r w:rsidRPr="0077290E">
        <w:rPr>
          <w:rFonts w:cs="ArialMT"/>
          <w:color w:val="46575E"/>
          <w:sz w:val="24"/>
          <w:szCs w:val="24"/>
        </w:rPr>
        <w:t xml:space="preserve"> if an instance is evicted, the changes made </w:t>
      </w:r>
      <w:r w:rsidRPr="0077290E">
        <w:rPr>
          <w:rFonts w:cs="ArialMT"/>
          <w:color w:val="46575E"/>
          <w:sz w:val="24"/>
          <w:szCs w:val="24"/>
        </w:rPr>
        <w:t xml:space="preserve">by that instance are available in the SGA of its buddy </w:t>
      </w:r>
      <w:r w:rsidRPr="0077290E">
        <w:rPr>
          <w:rFonts w:cs="ArialMT"/>
          <w:color w:val="46575E"/>
          <w:sz w:val="24"/>
          <w:szCs w:val="24"/>
        </w:rPr>
        <w:lastRenderedPageBreak/>
        <w:t>instance. This o</w:t>
      </w:r>
      <w:r w:rsidRPr="0077290E">
        <w:rPr>
          <w:rFonts w:cs="ArialMT"/>
          <w:color w:val="46575E"/>
          <w:sz w:val="24"/>
          <w:szCs w:val="24"/>
        </w:rPr>
        <w:t xml:space="preserve">ptimization allows dramatically faster instance recover as this </w:t>
      </w:r>
      <w:r w:rsidRPr="0077290E">
        <w:rPr>
          <w:rFonts w:cs="ArialMT"/>
          <w:color w:val="46575E"/>
          <w:sz w:val="24"/>
          <w:szCs w:val="24"/>
        </w:rPr>
        <w:t>hash table is utilized instead of reading the redo log changes from disk. Recovery Buddy feature alo</w:t>
      </w:r>
      <w:r w:rsidRPr="0077290E">
        <w:rPr>
          <w:rFonts w:cs="ArialMT"/>
          <w:color w:val="46575E"/>
          <w:sz w:val="24"/>
          <w:szCs w:val="24"/>
        </w:rPr>
        <w:t xml:space="preserve">ng with the optimized singleton </w:t>
      </w:r>
      <w:r w:rsidRPr="0077290E">
        <w:rPr>
          <w:rFonts w:cs="ArialMT"/>
          <w:color w:val="46575E"/>
          <w:sz w:val="24"/>
          <w:szCs w:val="24"/>
        </w:rPr>
        <w:t>workload scaling results in almost four times performance improvement during reconfiguration.</w:t>
      </w:r>
    </w:p>
    <w:p w:rsidR="009E5A4B" w:rsidRDefault="009E5A4B" w:rsidP="0077290E">
      <w:pPr>
        <w:autoSpaceDE w:val="0"/>
        <w:autoSpaceDN w:val="0"/>
        <w:adjustRightInd w:val="0"/>
        <w:spacing w:after="0" w:line="240" w:lineRule="auto"/>
        <w:jc w:val="both"/>
        <w:rPr>
          <w:rFonts w:cs="ArialMT"/>
          <w:color w:val="46575E"/>
          <w:sz w:val="24"/>
          <w:szCs w:val="24"/>
        </w:rPr>
      </w:pPr>
    </w:p>
    <w:p w:rsidR="009E5A4B" w:rsidRPr="009E5A4B" w:rsidRDefault="009E5A4B" w:rsidP="0077290E">
      <w:pPr>
        <w:autoSpaceDE w:val="0"/>
        <w:autoSpaceDN w:val="0"/>
        <w:adjustRightInd w:val="0"/>
        <w:spacing w:after="0" w:line="240" w:lineRule="auto"/>
        <w:jc w:val="both"/>
        <w:rPr>
          <w:rFonts w:ascii="Arial" w:hAnsi="Arial" w:cs="Arial"/>
          <w:color w:val="46575E"/>
          <w:sz w:val="24"/>
          <w:szCs w:val="24"/>
        </w:rPr>
      </w:pPr>
    </w:p>
    <w:p w:rsidR="009E5A4B" w:rsidRPr="009E5A4B" w:rsidRDefault="009E5A4B" w:rsidP="009E5A4B">
      <w:pPr>
        <w:pStyle w:val="Heading2"/>
        <w:spacing w:after="160"/>
        <w:rPr>
          <w:rFonts w:ascii="Arial" w:eastAsiaTheme="minorHAnsi" w:hAnsi="Arial" w:cs="Arial"/>
          <w:color w:val="46575E"/>
          <w:sz w:val="24"/>
          <w:szCs w:val="24"/>
        </w:rPr>
      </w:pPr>
      <w:r w:rsidRPr="001066D5">
        <w:rPr>
          <w:rFonts w:ascii="Arial" w:eastAsiaTheme="minorHAnsi" w:hAnsi="Arial" w:cs="Arial"/>
          <w:color w:val="46575E"/>
          <w:sz w:val="24"/>
          <w:szCs w:val="24"/>
        </w:rPr>
        <w:t xml:space="preserve">    </w:t>
      </w:r>
      <w:bookmarkStart w:id="36" w:name="_Toc506475610"/>
      <w:r w:rsidRPr="009E5A4B">
        <w:rPr>
          <w:rFonts w:ascii="Arial" w:eastAsiaTheme="minorHAnsi" w:hAnsi="Arial" w:cs="Arial"/>
          <w:color w:val="46575E"/>
          <w:sz w:val="24"/>
          <w:szCs w:val="24"/>
        </w:rPr>
        <w:t xml:space="preserve">4.3 </w:t>
      </w:r>
      <w:r w:rsidRPr="009E5A4B">
        <w:rPr>
          <w:rFonts w:ascii="Arial" w:eastAsiaTheme="minorHAnsi" w:hAnsi="Arial" w:cs="Arial"/>
          <w:color w:val="46575E"/>
          <w:sz w:val="24"/>
          <w:szCs w:val="24"/>
        </w:rPr>
        <w:t>Oracle Read mostly instances on Reader Nodes</w:t>
      </w:r>
      <w:bookmarkEnd w:id="36"/>
    </w:p>
    <w:p w:rsidR="009E5A4B" w:rsidRDefault="009E5A4B" w:rsidP="009E5A4B">
      <w:pPr>
        <w:autoSpaceDE w:val="0"/>
        <w:autoSpaceDN w:val="0"/>
        <w:adjustRightInd w:val="0"/>
        <w:spacing w:after="0" w:line="240" w:lineRule="auto"/>
        <w:jc w:val="both"/>
        <w:rPr>
          <w:rFonts w:cs="ArialMT"/>
          <w:color w:val="46575E"/>
          <w:sz w:val="24"/>
          <w:szCs w:val="24"/>
        </w:rPr>
      </w:pPr>
      <w:r w:rsidRPr="009E5A4B">
        <w:rPr>
          <w:rFonts w:cs="ArialMT"/>
          <w:color w:val="46575E"/>
          <w:sz w:val="24"/>
          <w:szCs w:val="24"/>
        </w:rPr>
        <w:t>Oracle Grid Infrastructure 12c introduced the concept of Oracle Flex cluster in which nodes can be cla</w:t>
      </w:r>
      <w:r w:rsidRPr="009E5A4B">
        <w:rPr>
          <w:rFonts w:cs="ArialMT"/>
          <w:color w:val="46575E"/>
          <w:sz w:val="24"/>
          <w:szCs w:val="24"/>
        </w:rPr>
        <w:t xml:space="preserve">ssified as a Hub node or a Leaf </w:t>
      </w:r>
      <w:r w:rsidRPr="009E5A4B">
        <w:rPr>
          <w:rFonts w:cs="ArialMT"/>
          <w:color w:val="46575E"/>
          <w:sz w:val="24"/>
          <w:szCs w:val="24"/>
        </w:rPr>
        <w:t>node. In Oracle Grid Infrastructure12c Release 1, database instances could only be installed on Hub</w:t>
      </w:r>
      <w:r w:rsidRPr="009E5A4B">
        <w:rPr>
          <w:rFonts w:cs="ArialMT"/>
          <w:color w:val="46575E"/>
          <w:sz w:val="24"/>
          <w:szCs w:val="24"/>
        </w:rPr>
        <w:t xml:space="preserve"> nodes and Leaf nodes were used </w:t>
      </w:r>
      <w:r w:rsidRPr="009E5A4B">
        <w:rPr>
          <w:rFonts w:cs="ArialMT"/>
          <w:color w:val="46575E"/>
          <w:sz w:val="24"/>
          <w:szCs w:val="24"/>
        </w:rPr>
        <w:t>to host applications. Starting with Oracle Grid Infrastructure 12c Release 2, it is now possible to run rea</w:t>
      </w:r>
      <w:r w:rsidRPr="009E5A4B">
        <w:rPr>
          <w:rFonts w:cs="ArialMT"/>
          <w:color w:val="46575E"/>
          <w:sz w:val="24"/>
          <w:szCs w:val="24"/>
        </w:rPr>
        <w:t xml:space="preserve">d-only instances on Leaf nodes. </w:t>
      </w:r>
      <w:r w:rsidRPr="009E5A4B">
        <w:rPr>
          <w:rFonts w:cs="ArialMT"/>
          <w:color w:val="46575E"/>
          <w:sz w:val="24"/>
          <w:szCs w:val="24"/>
        </w:rPr>
        <w:t>This architecture vastly improves availability as database instances running on Hub nodes are not affe</w:t>
      </w:r>
      <w:r w:rsidRPr="009E5A4B">
        <w:rPr>
          <w:rFonts w:cs="ArialMT"/>
          <w:color w:val="46575E"/>
          <w:sz w:val="24"/>
          <w:szCs w:val="24"/>
        </w:rPr>
        <w:t xml:space="preserve">cted by the read only instances </w:t>
      </w:r>
      <w:r w:rsidRPr="009E5A4B">
        <w:rPr>
          <w:rFonts w:cs="ArialMT"/>
          <w:color w:val="46575E"/>
          <w:sz w:val="24"/>
          <w:szCs w:val="24"/>
        </w:rPr>
        <w:t>on Leaf nodes joini</w:t>
      </w:r>
      <w:r w:rsidRPr="009E5A4B">
        <w:rPr>
          <w:rFonts w:cs="ArialMT"/>
          <w:color w:val="46575E"/>
          <w:sz w:val="24"/>
          <w:szCs w:val="24"/>
        </w:rPr>
        <w:t xml:space="preserve">ng or leaving the cluster. </w:t>
      </w:r>
      <w:r w:rsidRPr="009E5A4B">
        <w:rPr>
          <w:rFonts w:cs="ArialMT"/>
          <w:color w:val="46575E"/>
          <w:sz w:val="24"/>
          <w:szCs w:val="24"/>
        </w:rPr>
        <w:t xml:space="preserve">Customers can configure their OLTP services to connect </w:t>
      </w:r>
      <w:r w:rsidRPr="009E5A4B">
        <w:rPr>
          <w:rFonts w:cs="ArialMT"/>
          <w:color w:val="46575E"/>
          <w:sz w:val="24"/>
          <w:szCs w:val="24"/>
        </w:rPr>
        <w:t xml:space="preserve">to the instances running on Hub </w:t>
      </w:r>
      <w:r w:rsidRPr="009E5A4B">
        <w:rPr>
          <w:rFonts w:cs="ArialMT"/>
          <w:color w:val="46575E"/>
          <w:sz w:val="24"/>
          <w:szCs w:val="24"/>
        </w:rPr>
        <w:t>nodes while DSS or read sessions can be directed to the instances running on Leaf nodes.</w:t>
      </w:r>
    </w:p>
    <w:p w:rsidR="00022C74" w:rsidRDefault="00022C74" w:rsidP="009E5A4B">
      <w:pPr>
        <w:autoSpaceDE w:val="0"/>
        <w:autoSpaceDN w:val="0"/>
        <w:adjustRightInd w:val="0"/>
        <w:spacing w:after="0" w:line="240" w:lineRule="auto"/>
        <w:jc w:val="both"/>
        <w:rPr>
          <w:rFonts w:cs="ArialMT"/>
          <w:color w:val="46575E"/>
          <w:sz w:val="24"/>
          <w:szCs w:val="24"/>
        </w:rPr>
      </w:pPr>
    </w:p>
    <w:p w:rsidR="00022C74" w:rsidRDefault="00022C74" w:rsidP="00022C74">
      <w:pPr>
        <w:autoSpaceDE w:val="0"/>
        <w:autoSpaceDN w:val="0"/>
        <w:adjustRightInd w:val="0"/>
        <w:spacing w:after="0" w:line="240" w:lineRule="auto"/>
        <w:jc w:val="both"/>
        <w:rPr>
          <w:rFonts w:cs="ArialMT"/>
          <w:color w:val="46575E"/>
          <w:sz w:val="24"/>
          <w:szCs w:val="24"/>
        </w:rPr>
      </w:pPr>
      <w:r w:rsidRPr="00022C74">
        <w:rPr>
          <w:rFonts w:cs="ArialMT"/>
          <w:color w:val="46575E"/>
          <w:sz w:val="24"/>
          <w:szCs w:val="24"/>
        </w:rPr>
        <w:t>As Leaf nodes joining or leaving the cluster does not affect overall database availability, custome</w:t>
      </w:r>
      <w:r w:rsidRPr="00022C74">
        <w:rPr>
          <w:rFonts w:cs="ArialMT"/>
          <w:color w:val="46575E"/>
          <w:sz w:val="24"/>
          <w:szCs w:val="24"/>
        </w:rPr>
        <w:t xml:space="preserve">rs can scale up and improve the </w:t>
      </w:r>
      <w:r w:rsidRPr="00022C74">
        <w:rPr>
          <w:rFonts w:cs="ArialMT"/>
          <w:color w:val="46575E"/>
          <w:sz w:val="24"/>
          <w:szCs w:val="24"/>
        </w:rPr>
        <w:t>performance of DSS queries by adding additional read only instances running on Leaf nodes. Oracle Parallel Query slaves can b</w:t>
      </w:r>
      <w:r w:rsidRPr="00022C74">
        <w:rPr>
          <w:rFonts w:cs="ArialMT"/>
          <w:color w:val="46575E"/>
          <w:sz w:val="24"/>
          <w:szCs w:val="24"/>
        </w:rPr>
        <w:t xml:space="preserve">e </w:t>
      </w:r>
      <w:r w:rsidRPr="00022C74">
        <w:rPr>
          <w:rFonts w:cs="ArialMT"/>
          <w:color w:val="46575E"/>
          <w:sz w:val="24"/>
          <w:szCs w:val="24"/>
        </w:rPr>
        <w:t>configured to run on these read only instances with ad</w:t>
      </w:r>
      <w:r w:rsidRPr="00022C74">
        <w:rPr>
          <w:rFonts w:cs="ArialMT"/>
          <w:color w:val="46575E"/>
          <w:sz w:val="24"/>
          <w:szCs w:val="24"/>
        </w:rPr>
        <w:t xml:space="preserve">ditional memory to help improve </w:t>
      </w:r>
      <w:r w:rsidRPr="00022C74">
        <w:rPr>
          <w:rFonts w:cs="ArialMT"/>
          <w:color w:val="46575E"/>
          <w:sz w:val="24"/>
          <w:szCs w:val="24"/>
        </w:rPr>
        <w:t>typical parallel q</w:t>
      </w:r>
      <w:r w:rsidRPr="00022C74">
        <w:rPr>
          <w:rFonts w:cs="ArialMT"/>
          <w:color w:val="46575E"/>
          <w:sz w:val="24"/>
          <w:szCs w:val="24"/>
        </w:rPr>
        <w:t xml:space="preserve">uery activities like sorting or </w:t>
      </w:r>
      <w:r w:rsidRPr="00022C74">
        <w:rPr>
          <w:rFonts w:cs="ArialMT"/>
          <w:color w:val="46575E"/>
          <w:sz w:val="24"/>
          <w:szCs w:val="24"/>
        </w:rPr>
        <w:t>hash-joins. Additionally, instanc</w:t>
      </w:r>
      <w:r>
        <w:rPr>
          <w:rFonts w:cs="ArialMT"/>
          <w:color w:val="46575E"/>
          <w:sz w:val="24"/>
          <w:szCs w:val="24"/>
        </w:rPr>
        <w:t xml:space="preserve">es running on Leaf nodes can be </w:t>
      </w:r>
      <w:r w:rsidRPr="00022C74">
        <w:rPr>
          <w:rFonts w:cs="ArialMT"/>
          <w:color w:val="46575E"/>
          <w:sz w:val="24"/>
          <w:szCs w:val="24"/>
        </w:rPr>
        <w:t>configured with the new “Local Temporary Tablespace”.</w:t>
      </w:r>
      <w:r w:rsidRPr="00022C74">
        <w:rPr>
          <w:rFonts w:cs="ArialMT"/>
          <w:color w:val="46575E"/>
          <w:sz w:val="24"/>
          <w:szCs w:val="24"/>
        </w:rPr>
        <w:t xml:space="preserve"> Parallel </w:t>
      </w:r>
      <w:r w:rsidRPr="00022C74">
        <w:rPr>
          <w:rFonts w:cs="ArialMT"/>
          <w:color w:val="46575E"/>
          <w:sz w:val="24"/>
          <w:szCs w:val="24"/>
        </w:rPr>
        <w:t>Query slaves running massive sorts or hash joins can utilize these new Local Temporary Tablespace”</w:t>
      </w:r>
      <w:r w:rsidRPr="00022C74">
        <w:rPr>
          <w:rFonts w:cs="ArialMT"/>
          <w:color w:val="46575E"/>
          <w:sz w:val="24"/>
          <w:szCs w:val="24"/>
        </w:rPr>
        <w:t xml:space="preserve"> if they run out of physical </w:t>
      </w:r>
      <w:r w:rsidRPr="00022C74">
        <w:rPr>
          <w:rFonts w:cs="ArialMT"/>
          <w:color w:val="46575E"/>
          <w:sz w:val="24"/>
          <w:szCs w:val="24"/>
        </w:rPr>
        <w:t xml:space="preserve">memory and </w:t>
      </w:r>
      <w:r w:rsidRPr="00022C74">
        <w:rPr>
          <w:rFonts w:cs="ArialMT"/>
          <w:color w:val="46575E"/>
          <w:sz w:val="24"/>
          <w:szCs w:val="24"/>
        </w:rPr>
        <w:t xml:space="preserve">need to spill to disk. Figure 7 </w:t>
      </w:r>
      <w:r w:rsidRPr="00022C74">
        <w:rPr>
          <w:rFonts w:cs="ArialMT"/>
          <w:color w:val="46575E"/>
          <w:sz w:val="24"/>
          <w:szCs w:val="24"/>
        </w:rPr>
        <w:t>shows a four node RAC instance with two Hub nodes and two Leaf nodes with se</w:t>
      </w:r>
      <w:r w:rsidRPr="00022C74">
        <w:rPr>
          <w:rFonts w:cs="ArialMT"/>
          <w:color w:val="46575E"/>
          <w:sz w:val="24"/>
          <w:szCs w:val="24"/>
        </w:rPr>
        <w:t xml:space="preserve">rvices </w:t>
      </w:r>
      <w:r w:rsidRPr="00022C74">
        <w:rPr>
          <w:rFonts w:cs="ArialMT"/>
          <w:color w:val="46575E"/>
          <w:sz w:val="24"/>
          <w:szCs w:val="24"/>
        </w:rPr>
        <w:t>configured.</w:t>
      </w:r>
    </w:p>
    <w:p w:rsidR="00022C74" w:rsidRDefault="00022C74" w:rsidP="00022C74">
      <w:pPr>
        <w:autoSpaceDE w:val="0"/>
        <w:autoSpaceDN w:val="0"/>
        <w:adjustRightInd w:val="0"/>
        <w:spacing w:after="0" w:line="240" w:lineRule="auto"/>
        <w:jc w:val="both"/>
        <w:rPr>
          <w:rFonts w:cs="ArialMT"/>
          <w:color w:val="46575E"/>
          <w:sz w:val="24"/>
          <w:szCs w:val="24"/>
        </w:rPr>
      </w:pPr>
    </w:p>
    <w:p w:rsidR="00022C74" w:rsidRDefault="00022C74" w:rsidP="00022C74">
      <w:pPr>
        <w:autoSpaceDE w:val="0"/>
        <w:autoSpaceDN w:val="0"/>
        <w:adjustRightInd w:val="0"/>
        <w:spacing w:after="0" w:line="240" w:lineRule="auto"/>
        <w:jc w:val="both"/>
        <w:rPr>
          <w:rFonts w:cs="ArialMT"/>
          <w:color w:val="46575E"/>
          <w:sz w:val="24"/>
          <w:szCs w:val="24"/>
        </w:rPr>
      </w:pPr>
    </w:p>
    <w:p w:rsidR="00022C74" w:rsidRDefault="00022C74" w:rsidP="00022C74">
      <w:pPr>
        <w:autoSpaceDE w:val="0"/>
        <w:autoSpaceDN w:val="0"/>
        <w:adjustRightInd w:val="0"/>
        <w:spacing w:after="0" w:line="240" w:lineRule="auto"/>
        <w:jc w:val="both"/>
        <w:rPr>
          <w:rFonts w:cs="ArialMT"/>
          <w:color w:val="46575E"/>
          <w:sz w:val="24"/>
          <w:szCs w:val="24"/>
        </w:rPr>
      </w:pPr>
      <w:r w:rsidRPr="00022C74">
        <w:rPr>
          <w:rFonts w:cs="ArialMT"/>
          <w:noProof/>
          <w:color w:val="46575E"/>
          <w:sz w:val="24"/>
          <w:szCs w:val="24"/>
          <w:lang w:eastAsia="en-ZA"/>
        </w:rPr>
        <w:drawing>
          <wp:inline distT="0" distB="0" distL="0" distR="0">
            <wp:extent cx="5384214" cy="2773980"/>
            <wp:effectExtent l="0" t="0" r="6985"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89597" cy="2776753"/>
                    </a:xfrm>
                    <a:prstGeom prst="rect">
                      <a:avLst/>
                    </a:prstGeom>
                    <a:noFill/>
                    <a:ln>
                      <a:noFill/>
                    </a:ln>
                  </pic:spPr>
                </pic:pic>
              </a:graphicData>
            </a:graphic>
          </wp:inline>
        </w:drawing>
      </w:r>
    </w:p>
    <w:p w:rsidR="00C92123" w:rsidRPr="00141A20" w:rsidRDefault="00141A20" w:rsidP="00141A20">
      <w:pPr>
        <w:pStyle w:val="Caption"/>
        <w:jc w:val="both"/>
        <w:rPr>
          <w:i w:val="0"/>
          <w:iCs w:val="0"/>
          <w:sz w:val="22"/>
          <w:szCs w:val="22"/>
        </w:rPr>
      </w:pPr>
      <w:bookmarkStart w:id="37" w:name="_Toc506475554"/>
      <w:r w:rsidRPr="00141A20">
        <w:rPr>
          <w:i w:val="0"/>
          <w:sz w:val="22"/>
          <w:szCs w:val="22"/>
        </w:rPr>
        <w:t xml:space="preserve">Figure </w:t>
      </w:r>
      <w:r w:rsidRPr="00141A20">
        <w:rPr>
          <w:i w:val="0"/>
          <w:sz w:val="22"/>
          <w:szCs w:val="22"/>
        </w:rPr>
        <w:fldChar w:fldCharType="begin"/>
      </w:r>
      <w:r w:rsidRPr="00141A20">
        <w:rPr>
          <w:i w:val="0"/>
          <w:sz w:val="22"/>
          <w:szCs w:val="22"/>
        </w:rPr>
        <w:instrText xml:space="preserve"> SEQ Figure \* ARABIC </w:instrText>
      </w:r>
      <w:r w:rsidRPr="00141A20">
        <w:rPr>
          <w:i w:val="0"/>
          <w:sz w:val="22"/>
          <w:szCs w:val="22"/>
        </w:rPr>
        <w:fldChar w:fldCharType="separate"/>
      </w:r>
      <w:r>
        <w:rPr>
          <w:i w:val="0"/>
          <w:noProof/>
          <w:sz w:val="22"/>
          <w:szCs w:val="22"/>
        </w:rPr>
        <w:t>7</w:t>
      </w:r>
      <w:r w:rsidRPr="00141A20">
        <w:rPr>
          <w:i w:val="0"/>
          <w:sz w:val="22"/>
          <w:szCs w:val="22"/>
        </w:rPr>
        <w:fldChar w:fldCharType="end"/>
      </w:r>
      <w:r w:rsidRPr="00141A20">
        <w:rPr>
          <w:i w:val="0"/>
          <w:sz w:val="22"/>
          <w:szCs w:val="22"/>
        </w:rPr>
        <w:t xml:space="preserve"> Read only instances on Reader nodes</w:t>
      </w:r>
      <w:bookmarkEnd w:id="37"/>
    </w:p>
    <w:p w:rsidR="001066D5" w:rsidRPr="001066D5" w:rsidRDefault="001066D5" w:rsidP="001066D5">
      <w:pPr>
        <w:pStyle w:val="Heading2"/>
        <w:spacing w:after="160"/>
        <w:rPr>
          <w:rFonts w:ascii="Arial" w:eastAsiaTheme="minorHAnsi" w:hAnsi="Arial" w:cs="Arial"/>
          <w:color w:val="46575E"/>
          <w:sz w:val="24"/>
          <w:szCs w:val="24"/>
        </w:rPr>
      </w:pPr>
      <w:r>
        <w:rPr>
          <w:rFonts w:ascii="Arial" w:eastAsiaTheme="minorHAnsi" w:hAnsi="Arial" w:cs="Arial"/>
          <w:color w:val="46575E"/>
          <w:sz w:val="24"/>
          <w:szCs w:val="24"/>
        </w:rPr>
        <w:lastRenderedPageBreak/>
        <w:t xml:space="preserve">    </w:t>
      </w:r>
      <w:bookmarkStart w:id="38" w:name="_Toc506475611"/>
      <w:r>
        <w:rPr>
          <w:rFonts w:ascii="Arial" w:eastAsiaTheme="minorHAnsi" w:hAnsi="Arial" w:cs="Arial"/>
          <w:color w:val="46575E"/>
          <w:sz w:val="24"/>
          <w:szCs w:val="24"/>
        </w:rPr>
        <w:t xml:space="preserve">4.4 </w:t>
      </w:r>
      <w:r w:rsidR="00C92123" w:rsidRPr="001066D5">
        <w:rPr>
          <w:rFonts w:ascii="Arial" w:eastAsiaTheme="minorHAnsi" w:hAnsi="Arial" w:cs="Arial"/>
          <w:color w:val="46575E"/>
          <w:sz w:val="24"/>
          <w:szCs w:val="24"/>
        </w:rPr>
        <w:t>Node Weighting</w:t>
      </w:r>
      <w:bookmarkEnd w:id="38"/>
    </w:p>
    <w:p w:rsidR="00C92123" w:rsidRPr="00C92123" w:rsidRDefault="00C92123" w:rsidP="00C92123">
      <w:pPr>
        <w:autoSpaceDE w:val="0"/>
        <w:autoSpaceDN w:val="0"/>
        <w:adjustRightInd w:val="0"/>
        <w:spacing w:after="0" w:line="240" w:lineRule="auto"/>
        <w:jc w:val="both"/>
        <w:rPr>
          <w:rFonts w:cs="ArialMT"/>
          <w:color w:val="46575E"/>
          <w:sz w:val="24"/>
          <w:szCs w:val="24"/>
        </w:rPr>
      </w:pPr>
      <w:r w:rsidRPr="00C92123">
        <w:rPr>
          <w:rFonts w:cs="ArialMT"/>
          <w:color w:val="46575E"/>
          <w:sz w:val="24"/>
          <w:szCs w:val="24"/>
        </w:rPr>
        <w:t>Prior to Oracle RAC 12c Release 2, node eviction caused by a split brain did not consider customer wor</w:t>
      </w:r>
      <w:r w:rsidRPr="00C92123">
        <w:rPr>
          <w:rFonts w:cs="ArialMT"/>
          <w:color w:val="46575E"/>
          <w:sz w:val="24"/>
          <w:szCs w:val="24"/>
        </w:rPr>
        <w:t xml:space="preserve">kload and followed a pattern to </w:t>
      </w:r>
      <w:r w:rsidRPr="00C92123">
        <w:rPr>
          <w:rFonts w:cs="ArialMT"/>
          <w:color w:val="46575E"/>
          <w:sz w:val="24"/>
          <w:szCs w:val="24"/>
        </w:rPr>
        <w:t>evict the higher node number leaving the lowest node number in the cluster. While this was effectiv</w:t>
      </w:r>
      <w:r w:rsidRPr="00C92123">
        <w:rPr>
          <w:rFonts w:cs="ArialMT"/>
          <w:color w:val="46575E"/>
          <w:sz w:val="24"/>
          <w:szCs w:val="24"/>
        </w:rPr>
        <w:t xml:space="preserve">e, it did not take into account </w:t>
      </w:r>
      <w:r w:rsidRPr="00C92123">
        <w:rPr>
          <w:rFonts w:cs="ArialMT"/>
          <w:color w:val="46575E"/>
          <w:sz w:val="24"/>
          <w:szCs w:val="24"/>
        </w:rPr>
        <w:t>criticality of workloads and secondary failures.</w:t>
      </w:r>
    </w:p>
    <w:p w:rsidR="00C92123" w:rsidRPr="00C92123" w:rsidRDefault="00C92123" w:rsidP="00C92123">
      <w:pPr>
        <w:autoSpaceDE w:val="0"/>
        <w:autoSpaceDN w:val="0"/>
        <w:adjustRightInd w:val="0"/>
        <w:spacing w:after="0" w:line="240" w:lineRule="auto"/>
        <w:jc w:val="both"/>
        <w:rPr>
          <w:rFonts w:cs="ArialMT"/>
          <w:color w:val="46575E"/>
          <w:sz w:val="24"/>
          <w:szCs w:val="24"/>
        </w:rPr>
      </w:pPr>
      <w:r w:rsidRPr="00C92123">
        <w:rPr>
          <w:rFonts w:cs="ArialMT"/>
          <w:color w:val="46575E"/>
          <w:sz w:val="24"/>
          <w:szCs w:val="24"/>
        </w:rPr>
        <w:t xml:space="preserve">Oracle RAC 12c Release 2 introduces Node Weighting feature which considers additional </w:t>
      </w:r>
      <w:r w:rsidRPr="00C92123">
        <w:rPr>
          <w:rFonts w:cs="ArialMT"/>
          <w:color w:val="46575E"/>
          <w:sz w:val="24"/>
          <w:szCs w:val="24"/>
        </w:rPr>
        <w:t xml:space="preserve">aspects like the criticality of the workload </w:t>
      </w:r>
      <w:r w:rsidRPr="00C92123">
        <w:rPr>
          <w:rFonts w:cs="ArialMT"/>
          <w:color w:val="46575E"/>
          <w:sz w:val="24"/>
          <w:szCs w:val="24"/>
        </w:rPr>
        <w:t>running on the node, number of services running on the node and even secondary failures like public network f</w:t>
      </w:r>
      <w:r w:rsidRPr="00C92123">
        <w:rPr>
          <w:rFonts w:cs="ArialMT"/>
          <w:color w:val="46575E"/>
          <w:sz w:val="24"/>
          <w:szCs w:val="24"/>
        </w:rPr>
        <w:t xml:space="preserve">ailure to reach a more </w:t>
      </w:r>
      <w:r w:rsidRPr="00C92123">
        <w:rPr>
          <w:rFonts w:cs="ArialMT"/>
          <w:color w:val="46575E"/>
          <w:sz w:val="24"/>
          <w:szCs w:val="24"/>
        </w:rPr>
        <w:t>informed decision on the node to be evicted during a split br</w:t>
      </w:r>
      <w:r w:rsidRPr="00C92123">
        <w:rPr>
          <w:rFonts w:cs="ArialMT"/>
          <w:color w:val="46575E"/>
          <w:sz w:val="24"/>
          <w:szCs w:val="24"/>
        </w:rPr>
        <w:t xml:space="preserve">ain that results in the cluster </w:t>
      </w:r>
      <w:r w:rsidRPr="00C92123">
        <w:rPr>
          <w:rFonts w:cs="ArialMT"/>
          <w:color w:val="46575E"/>
          <w:sz w:val="24"/>
          <w:szCs w:val="24"/>
        </w:rPr>
        <w:t>splitting into equal half’</w:t>
      </w:r>
      <w:r w:rsidRPr="00C92123">
        <w:rPr>
          <w:rFonts w:cs="ArialMT"/>
          <w:color w:val="46575E"/>
          <w:sz w:val="24"/>
          <w:szCs w:val="24"/>
        </w:rPr>
        <w:t xml:space="preserve">s. </w:t>
      </w:r>
      <w:r w:rsidRPr="00C92123">
        <w:rPr>
          <w:rFonts w:cs="ArialMT"/>
          <w:color w:val="46575E"/>
          <w:sz w:val="24"/>
          <w:szCs w:val="24"/>
        </w:rPr>
        <w:t>DBAs can optionally identify a node to be marked critical during configuration. The criticality attribute can b</w:t>
      </w:r>
      <w:r w:rsidRPr="00C92123">
        <w:rPr>
          <w:rFonts w:cs="ArialMT"/>
          <w:color w:val="46575E"/>
          <w:sz w:val="24"/>
          <w:szCs w:val="24"/>
        </w:rPr>
        <w:t xml:space="preserve">e defined at the node level or </w:t>
      </w:r>
      <w:r w:rsidRPr="00C92123">
        <w:rPr>
          <w:rFonts w:cs="ArialMT"/>
          <w:color w:val="46575E"/>
          <w:sz w:val="24"/>
          <w:szCs w:val="24"/>
        </w:rPr>
        <w:t>at the service level using appropriate crsctl or srvctl commands. A node level definition can be used t</w:t>
      </w:r>
      <w:r w:rsidRPr="00C92123">
        <w:rPr>
          <w:rFonts w:cs="ArialMT"/>
          <w:color w:val="46575E"/>
          <w:sz w:val="24"/>
          <w:szCs w:val="24"/>
        </w:rPr>
        <w:t xml:space="preserve">o mark a specific node that has </w:t>
      </w:r>
      <w:r w:rsidRPr="00C92123">
        <w:rPr>
          <w:rFonts w:cs="ArialMT"/>
          <w:color w:val="46575E"/>
          <w:sz w:val="24"/>
          <w:szCs w:val="24"/>
        </w:rPr>
        <w:t xml:space="preserve">say more CPU or memory </w:t>
      </w:r>
      <w:r w:rsidRPr="00C92123">
        <w:rPr>
          <w:rFonts w:cs="ArialMT"/>
          <w:color w:val="46575E"/>
          <w:sz w:val="24"/>
          <w:szCs w:val="24"/>
        </w:rPr>
        <w:t xml:space="preserve">than other node while a service </w:t>
      </w:r>
      <w:r w:rsidRPr="00C92123">
        <w:rPr>
          <w:rFonts w:cs="ArialMT"/>
          <w:color w:val="46575E"/>
          <w:sz w:val="24"/>
          <w:szCs w:val="24"/>
        </w:rPr>
        <w:t>level definition can be used if that servic</w:t>
      </w:r>
      <w:r w:rsidRPr="00C92123">
        <w:rPr>
          <w:rFonts w:cs="ArialMT"/>
          <w:color w:val="46575E"/>
          <w:sz w:val="24"/>
          <w:szCs w:val="24"/>
        </w:rPr>
        <w:t xml:space="preserve">e is deemed more important than </w:t>
      </w:r>
      <w:r w:rsidRPr="00C92123">
        <w:rPr>
          <w:rFonts w:cs="ArialMT"/>
          <w:color w:val="46575E"/>
          <w:sz w:val="24"/>
          <w:szCs w:val="24"/>
        </w:rPr>
        <w:t>other services running on the cluster.</w:t>
      </w:r>
    </w:p>
    <w:p w:rsidR="00C92123" w:rsidRPr="001066D5" w:rsidRDefault="00C92123" w:rsidP="001066D5">
      <w:pPr>
        <w:pStyle w:val="Heading2"/>
        <w:spacing w:after="160"/>
        <w:rPr>
          <w:rFonts w:ascii="Arial" w:eastAsiaTheme="minorHAnsi" w:hAnsi="Arial" w:cs="Arial"/>
          <w:color w:val="46575E"/>
          <w:sz w:val="24"/>
          <w:szCs w:val="24"/>
        </w:rPr>
      </w:pPr>
    </w:p>
    <w:p w:rsidR="001066D5" w:rsidRPr="001066D5" w:rsidRDefault="001066D5" w:rsidP="001066D5">
      <w:pPr>
        <w:pStyle w:val="Heading2"/>
        <w:spacing w:after="160"/>
        <w:rPr>
          <w:rFonts w:ascii="Arial" w:eastAsiaTheme="minorHAnsi" w:hAnsi="Arial" w:cs="Arial"/>
          <w:color w:val="46575E"/>
          <w:sz w:val="24"/>
          <w:szCs w:val="24"/>
        </w:rPr>
      </w:pPr>
      <w:r>
        <w:rPr>
          <w:rFonts w:ascii="Arial" w:eastAsiaTheme="minorHAnsi" w:hAnsi="Arial" w:cs="Arial"/>
          <w:color w:val="46575E"/>
          <w:sz w:val="24"/>
          <w:szCs w:val="24"/>
        </w:rPr>
        <w:t xml:space="preserve">    </w:t>
      </w:r>
      <w:bookmarkStart w:id="39" w:name="_Toc506475612"/>
      <w:r>
        <w:rPr>
          <w:rFonts w:ascii="Arial" w:eastAsiaTheme="minorHAnsi" w:hAnsi="Arial" w:cs="Arial"/>
          <w:color w:val="46575E"/>
          <w:sz w:val="24"/>
          <w:szCs w:val="24"/>
        </w:rPr>
        <w:t xml:space="preserve">4.5 </w:t>
      </w:r>
      <w:r w:rsidRPr="001066D5">
        <w:rPr>
          <w:rFonts w:ascii="Arial" w:eastAsiaTheme="minorHAnsi" w:hAnsi="Arial" w:cs="Arial"/>
          <w:color w:val="46575E"/>
          <w:sz w:val="24"/>
          <w:szCs w:val="24"/>
        </w:rPr>
        <w:t>Application Continuity</w:t>
      </w:r>
      <w:bookmarkEnd w:id="39"/>
    </w:p>
    <w:p w:rsidR="001066D5" w:rsidRDefault="001066D5" w:rsidP="001066D5">
      <w:pPr>
        <w:autoSpaceDE w:val="0"/>
        <w:autoSpaceDN w:val="0"/>
        <w:adjustRightInd w:val="0"/>
        <w:spacing w:after="0" w:line="240" w:lineRule="auto"/>
        <w:rPr>
          <w:rFonts w:ascii="Arial-BoldMT" w:hAnsi="Arial-BoldMT" w:cs="Arial-BoldMT"/>
          <w:b/>
          <w:bCs/>
          <w:color w:val="46575E"/>
          <w:sz w:val="17"/>
          <w:szCs w:val="17"/>
        </w:rPr>
      </w:pPr>
    </w:p>
    <w:p w:rsidR="00C92123" w:rsidRDefault="001066D5" w:rsidP="001066D5">
      <w:pPr>
        <w:autoSpaceDE w:val="0"/>
        <w:autoSpaceDN w:val="0"/>
        <w:adjustRightInd w:val="0"/>
        <w:spacing w:after="0" w:line="240" w:lineRule="auto"/>
        <w:jc w:val="both"/>
        <w:rPr>
          <w:rFonts w:cs="ArialMT"/>
          <w:color w:val="46575E"/>
          <w:sz w:val="24"/>
          <w:szCs w:val="24"/>
        </w:rPr>
      </w:pPr>
      <w:r w:rsidRPr="001066D5">
        <w:rPr>
          <w:rFonts w:cs="ArialMT"/>
          <w:color w:val="46575E"/>
          <w:sz w:val="24"/>
          <w:szCs w:val="24"/>
        </w:rPr>
        <w:t>Application Continuity feature masks outages caused by nodes joining or leaving the cluster by replaying in-flight work for impa</w:t>
      </w:r>
      <w:r>
        <w:rPr>
          <w:rFonts w:cs="ArialMT"/>
          <w:color w:val="46575E"/>
          <w:sz w:val="24"/>
          <w:szCs w:val="24"/>
        </w:rPr>
        <w:t xml:space="preserve">cted </w:t>
      </w:r>
      <w:r w:rsidRPr="001066D5">
        <w:rPr>
          <w:rFonts w:cs="ArialMT"/>
          <w:color w:val="46575E"/>
          <w:sz w:val="24"/>
          <w:szCs w:val="24"/>
        </w:rPr>
        <w:t>database sessions. In Oracle RAC 12c Release 2, Application Continuity is available for applicati</w:t>
      </w:r>
      <w:r>
        <w:rPr>
          <w:rFonts w:cs="ArialMT"/>
          <w:color w:val="46575E"/>
          <w:sz w:val="24"/>
          <w:szCs w:val="24"/>
        </w:rPr>
        <w:t xml:space="preserve">ons using Java, OCI and ODP.NET </w:t>
      </w:r>
      <w:r w:rsidRPr="001066D5">
        <w:rPr>
          <w:rFonts w:cs="ArialMT"/>
          <w:color w:val="46575E"/>
          <w:sz w:val="24"/>
          <w:szCs w:val="24"/>
        </w:rPr>
        <w:t>and is integrated with most Application Servers including WebLogic and Tomcat.</w:t>
      </w:r>
      <w:r w:rsidR="00C92123" w:rsidRPr="001066D5">
        <w:rPr>
          <w:rFonts w:cs="ArialMT"/>
          <w:color w:val="46575E"/>
          <w:sz w:val="24"/>
          <w:szCs w:val="24"/>
        </w:rPr>
        <w:tab/>
      </w:r>
    </w:p>
    <w:p w:rsidR="001066D5" w:rsidRDefault="001066D5" w:rsidP="001066D5">
      <w:pPr>
        <w:autoSpaceDE w:val="0"/>
        <w:autoSpaceDN w:val="0"/>
        <w:adjustRightInd w:val="0"/>
        <w:spacing w:after="0" w:line="240" w:lineRule="auto"/>
        <w:jc w:val="both"/>
        <w:rPr>
          <w:rFonts w:cs="ArialMT"/>
          <w:color w:val="46575E"/>
          <w:sz w:val="24"/>
          <w:szCs w:val="24"/>
        </w:rPr>
      </w:pPr>
    </w:p>
    <w:p w:rsidR="001066D5" w:rsidRDefault="001066D5" w:rsidP="001066D5">
      <w:pPr>
        <w:autoSpaceDE w:val="0"/>
        <w:autoSpaceDN w:val="0"/>
        <w:adjustRightInd w:val="0"/>
        <w:spacing w:after="0" w:line="240" w:lineRule="auto"/>
        <w:jc w:val="both"/>
        <w:rPr>
          <w:rFonts w:cs="ArialMT"/>
          <w:color w:val="46575E"/>
          <w:sz w:val="24"/>
          <w:szCs w:val="24"/>
        </w:rPr>
      </w:pPr>
    </w:p>
    <w:p w:rsidR="001066D5" w:rsidRDefault="001066D5" w:rsidP="000876BE">
      <w:pPr>
        <w:pStyle w:val="Heading1"/>
        <w:numPr>
          <w:ilvl w:val="0"/>
          <w:numId w:val="2"/>
        </w:numPr>
        <w:spacing w:before="0"/>
        <w:rPr>
          <w:rFonts w:ascii="Arial" w:hAnsi="Arial" w:cs="Arial"/>
          <w:color w:val="FF0000"/>
          <w:sz w:val="28"/>
          <w:szCs w:val="28"/>
        </w:rPr>
      </w:pPr>
      <w:bookmarkStart w:id="40" w:name="_Toc506475613"/>
      <w:r w:rsidRPr="001066D5">
        <w:rPr>
          <w:rFonts w:ascii="Arial" w:hAnsi="Arial" w:cs="Arial"/>
          <w:color w:val="FF0000"/>
          <w:sz w:val="28"/>
          <w:szCs w:val="28"/>
        </w:rPr>
        <w:t>Efficient Management of a Pool of Clusters</w:t>
      </w:r>
      <w:bookmarkEnd w:id="40"/>
    </w:p>
    <w:p w:rsidR="000876BE" w:rsidRPr="000876BE" w:rsidRDefault="000876BE" w:rsidP="000876BE"/>
    <w:p w:rsidR="001066D5" w:rsidRDefault="001066D5" w:rsidP="000876BE">
      <w:pPr>
        <w:autoSpaceDE w:val="0"/>
        <w:autoSpaceDN w:val="0"/>
        <w:adjustRightInd w:val="0"/>
        <w:spacing w:after="0" w:line="240" w:lineRule="auto"/>
        <w:jc w:val="both"/>
        <w:rPr>
          <w:rFonts w:cs="ArialMT"/>
          <w:color w:val="46575E"/>
          <w:sz w:val="24"/>
          <w:szCs w:val="24"/>
        </w:rPr>
      </w:pPr>
      <w:r w:rsidRPr="001066D5">
        <w:rPr>
          <w:rFonts w:cs="ArialMT"/>
          <w:color w:val="46575E"/>
          <w:sz w:val="24"/>
          <w:szCs w:val="24"/>
        </w:rPr>
        <w:t>The volume of data that the customer has to manage is growing and newer trends like analytics, Intern</w:t>
      </w:r>
      <w:r>
        <w:rPr>
          <w:rFonts w:cs="ArialMT"/>
          <w:color w:val="46575E"/>
          <w:sz w:val="24"/>
          <w:szCs w:val="24"/>
        </w:rPr>
        <w:t xml:space="preserve">et of things (IoT) continues to </w:t>
      </w:r>
      <w:r w:rsidRPr="001066D5">
        <w:rPr>
          <w:rFonts w:cs="ArialMT"/>
          <w:color w:val="46575E"/>
          <w:sz w:val="24"/>
          <w:szCs w:val="24"/>
        </w:rPr>
        <w:t xml:space="preserve">generate more and more data. Additionally, the need to mine data to improve various business services is becoming even more </w:t>
      </w:r>
      <w:r>
        <w:rPr>
          <w:rFonts w:cs="ArialMT"/>
          <w:color w:val="46575E"/>
          <w:sz w:val="24"/>
          <w:szCs w:val="24"/>
        </w:rPr>
        <w:t xml:space="preserve">critical </w:t>
      </w:r>
      <w:r w:rsidRPr="001066D5">
        <w:rPr>
          <w:rFonts w:cs="ArialMT"/>
          <w:color w:val="46575E"/>
          <w:sz w:val="24"/>
          <w:szCs w:val="24"/>
        </w:rPr>
        <w:t>to organizations. Databases and applications to manage these ever increasing data volumes re</w:t>
      </w:r>
      <w:r>
        <w:rPr>
          <w:rFonts w:cs="ArialMT"/>
          <w:color w:val="46575E"/>
          <w:sz w:val="24"/>
          <w:szCs w:val="24"/>
        </w:rPr>
        <w:t xml:space="preserve">quire an efficient and scalable </w:t>
      </w:r>
      <w:r w:rsidRPr="001066D5">
        <w:rPr>
          <w:rFonts w:cs="ArialMT"/>
          <w:color w:val="46575E"/>
          <w:sz w:val="24"/>
          <w:szCs w:val="24"/>
        </w:rPr>
        <w:t>deployment engine. Once deployed, these deployments need to be managed from both work</w:t>
      </w:r>
      <w:r>
        <w:rPr>
          <w:rFonts w:cs="ArialMT"/>
          <w:color w:val="46575E"/>
          <w:sz w:val="24"/>
          <w:szCs w:val="24"/>
        </w:rPr>
        <w:t xml:space="preserve">load scheduling and performance </w:t>
      </w:r>
      <w:r w:rsidRPr="001066D5">
        <w:rPr>
          <w:rFonts w:cs="ArialMT"/>
          <w:color w:val="46575E"/>
          <w:sz w:val="24"/>
          <w:szCs w:val="24"/>
        </w:rPr>
        <w:t>management aspect. Oracle RAC 12c Release 2 features Rapid Home Provisioning (RHP) and Au</w:t>
      </w:r>
      <w:r>
        <w:rPr>
          <w:rFonts w:cs="ArialMT"/>
          <w:color w:val="46575E"/>
          <w:sz w:val="24"/>
          <w:szCs w:val="24"/>
        </w:rPr>
        <w:t xml:space="preserve">tonomous Health Framework (AHF) </w:t>
      </w:r>
      <w:r w:rsidRPr="001066D5">
        <w:rPr>
          <w:rFonts w:cs="ArialMT"/>
          <w:color w:val="46575E"/>
          <w:sz w:val="24"/>
          <w:szCs w:val="24"/>
        </w:rPr>
        <w:t xml:space="preserve">help manage these deployments in a </w:t>
      </w:r>
      <w:r w:rsidRPr="001066D5">
        <w:rPr>
          <w:rFonts w:cs="ArialMT"/>
          <w:color w:val="46575E"/>
          <w:sz w:val="24"/>
          <w:szCs w:val="24"/>
        </w:rPr>
        <w:t>scalable</w:t>
      </w:r>
      <w:r w:rsidRPr="001066D5">
        <w:rPr>
          <w:rFonts w:cs="ArialMT"/>
          <w:color w:val="46575E"/>
          <w:sz w:val="24"/>
          <w:szCs w:val="24"/>
        </w:rPr>
        <w:t xml:space="preserve"> and efficient manner.</w:t>
      </w:r>
    </w:p>
    <w:p w:rsidR="000876BE" w:rsidRDefault="000876BE" w:rsidP="001066D5">
      <w:pPr>
        <w:autoSpaceDE w:val="0"/>
        <w:autoSpaceDN w:val="0"/>
        <w:adjustRightInd w:val="0"/>
        <w:spacing w:after="0" w:line="240" w:lineRule="auto"/>
        <w:jc w:val="both"/>
        <w:rPr>
          <w:rFonts w:cs="ArialMT"/>
          <w:color w:val="46575E"/>
          <w:sz w:val="24"/>
          <w:szCs w:val="24"/>
        </w:rPr>
      </w:pPr>
    </w:p>
    <w:p w:rsidR="000876BE" w:rsidRPr="000876BE" w:rsidRDefault="000876BE" w:rsidP="000876BE">
      <w:pPr>
        <w:pStyle w:val="Heading2"/>
        <w:spacing w:after="160"/>
        <w:rPr>
          <w:rFonts w:ascii="Arial" w:eastAsiaTheme="minorHAnsi" w:hAnsi="Arial" w:cs="Arial"/>
          <w:color w:val="46575E"/>
          <w:sz w:val="24"/>
          <w:szCs w:val="24"/>
        </w:rPr>
      </w:pPr>
      <w:r>
        <w:rPr>
          <w:rFonts w:ascii="Arial" w:eastAsiaTheme="minorHAnsi" w:hAnsi="Arial" w:cs="Arial"/>
          <w:color w:val="46575E"/>
          <w:sz w:val="24"/>
          <w:szCs w:val="24"/>
        </w:rPr>
        <w:t xml:space="preserve">   </w:t>
      </w:r>
      <w:bookmarkStart w:id="41" w:name="_Toc506475614"/>
      <w:r>
        <w:rPr>
          <w:rFonts w:ascii="Arial" w:eastAsiaTheme="minorHAnsi" w:hAnsi="Arial" w:cs="Arial"/>
          <w:color w:val="46575E"/>
          <w:sz w:val="24"/>
          <w:szCs w:val="24"/>
        </w:rPr>
        <w:t xml:space="preserve">5.1 </w:t>
      </w:r>
      <w:r w:rsidRPr="000876BE">
        <w:rPr>
          <w:rFonts w:ascii="Arial" w:eastAsiaTheme="minorHAnsi" w:hAnsi="Arial" w:cs="Arial"/>
          <w:color w:val="46575E"/>
          <w:sz w:val="24"/>
          <w:szCs w:val="24"/>
        </w:rPr>
        <w:t>Oracle Rapid Home Provisioning</w:t>
      </w:r>
      <w:bookmarkEnd w:id="41"/>
    </w:p>
    <w:p w:rsidR="000876BE" w:rsidRDefault="000876BE" w:rsidP="000876BE">
      <w:pPr>
        <w:autoSpaceDE w:val="0"/>
        <w:autoSpaceDN w:val="0"/>
        <w:adjustRightInd w:val="0"/>
        <w:spacing w:after="0" w:line="240" w:lineRule="auto"/>
        <w:jc w:val="both"/>
        <w:rPr>
          <w:rFonts w:cs="ArialMT"/>
          <w:color w:val="46575E"/>
          <w:sz w:val="24"/>
          <w:szCs w:val="24"/>
        </w:rPr>
      </w:pPr>
      <w:r w:rsidRPr="000876BE">
        <w:rPr>
          <w:rFonts w:cs="ArialMT"/>
          <w:color w:val="46575E"/>
          <w:sz w:val="24"/>
          <w:szCs w:val="24"/>
        </w:rPr>
        <w:t>Oracle RHP provides an efficient and non-disruptive method to provision, patch and upgrade variou</w:t>
      </w:r>
      <w:r>
        <w:rPr>
          <w:rFonts w:cs="ArialMT"/>
          <w:color w:val="46575E"/>
          <w:sz w:val="24"/>
          <w:szCs w:val="24"/>
        </w:rPr>
        <w:t xml:space="preserve">s layers of the Oracle software </w:t>
      </w:r>
      <w:r w:rsidRPr="000876BE">
        <w:rPr>
          <w:rFonts w:cs="ArialMT"/>
          <w:color w:val="46575E"/>
          <w:sz w:val="24"/>
          <w:szCs w:val="24"/>
        </w:rPr>
        <w:t>infrastructure; these layers include but are not limited to Oracle Grid Infrastructure, Oracle Database (RAC, RAC One Node and Single</w:t>
      </w:r>
      <w:r>
        <w:rPr>
          <w:rFonts w:cs="ArialMT"/>
          <w:color w:val="46575E"/>
          <w:sz w:val="24"/>
          <w:szCs w:val="24"/>
        </w:rPr>
        <w:t xml:space="preserve"> </w:t>
      </w:r>
      <w:r w:rsidRPr="000876BE">
        <w:rPr>
          <w:rFonts w:cs="ArialMT"/>
          <w:color w:val="46575E"/>
          <w:sz w:val="24"/>
          <w:szCs w:val="24"/>
        </w:rPr>
        <w:t>Instances</w:t>
      </w:r>
      <w:r>
        <w:rPr>
          <w:rFonts w:cs="ArialMT"/>
          <w:color w:val="46575E"/>
          <w:sz w:val="24"/>
          <w:szCs w:val="24"/>
        </w:rPr>
        <w:t xml:space="preserve">), Applications and Middleware. </w:t>
      </w:r>
      <w:r w:rsidRPr="000876BE">
        <w:rPr>
          <w:rFonts w:cs="ArialMT"/>
          <w:color w:val="46575E"/>
          <w:sz w:val="24"/>
          <w:szCs w:val="24"/>
        </w:rPr>
        <w:t xml:space="preserve">RHP can be configured to easily provision, upgrade and patch Standalone clusters, Domain Services </w:t>
      </w:r>
      <w:r>
        <w:rPr>
          <w:rFonts w:cs="ArialMT"/>
          <w:color w:val="46575E"/>
          <w:sz w:val="24"/>
          <w:szCs w:val="24"/>
        </w:rPr>
        <w:t xml:space="preserve">clusters and Member clusters as </w:t>
      </w:r>
      <w:r w:rsidRPr="000876BE">
        <w:rPr>
          <w:rFonts w:cs="ArialMT"/>
          <w:color w:val="46575E"/>
          <w:sz w:val="24"/>
          <w:szCs w:val="24"/>
        </w:rPr>
        <w:t>shown in figure 9. RHP itself can be provisioned in a standalone deployment model or as part of th</w:t>
      </w:r>
      <w:r>
        <w:rPr>
          <w:rFonts w:cs="ArialMT"/>
          <w:color w:val="46575E"/>
          <w:sz w:val="24"/>
          <w:szCs w:val="24"/>
        </w:rPr>
        <w:t xml:space="preserve">e new Cluster Domain deployment </w:t>
      </w:r>
      <w:r w:rsidRPr="000876BE">
        <w:rPr>
          <w:rFonts w:cs="ArialMT"/>
          <w:color w:val="46575E"/>
          <w:sz w:val="24"/>
          <w:szCs w:val="24"/>
        </w:rPr>
        <w:t>model. RHP can help standardize customer software install by the use of gold images. Esse</w:t>
      </w:r>
      <w:r>
        <w:rPr>
          <w:rFonts w:cs="ArialMT"/>
          <w:color w:val="46575E"/>
          <w:sz w:val="24"/>
          <w:szCs w:val="24"/>
        </w:rPr>
        <w:t xml:space="preserve">ntially customers can create an </w:t>
      </w:r>
      <w:r w:rsidRPr="000876BE">
        <w:rPr>
          <w:rFonts w:cs="ArialMT"/>
          <w:color w:val="46575E"/>
          <w:sz w:val="24"/>
          <w:szCs w:val="24"/>
        </w:rPr>
        <w:t>environment or site specific gold image which can then be used as th</w:t>
      </w:r>
      <w:r>
        <w:rPr>
          <w:rFonts w:cs="ArialMT"/>
          <w:color w:val="46575E"/>
          <w:sz w:val="24"/>
          <w:szCs w:val="24"/>
        </w:rPr>
        <w:t>e standard image to be deployed.</w:t>
      </w:r>
    </w:p>
    <w:p w:rsidR="000876BE" w:rsidRPr="000876BE" w:rsidRDefault="000876BE" w:rsidP="000876BE">
      <w:pPr>
        <w:pStyle w:val="Heading2"/>
        <w:spacing w:after="160"/>
        <w:rPr>
          <w:rFonts w:ascii="Arial" w:eastAsiaTheme="minorHAnsi" w:hAnsi="Arial" w:cs="Arial"/>
          <w:color w:val="46575E"/>
          <w:sz w:val="24"/>
          <w:szCs w:val="24"/>
        </w:rPr>
      </w:pPr>
      <w:r>
        <w:rPr>
          <w:rFonts w:ascii="Arial" w:eastAsiaTheme="minorHAnsi" w:hAnsi="Arial" w:cs="Arial"/>
          <w:color w:val="46575E"/>
          <w:sz w:val="24"/>
          <w:szCs w:val="24"/>
        </w:rPr>
        <w:lastRenderedPageBreak/>
        <w:t xml:space="preserve">   </w:t>
      </w:r>
      <w:bookmarkStart w:id="42" w:name="_Toc506475615"/>
      <w:r>
        <w:rPr>
          <w:rFonts w:ascii="Arial" w:eastAsiaTheme="minorHAnsi" w:hAnsi="Arial" w:cs="Arial"/>
          <w:color w:val="46575E"/>
          <w:sz w:val="24"/>
          <w:szCs w:val="24"/>
        </w:rPr>
        <w:t xml:space="preserve">5.2 </w:t>
      </w:r>
      <w:r w:rsidRPr="000876BE">
        <w:rPr>
          <w:rFonts w:ascii="Arial" w:eastAsiaTheme="minorHAnsi" w:hAnsi="Arial" w:cs="Arial"/>
          <w:color w:val="46575E"/>
          <w:sz w:val="24"/>
          <w:szCs w:val="24"/>
        </w:rPr>
        <w:t>Oracle Autonomous Health Framework</w:t>
      </w:r>
      <w:bookmarkEnd w:id="42"/>
    </w:p>
    <w:p w:rsidR="000876BE" w:rsidRDefault="000876BE" w:rsidP="000876BE">
      <w:pPr>
        <w:autoSpaceDE w:val="0"/>
        <w:autoSpaceDN w:val="0"/>
        <w:adjustRightInd w:val="0"/>
        <w:spacing w:after="0" w:line="240" w:lineRule="auto"/>
        <w:jc w:val="both"/>
        <w:rPr>
          <w:rFonts w:cs="ArialMT"/>
          <w:color w:val="46575E"/>
          <w:sz w:val="24"/>
          <w:szCs w:val="24"/>
        </w:rPr>
      </w:pPr>
      <w:r w:rsidRPr="000876BE">
        <w:rPr>
          <w:rFonts w:cs="ArialMT"/>
          <w:color w:val="46575E"/>
          <w:sz w:val="24"/>
          <w:szCs w:val="24"/>
        </w:rPr>
        <w:t>Administrators are constantly overwhelmed with the increase in systems that need to be administere</w:t>
      </w:r>
      <w:r>
        <w:rPr>
          <w:rFonts w:cs="ArialMT"/>
          <w:color w:val="46575E"/>
          <w:sz w:val="24"/>
          <w:szCs w:val="24"/>
        </w:rPr>
        <w:t xml:space="preserve">d, monitored, managed and tuned </w:t>
      </w:r>
      <w:r w:rsidRPr="000876BE">
        <w:rPr>
          <w:rFonts w:cs="ArialMT"/>
          <w:color w:val="46575E"/>
          <w:sz w:val="24"/>
          <w:szCs w:val="24"/>
        </w:rPr>
        <w:t>and to keep them running efficiently within defined service level agreements (SLAs). Oracle Autonom</w:t>
      </w:r>
      <w:r>
        <w:rPr>
          <w:rFonts w:cs="ArialMT"/>
          <w:color w:val="46575E"/>
          <w:sz w:val="24"/>
          <w:szCs w:val="24"/>
        </w:rPr>
        <w:t xml:space="preserve">ous Health Framework (AHF) is a </w:t>
      </w:r>
      <w:r w:rsidRPr="000876BE">
        <w:rPr>
          <w:rFonts w:cs="ArialMT"/>
          <w:color w:val="46575E"/>
          <w:sz w:val="24"/>
          <w:szCs w:val="24"/>
        </w:rPr>
        <w:t>collection of next generation tools, which autonomously work together 24x7 to keep database sy</w:t>
      </w:r>
      <w:r>
        <w:rPr>
          <w:rFonts w:cs="ArialMT"/>
          <w:color w:val="46575E"/>
          <w:sz w:val="24"/>
          <w:szCs w:val="24"/>
        </w:rPr>
        <w:t xml:space="preserve">stems healthy and running while </w:t>
      </w:r>
      <w:r w:rsidRPr="000876BE">
        <w:rPr>
          <w:rFonts w:cs="ArialMT"/>
          <w:color w:val="46575E"/>
          <w:sz w:val="24"/>
          <w:szCs w:val="24"/>
        </w:rPr>
        <w:t>minimizing human reaction time. These components include both existing tools as components in ORAchk</w:t>
      </w:r>
      <w:r>
        <w:rPr>
          <w:rFonts w:cs="ArialMT"/>
          <w:color w:val="46575E"/>
          <w:sz w:val="24"/>
          <w:szCs w:val="24"/>
        </w:rPr>
        <w:t xml:space="preserve">, Cluster Verification Utility, </w:t>
      </w:r>
      <w:r w:rsidRPr="000876BE">
        <w:rPr>
          <w:rFonts w:cs="ArialMT"/>
          <w:color w:val="46575E"/>
          <w:sz w:val="24"/>
          <w:szCs w:val="24"/>
        </w:rPr>
        <w:t xml:space="preserve">Trace File </w:t>
      </w:r>
      <w:r w:rsidRPr="000876BE">
        <w:rPr>
          <w:rFonts w:cs="ArialMT"/>
          <w:color w:val="46575E"/>
          <w:sz w:val="24"/>
          <w:szCs w:val="24"/>
        </w:rPr>
        <w:t>Analyser</w:t>
      </w:r>
      <w:r w:rsidRPr="000876BE">
        <w:rPr>
          <w:rFonts w:cs="ArialMT"/>
          <w:color w:val="46575E"/>
          <w:sz w:val="24"/>
          <w:szCs w:val="24"/>
        </w:rPr>
        <w:t>, Cluster Health Monitor, Quality of Service Management, Memory Guard, and n</w:t>
      </w:r>
      <w:r>
        <w:rPr>
          <w:rFonts w:cs="ArialMT"/>
          <w:color w:val="46575E"/>
          <w:sz w:val="24"/>
          <w:szCs w:val="24"/>
        </w:rPr>
        <w:t xml:space="preserve">ew components in Cluster Health </w:t>
      </w:r>
      <w:r w:rsidRPr="000876BE">
        <w:rPr>
          <w:rFonts w:cs="ArialMT"/>
          <w:color w:val="46575E"/>
          <w:sz w:val="24"/>
          <w:szCs w:val="24"/>
        </w:rPr>
        <w:t>Advisor and Hang Manager as shown below</w:t>
      </w:r>
    </w:p>
    <w:p w:rsidR="000A7014" w:rsidRDefault="000A7014" w:rsidP="000876BE">
      <w:pPr>
        <w:autoSpaceDE w:val="0"/>
        <w:autoSpaceDN w:val="0"/>
        <w:adjustRightInd w:val="0"/>
        <w:spacing w:after="0" w:line="240" w:lineRule="auto"/>
        <w:jc w:val="both"/>
        <w:rPr>
          <w:rFonts w:cs="ArialMT"/>
          <w:color w:val="46575E"/>
          <w:sz w:val="24"/>
          <w:szCs w:val="24"/>
        </w:rPr>
      </w:pPr>
    </w:p>
    <w:p w:rsidR="000A7014" w:rsidRDefault="000A7014" w:rsidP="000876BE">
      <w:pPr>
        <w:autoSpaceDE w:val="0"/>
        <w:autoSpaceDN w:val="0"/>
        <w:adjustRightInd w:val="0"/>
        <w:spacing w:after="0" w:line="240" w:lineRule="auto"/>
        <w:jc w:val="both"/>
        <w:rPr>
          <w:rFonts w:cs="ArialMT"/>
          <w:color w:val="46575E"/>
          <w:sz w:val="24"/>
          <w:szCs w:val="24"/>
        </w:rPr>
      </w:pPr>
    </w:p>
    <w:p w:rsidR="000A7014" w:rsidRDefault="000A7014" w:rsidP="000876BE">
      <w:pPr>
        <w:autoSpaceDE w:val="0"/>
        <w:autoSpaceDN w:val="0"/>
        <w:adjustRightInd w:val="0"/>
        <w:spacing w:after="0" w:line="240" w:lineRule="auto"/>
        <w:jc w:val="both"/>
        <w:rPr>
          <w:rFonts w:cs="ArialMT"/>
          <w:color w:val="46575E"/>
          <w:sz w:val="24"/>
          <w:szCs w:val="24"/>
        </w:rPr>
      </w:pPr>
      <w:r w:rsidRPr="000A7014">
        <w:rPr>
          <w:rFonts w:cs="ArialMT"/>
          <w:noProof/>
          <w:color w:val="46575E"/>
          <w:sz w:val="24"/>
          <w:szCs w:val="24"/>
          <w:lang w:eastAsia="en-ZA"/>
        </w:rPr>
        <w:drawing>
          <wp:inline distT="0" distB="0" distL="0" distR="0">
            <wp:extent cx="4198620" cy="380238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98620" cy="3802380"/>
                    </a:xfrm>
                    <a:prstGeom prst="rect">
                      <a:avLst/>
                    </a:prstGeom>
                    <a:noFill/>
                    <a:ln>
                      <a:noFill/>
                    </a:ln>
                  </pic:spPr>
                </pic:pic>
              </a:graphicData>
            </a:graphic>
          </wp:inline>
        </w:drawing>
      </w:r>
    </w:p>
    <w:p w:rsidR="00141A20" w:rsidRDefault="00141A20" w:rsidP="00141A20">
      <w:pPr>
        <w:keepNext/>
        <w:autoSpaceDE w:val="0"/>
        <w:autoSpaceDN w:val="0"/>
        <w:adjustRightInd w:val="0"/>
        <w:spacing w:after="0" w:line="240" w:lineRule="auto"/>
        <w:jc w:val="both"/>
      </w:pPr>
    </w:p>
    <w:p w:rsidR="000A7014" w:rsidRPr="00141A20" w:rsidRDefault="00141A20" w:rsidP="00141A20">
      <w:pPr>
        <w:pStyle w:val="Caption"/>
        <w:jc w:val="both"/>
        <w:rPr>
          <w:i w:val="0"/>
          <w:iCs w:val="0"/>
          <w:sz w:val="22"/>
          <w:szCs w:val="22"/>
        </w:rPr>
      </w:pPr>
      <w:bookmarkStart w:id="43" w:name="_Toc506475555"/>
      <w:r w:rsidRPr="00141A20">
        <w:rPr>
          <w:i w:val="0"/>
          <w:sz w:val="22"/>
          <w:szCs w:val="22"/>
        </w:rPr>
        <w:t xml:space="preserve">Figure </w:t>
      </w:r>
      <w:r w:rsidRPr="00141A20">
        <w:rPr>
          <w:i w:val="0"/>
          <w:sz w:val="22"/>
          <w:szCs w:val="22"/>
        </w:rPr>
        <w:fldChar w:fldCharType="begin"/>
      </w:r>
      <w:r w:rsidRPr="00141A20">
        <w:rPr>
          <w:i w:val="0"/>
          <w:sz w:val="22"/>
          <w:szCs w:val="22"/>
        </w:rPr>
        <w:instrText xml:space="preserve"> SEQ Figure \* ARABIC </w:instrText>
      </w:r>
      <w:r w:rsidRPr="00141A20">
        <w:rPr>
          <w:i w:val="0"/>
          <w:sz w:val="22"/>
          <w:szCs w:val="22"/>
        </w:rPr>
        <w:fldChar w:fldCharType="separate"/>
      </w:r>
      <w:r w:rsidRPr="00141A20">
        <w:rPr>
          <w:i w:val="0"/>
          <w:noProof/>
          <w:sz w:val="22"/>
          <w:szCs w:val="22"/>
        </w:rPr>
        <w:t>8</w:t>
      </w:r>
      <w:r w:rsidRPr="00141A20">
        <w:rPr>
          <w:i w:val="0"/>
          <w:sz w:val="22"/>
          <w:szCs w:val="22"/>
        </w:rPr>
        <w:fldChar w:fldCharType="end"/>
      </w:r>
      <w:r w:rsidRPr="00141A20">
        <w:rPr>
          <w:i w:val="0"/>
          <w:sz w:val="22"/>
          <w:szCs w:val="22"/>
        </w:rPr>
        <w:t xml:space="preserve"> Autonomous Health Framework</w:t>
      </w:r>
      <w:bookmarkEnd w:id="43"/>
    </w:p>
    <w:p w:rsidR="005817D0" w:rsidRPr="005817D0" w:rsidRDefault="005817D0" w:rsidP="005817D0">
      <w:pPr>
        <w:autoSpaceDE w:val="0"/>
        <w:autoSpaceDN w:val="0"/>
        <w:adjustRightInd w:val="0"/>
        <w:spacing w:after="0" w:line="240" w:lineRule="auto"/>
        <w:jc w:val="both"/>
        <w:rPr>
          <w:iCs/>
          <w:color w:val="44546A" w:themeColor="text2"/>
        </w:rPr>
      </w:pPr>
    </w:p>
    <w:p w:rsidR="000A7014" w:rsidRPr="000A7014" w:rsidRDefault="000A7014" w:rsidP="000A7014">
      <w:pPr>
        <w:autoSpaceDE w:val="0"/>
        <w:autoSpaceDN w:val="0"/>
        <w:adjustRightInd w:val="0"/>
        <w:spacing w:after="0" w:line="240" w:lineRule="auto"/>
        <w:jc w:val="both"/>
        <w:rPr>
          <w:rFonts w:cs="ArialMT"/>
          <w:color w:val="46575E"/>
          <w:sz w:val="24"/>
          <w:szCs w:val="24"/>
        </w:rPr>
      </w:pPr>
      <w:r w:rsidRPr="000A7014">
        <w:rPr>
          <w:rFonts w:cs="ArialMT"/>
          <w:color w:val="46575E"/>
          <w:sz w:val="24"/>
          <w:szCs w:val="24"/>
        </w:rPr>
        <w:t>Oracle RAC 11g introduced services as a concept that provides administrators means to split worklo</w:t>
      </w:r>
      <w:r>
        <w:rPr>
          <w:rFonts w:cs="ArialMT"/>
          <w:color w:val="46575E"/>
          <w:sz w:val="24"/>
          <w:szCs w:val="24"/>
        </w:rPr>
        <w:t xml:space="preserve">ads into manageable chunks that </w:t>
      </w:r>
      <w:r w:rsidRPr="000A7014">
        <w:rPr>
          <w:rFonts w:cs="ArialMT"/>
          <w:color w:val="46575E"/>
          <w:sz w:val="24"/>
          <w:szCs w:val="24"/>
        </w:rPr>
        <w:t>can be directed to run on different nodes of the cluster. For example, an OLTP service can be defined for all OLTP users and an</w:t>
      </w:r>
      <w:r>
        <w:rPr>
          <w:rFonts w:cs="ArialMT"/>
          <w:color w:val="46575E"/>
          <w:sz w:val="24"/>
          <w:szCs w:val="24"/>
        </w:rPr>
        <w:t xml:space="preserve"> </w:t>
      </w:r>
      <w:r w:rsidRPr="000A7014">
        <w:rPr>
          <w:rFonts w:cs="ArialMT"/>
          <w:color w:val="46575E"/>
          <w:sz w:val="24"/>
          <w:szCs w:val="24"/>
        </w:rPr>
        <w:t>Analytics service can be defined for DSS workloads. In production systems, these workloads could be</w:t>
      </w:r>
      <w:r>
        <w:rPr>
          <w:rFonts w:cs="ArialMT"/>
          <w:color w:val="46575E"/>
          <w:sz w:val="24"/>
          <w:szCs w:val="24"/>
        </w:rPr>
        <w:t xml:space="preserve"> affected by runaway queries or </w:t>
      </w:r>
      <w:r w:rsidRPr="000A7014">
        <w:rPr>
          <w:rFonts w:cs="ArialMT"/>
          <w:color w:val="46575E"/>
          <w:sz w:val="24"/>
          <w:szCs w:val="24"/>
        </w:rPr>
        <w:t>hangs that may affect service level agreements of these services. Finding out the root cause of these runaway queries or ha</w:t>
      </w:r>
      <w:r>
        <w:rPr>
          <w:rFonts w:cs="ArialMT"/>
          <w:color w:val="46575E"/>
          <w:sz w:val="24"/>
          <w:szCs w:val="24"/>
        </w:rPr>
        <w:t xml:space="preserve">ngs require </w:t>
      </w:r>
      <w:r w:rsidRPr="000A7014">
        <w:rPr>
          <w:rFonts w:cs="ArialMT"/>
          <w:color w:val="46575E"/>
          <w:sz w:val="24"/>
          <w:szCs w:val="24"/>
        </w:rPr>
        <w:t>manual intervention and is a function of System administrators and Database administrators reaction time. It is increasingly important to</w:t>
      </w:r>
    </w:p>
    <w:p w:rsidR="000A7014" w:rsidRDefault="000A7014" w:rsidP="000A7014">
      <w:pPr>
        <w:pStyle w:val="ListParagraph"/>
        <w:numPr>
          <w:ilvl w:val="0"/>
          <w:numId w:val="7"/>
        </w:numPr>
        <w:autoSpaceDE w:val="0"/>
        <w:autoSpaceDN w:val="0"/>
        <w:adjustRightInd w:val="0"/>
        <w:spacing w:after="0" w:line="240" w:lineRule="auto"/>
        <w:rPr>
          <w:rFonts w:cs="ArialMT"/>
          <w:color w:val="46575E"/>
          <w:sz w:val="24"/>
          <w:szCs w:val="24"/>
        </w:rPr>
      </w:pPr>
      <w:r w:rsidRPr="000A7014">
        <w:rPr>
          <w:rFonts w:cs="ArialMT"/>
          <w:color w:val="46575E"/>
          <w:sz w:val="24"/>
          <w:szCs w:val="24"/>
        </w:rPr>
        <w:t>Find</w:t>
      </w:r>
      <w:r>
        <w:rPr>
          <w:rFonts w:cs="ArialMT"/>
          <w:color w:val="46575E"/>
          <w:sz w:val="24"/>
          <w:szCs w:val="24"/>
        </w:rPr>
        <w:t xml:space="preserve"> the issue quickly </w:t>
      </w:r>
    </w:p>
    <w:p w:rsidR="000A7014" w:rsidRPr="000A7014" w:rsidRDefault="000A7014" w:rsidP="000A7014">
      <w:pPr>
        <w:autoSpaceDE w:val="0"/>
        <w:autoSpaceDN w:val="0"/>
        <w:adjustRightInd w:val="0"/>
        <w:spacing w:after="0" w:line="240" w:lineRule="auto"/>
        <w:ind w:left="360"/>
        <w:rPr>
          <w:rFonts w:cs="ArialMT"/>
          <w:color w:val="46575E"/>
          <w:sz w:val="24"/>
          <w:szCs w:val="24"/>
        </w:rPr>
      </w:pPr>
      <w:r w:rsidRPr="000A7014">
        <w:rPr>
          <w:rFonts w:cs="ArialMT"/>
          <w:color w:val="46575E"/>
          <w:sz w:val="24"/>
          <w:szCs w:val="24"/>
        </w:rPr>
        <w:t xml:space="preserve">(b) </w:t>
      </w:r>
      <w:r w:rsidRPr="000A7014">
        <w:rPr>
          <w:rFonts w:cs="ArialMT"/>
          <w:color w:val="46575E"/>
          <w:sz w:val="24"/>
          <w:szCs w:val="24"/>
        </w:rPr>
        <w:t>Isolate</w:t>
      </w:r>
      <w:r w:rsidRPr="000A7014">
        <w:rPr>
          <w:rFonts w:cs="ArialMT"/>
          <w:color w:val="46575E"/>
          <w:sz w:val="24"/>
          <w:szCs w:val="24"/>
        </w:rPr>
        <w:t xml:space="preserve"> the issue hopefully before it affects SLAs.</w:t>
      </w:r>
    </w:p>
    <w:p w:rsidR="000A7014" w:rsidRPr="000A7014" w:rsidRDefault="000A7014" w:rsidP="000A7014">
      <w:pPr>
        <w:pStyle w:val="ListParagraph"/>
        <w:autoSpaceDE w:val="0"/>
        <w:autoSpaceDN w:val="0"/>
        <w:adjustRightInd w:val="0"/>
        <w:spacing w:after="0" w:line="240" w:lineRule="auto"/>
        <w:rPr>
          <w:rFonts w:cs="ArialMT"/>
          <w:color w:val="46575E"/>
          <w:sz w:val="24"/>
          <w:szCs w:val="24"/>
        </w:rPr>
      </w:pPr>
    </w:p>
    <w:p w:rsidR="000A7014" w:rsidRDefault="000A7014" w:rsidP="000A7014">
      <w:pPr>
        <w:autoSpaceDE w:val="0"/>
        <w:autoSpaceDN w:val="0"/>
        <w:adjustRightInd w:val="0"/>
        <w:spacing w:after="0" w:line="240" w:lineRule="auto"/>
        <w:rPr>
          <w:rFonts w:cs="ArialMT"/>
          <w:color w:val="46575E"/>
          <w:sz w:val="24"/>
          <w:szCs w:val="24"/>
        </w:rPr>
      </w:pPr>
    </w:p>
    <w:p w:rsidR="000A7014" w:rsidRDefault="000A7014" w:rsidP="000A7014">
      <w:pPr>
        <w:autoSpaceDE w:val="0"/>
        <w:autoSpaceDN w:val="0"/>
        <w:adjustRightInd w:val="0"/>
        <w:spacing w:after="0" w:line="240" w:lineRule="auto"/>
        <w:jc w:val="both"/>
        <w:rPr>
          <w:rFonts w:cs="ArialMT"/>
          <w:color w:val="46575E"/>
          <w:sz w:val="24"/>
          <w:szCs w:val="24"/>
        </w:rPr>
      </w:pPr>
      <w:r w:rsidRPr="000A7014">
        <w:rPr>
          <w:rFonts w:cs="ArialMT"/>
          <w:color w:val="46575E"/>
          <w:sz w:val="24"/>
          <w:szCs w:val="24"/>
        </w:rPr>
        <w:lastRenderedPageBreak/>
        <w:t>Oracle Autonomous Health Framework components work together in daemon mode to address such issues with the intent to minimize</w:t>
      </w:r>
      <w:r>
        <w:rPr>
          <w:rFonts w:cs="ArialMT"/>
          <w:color w:val="46575E"/>
          <w:sz w:val="24"/>
          <w:szCs w:val="24"/>
        </w:rPr>
        <w:t xml:space="preserve"> </w:t>
      </w:r>
      <w:r w:rsidRPr="000A7014">
        <w:rPr>
          <w:rFonts w:cs="ArialMT"/>
          <w:color w:val="46575E"/>
          <w:sz w:val="24"/>
          <w:szCs w:val="24"/>
        </w:rPr>
        <w:t xml:space="preserve">and reduce </w:t>
      </w:r>
      <w:r>
        <w:rPr>
          <w:rFonts w:cs="ArialMT"/>
          <w:color w:val="46575E"/>
          <w:sz w:val="24"/>
          <w:szCs w:val="24"/>
        </w:rPr>
        <w:t xml:space="preserve">the impact of the reaction time </w:t>
      </w:r>
      <w:r w:rsidRPr="000A7014">
        <w:rPr>
          <w:rFonts w:cs="ArialMT"/>
          <w:color w:val="46575E"/>
          <w:sz w:val="24"/>
          <w:szCs w:val="24"/>
        </w:rPr>
        <w:t>on these systems. AHF components such as Cluster Verifi</w:t>
      </w:r>
      <w:r>
        <w:rPr>
          <w:rFonts w:cs="ArialMT"/>
          <w:color w:val="46575E"/>
          <w:sz w:val="24"/>
          <w:szCs w:val="24"/>
        </w:rPr>
        <w:t xml:space="preserve">cation Utility (CVU) and ORAchk </w:t>
      </w:r>
      <w:r w:rsidRPr="000A7014">
        <w:rPr>
          <w:rFonts w:cs="ArialMT"/>
          <w:color w:val="46575E"/>
          <w:sz w:val="24"/>
          <w:szCs w:val="24"/>
        </w:rPr>
        <w:t xml:space="preserve">provide lightweight and non-intrusive health checks for the Oracle stack of software and hardware </w:t>
      </w:r>
      <w:r>
        <w:rPr>
          <w:rFonts w:cs="ArialMT"/>
          <w:color w:val="46575E"/>
          <w:sz w:val="24"/>
          <w:szCs w:val="24"/>
        </w:rPr>
        <w:t xml:space="preserve">components including Oracle RAC </w:t>
      </w:r>
      <w:r w:rsidRPr="000A7014">
        <w:rPr>
          <w:rFonts w:cs="ArialMT"/>
          <w:color w:val="46575E"/>
          <w:sz w:val="24"/>
          <w:szCs w:val="24"/>
        </w:rPr>
        <w:t>Databases. It proactively scans for known issues and recommends resolutions.</w:t>
      </w:r>
    </w:p>
    <w:p w:rsidR="000A7014" w:rsidRPr="000A7014" w:rsidRDefault="000A7014" w:rsidP="000A7014">
      <w:pPr>
        <w:autoSpaceDE w:val="0"/>
        <w:autoSpaceDN w:val="0"/>
        <w:adjustRightInd w:val="0"/>
        <w:spacing w:after="0" w:line="240" w:lineRule="auto"/>
        <w:rPr>
          <w:rFonts w:cs="ArialMT"/>
          <w:color w:val="46575E"/>
          <w:sz w:val="24"/>
          <w:szCs w:val="24"/>
        </w:rPr>
      </w:pPr>
    </w:p>
    <w:p w:rsidR="000A7014" w:rsidRDefault="000A7014" w:rsidP="007B0C54">
      <w:pPr>
        <w:autoSpaceDE w:val="0"/>
        <w:autoSpaceDN w:val="0"/>
        <w:adjustRightInd w:val="0"/>
        <w:spacing w:after="0" w:line="240" w:lineRule="auto"/>
        <w:jc w:val="both"/>
        <w:rPr>
          <w:rFonts w:cs="ArialMT"/>
          <w:color w:val="46575E"/>
          <w:sz w:val="24"/>
          <w:szCs w:val="24"/>
        </w:rPr>
      </w:pPr>
      <w:r w:rsidRPr="000A7014">
        <w:rPr>
          <w:rFonts w:cs="ArialMT"/>
          <w:color w:val="46575E"/>
          <w:sz w:val="24"/>
          <w:szCs w:val="24"/>
        </w:rPr>
        <w:t>AHF components such as Cluster Health Monitor, Cluster Health Advisor, Hang Manager, Trace Fil</w:t>
      </w:r>
      <w:r w:rsidR="007B0C54">
        <w:rPr>
          <w:rFonts w:cs="ArialMT"/>
          <w:color w:val="46575E"/>
          <w:sz w:val="24"/>
          <w:szCs w:val="24"/>
        </w:rPr>
        <w:t xml:space="preserve">e Analyser (TFA) and Quality of </w:t>
      </w:r>
      <w:r w:rsidRPr="000A7014">
        <w:rPr>
          <w:rFonts w:cs="ArialMT"/>
          <w:color w:val="46575E"/>
          <w:sz w:val="24"/>
          <w:szCs w:val="24"/>
        </w:rPr>
        <w:t>Service Management work together to provide higher availability and diagnosability by constantly mon</w:t>
      </w:r>
      <w:r w:rsidR="007B0C54">
        <w:rPr>
          <w:rFonts w:cs="ArialMT"/>
          <w:color w:val="46575E"/>
          <w:sz w:val="24"/>
          <w:szCs w:val="24"/>
        </w:rPr>
        <w:t xml:space="preserve">itoring the performance metrics </w:t>
      </w:r>
      <w:r w:rsidRPr="000A7014">
        <w:rPr>
          <w:rFonts w:cs="ArialMT"/>
          <w:color w:val="46575E"/>
          <w:sz w:val="24"/>
          <w:szCs w:val="24"/>
        </w:rPr>
        <w:t>on the nodes and efficiently directing workloads. Hang Manager automatically detects and resolves</w:t>
      </w:r>
      <w:r w:rsidR="007B0C54">
        <w:rPr>
          <w:rFonts w:cs="ArialMT"/>
          <w:color w:val="46575E"/>
          <w:sz w:val="24"/>
          <w:szCs w:val="24"/>
        </w:rPr>
        <w:t xml:space="preserve"> hangs that may otherwise cause </w:t>
      </w:r>
      <w:r w:rsidRPr="000A7014">
        <w:rPr>
          <w:rFonts w:cs="ArialMT"/>
          <w:color w:val="46575E"/>
          <w:sz w:val="24"/>
          <w:szCs w:val="24"/>
        </w:rPr>
        <w:t>database hangs and affect SLAs. TFA automatically collects relevant diagnostic information across mul</w:t>
      </w:r>
      <w:r w:rsidR="007B0C54">
        <w:rPr>
          <w:rFonts w:cs="ArialMT"/>
          <w:color w:val="46575E"/>
          <w:sz w:val="24"/>
          <w:szCs w:val="24"/>
        </w:rPr>
        <w:t xml:space="preserve">tiple nodes that can be used by </w:t>
      </w:r>
      <w:r w:rsidRPr="000A7014">
        <w:rPr>
          <w:rFonts w:cs="ArialMT"/>
          <w:color w:val="46575E"/>
          <w:sz w:val="24"/>
          <w:szCs w:val="24"/>
        </w:rPr>
        <w:t>Oracle Support Services for problem resolution. Data collected by the Cluster Health Monitor is utilized b</w:t>
      </w:r>
      <w:r w:rsidR="007B0C54">
        <w:rPr>
          <w:rFonts w:cs="ArialMT"/>
          <w:color w:val="46575E"/>
          <w:sz w:val="24"/>
          <w:szCs w:val="24"/>
        </w:rPr>
        <w:t xml:space="preserve">y the Cluster Health Advisor as </w:t>
      </w:r>
      <w:r w:rsidRPr="000A7014">
        <w:rPr>
          <w:rFonts w:cs="ArialMT"/>
          <w:color w:val="46575E"/>
          <w:sz w:val="24"/>
          <w:szCs w:val="24"/>
        </w:rPr>
        <w:t>an early</w:t>
      </w:r>
      <w:r w:rsidR="007B0C54">
        <w:rPr>
          <w:rFonts w:cs="ArialMT"/>
          <w:color w:val="46575E"/>
          <w:sz w:val="24"/>
          <w:szCs w:val="24"/>
        </w:rPr>
        <w:t xml:space="preserve"> warning mechanism of impending </w:t>
      </w:r>
      <w:r w:rsidRPr="000A7014">
        <w:rPr>
          <w:rFonts w:cs="ArialMT"/>
          <w:color w:val="46575E"/>
          <w:sz w:val="24"/>
          <w:szCs w:val="24"/>
        </w:rPr>
        <w:t>performance issues. Machine learning concepts are applied t</w:t>
      </w:r>
      <w:r w:rsidR="007B0C54">
        <w:rPr>
          <w:rFonts w:cs="ArialMT"/>
          <w:color w:val="46575E"/>
          <w:sz w:val="24"/>
          <w:szCs w:val="24"/>
        </w:rPr>
        <w:t xml:space="preserve">o the data collected by the AHF </w:t>
      </w:r>
      <w:r w:rsidRPr="000A7014">
        <w:rPr>
          <w:rFonts w:cs="ArialMT"/>
          <w:color w:val="46575E"/>
          <w:sz w:val="24"/>
          <w:szCs w:val="24"/>
        </w:rPr>
        <w:t>daemons to constantly learn the usage patterns to (a) pred</w:t>
      </w:r>
      <w:r w:rsidR="007B0C54">
        <w:rPr>
          <w:rFonts w:cs="ArialMT"/>
          <w:color w:val="46575E"/>
          <w:sz w:val="24"/>
          <w:szCs w:val="24"/>
        </w:rPr>
        <w:t xml:space="preserve">ict issues that would result in </w:t>
      </w:r>
      <w:r w:rsidRPr="000A7014">
        <w:rPr>
          <w:rFonts w:cs="ArialMT"/>
          <w:color w:val="46575E"/>
          <w:sz w:val="24"/>
          <w:szCs w:val="24"/>
        </w:rPr>
        <w:t xml:space="preserve">performance </w:t>
      </w:r>
      <w:r w:rsidR="007B0C54">
        <w:rPr>
          <w:rFonts w:cs="ArialMT"/>
          <w:color w:val="46575E"/>
          <w:sz w:val="24"/>
          <w:szCs w:val="24"/>
        </w:rPr>
        <w:t xml:space="preserve">degradation or complete lack of </w:t>
      </w:r>
      <w:r w:rsidRPr="000A7014">
        <w:rPr>
          <w:rFonts w:cs="ArialMT"/>
          <w:color w:val="46575E"/>
          <w:sz w:val="24"/>
          <w:szCs w:val="24"/>
        </w:rPr>
        <w:t>service and (b) provide accurate cause of component, server, and Instance failures.</w:t>
      </w:r>
    </w:p>
    <w:p w:rsidR="007B0C54" w:rsidRPr="000A7014" w:rsidRDefault="007B0C54" w:rsidP="000A7014">
      <w:pPr>
        <w:autoSpaceDE w:val="0"/>
        <w:autoSpaceDN w:val="0"/>
        <w:adjustRightInd w:val="0"/>
        <w:spacing w:after="0" w:line="240" w:lineRule="auto"/>
        <w:rPr>
          <w:rFonts w:cs="ArialMT"/>
          <w:color w:val="46575E"/>
          <w:sz w:val="24"/>
          <w:szCs w:val="24"/>
        </w:rPr>
      </w:pPr>
    </w:p>
    <w:p w:rsidR="000A7014" w:rsidRDefault="000A7014" w:rsidP="006250D8">
      <w:pPr>
        <w:autoSpaceDE w:val="0"/>
        <w:autoSpaceDN w:val="0"/>
        <w:adjustRightInd w:val="0"/>
        <w:spacing w:after="0" w:line="240" w:lineRule="auto"/>
        <w:jc w:val="both"/>
        <w:rPr>
          <w:rFonts w:cs="ArialMT"/>
          <w:color w:val="46575E"/>
          <w:sz w:val="24"/>
          <w:szCs w:val="24"/>
        </w:rPr>
      </w:pPr>
      <w:r w:rsidRPr="000A7014">
        <w:rPr>
          <w:rFonts w:cs="ArialMT"/>
          <w:color w:val="46575E"/>
          <w:sz w:val="24"/>
          <w:szCs w:val="24"/>
        </w:rPr>
        <w:t>The components of AHF work together autonomously to identify issues that could affect the health of th</w:t>
      </w:r>
      <w:r w:rsidR="006250D8">
        <w:rPr>
          <w:rFonts w:cs="ArialMT"/>
          <w:color w:val="46575E"/>
          <w:sz w:val="24"/>
          <w:szCs w:val="24"/>
        </w:rPr>
        <w:t xml:space="preserve">e system and provide corrective </w:t>
      </w:r>
      <w:r w:rsidRPr="000A7014">
        <w:rPr>
          <w:rFonts w:cs="ArialMT"/>
          <w:color w:val="46575E"/>
          <w:sz w:val="24"/>
          <w:szCs w:val="24"/>
        </w:rPr>
        <w:t>actions to resolve them quickly with minimal effort.</w:t>
      </w:r>
    </w:p>
    <w:p w:rsidR="0035116F" w:rsidRDefault="0035116F" w:rsidP="006250D8">
      <w:pPr>
        <w:autoSpaceDE w:val="0"/>
        <w:autoSpaceDN w:val="0"/>
        <w:adjustRightInd w:val="0"/>
        <w:spacing w:after="0" w:line="240" w:lineRule="auto"/>
        <w:jc w:val="both"/>
        <w:rPr>
          <w:rFonts w:cs="ArialMT"/>
          <w:color w:val="46575E"/>
          <w:sz w:val="24"/>
          <w:szCs w:val="24"/>
        </w:rPr>
      </w:pPr>
    </w:p>
    <w:p w:rsidR="0035116F" w:rsidRPr="005F7847" w:rsidRDefault="0035116F" w:rsidP="006250D8">
      <w:pPr>
        <w:autoSpaceDE w:val="0"/>
        <w:autoSpaceDN w:val="0"/>
        <w:adjustRightInd w:val="0"/>
        <w:spacing w:after="0" w:line="240" w:lineRule="auto"/>
        <w:jc w:val="both"/>
        <w:rPr>
          <w:rFonts w:cs="ArialMT"/>
          <w:b/>
          <w:color w:val="46575E"/>
          <w:sz w:val="24"/>
          <w:szCs w:val="24"/>
        </w:rPr>
      </w:pPr>
      <w:r w:rsidRPr="005F7847">
        <w:rPr>
          <w:rFonts w:cs="ArialMT"/>
          <w:b/>
          <w:color w:val="46575E"/>
          <w:sz w:val="24"/>
          <w:szCs w:val="24"/>
        </w:rPr>
        <w:t>ORACLE REAL APPLICATION CLUSTERS 12C RELEASE 2 KEY FEATURES RECAP</w:t>
      </w:r>
    </w:p>
    <w:p w:rsidR="0035116F" w:rsidRDefault="0035116F" w:rsidP="006250D8">
      <w:pPr>
        <w:autoSpaceDE w:val="0"/>
        <w:autoSpaceDN w:val="0"/>
        <w:adjustRightInd w:val="0"/>
        <w:spacing w:after="0" w:line="240" w:lineRule="auto"/>
        <w:jc w:val="both"/>
        <w:rPr>
          <w:rFonts w:cs="ArialMT"/>
          <w:color w:val="46575E"/>
          <w:sz w:val="24"/>
          <w:szCs w:val="24"/>
        </w:rPr>
      </w:pPr>
      <w:r>
        <w:rPr>
          <w:noProof/>
          <w:lang w:eastAsia="en-ZA"/>
        </w:rPr>
        <w:drawing>
          <wp:inline distT="0" distB="0" distL="0" distR="0" wp14:anchorId="2F5756A4" wp14:editId="44A39384">
            <wp:extent cx="6690678" cy="40259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723761" cy="4045806"/>
                    </a:xfrm>
                    <a:prstGeom prst="rect">
                      <a:avLst/>
                    </a:prstGeom>
                    <a:ln>
                      <a:noFill/>
                    </a:ln>
                    <a:effectLst>
                      <a:softEdge rad="112500"/>
                    </a:effectLst>
                  </pic:spPr>
                </pic:pic>
              </a:graphicData>
            </a:graphic>
          </wp:inline>
        </w:drawing>
      </w:r>
    </w:p>
    <w:p w:rsidR="00B977F8" w:rsidRDefault="00B977F8" w:rsidP="006250D8">
      <w:pPr>
        <w:autoSpaceDE w:val="0"/>
        <w:autoSpaceDN w:val="0"/>
        <w:adjustRightInd w:val="0"/>
        <w:spacing w:after="0" w:line="240" w:lineRule="auto"/>
        <w:jc w:val="both"/>
        <w:rPr>
          <w:rFonts w:cs="ArialMT"/>
          <w:color w:val="46575E"/>
          <w:sz w:val="24"/>
          <w:szCs w:val="24"/>
        </w:rPr>
      </w:pPr>
    </w:p>
    <w:p w:rsidR="00A30FCE" w:rsidRDefault="00A30FCE" w:rsidP="00A30FCE">
      <w:pPr>
        <w:pStyle w:val="Heading1"/>
        <w:numPr>
          <w:ilvl w:val="0"/>
          <w:numId w:val="2"/>
        </w:numPr>
        <w:spacing w:before="0"/>
        <w:rPr>
          <w:rFonts w:ascii="Arial" w:hAnsi="Arial" w:cs="Arial"/>
          <w:color w:val="FF0000"/>
          <w:sz w:val="28"/>
          <w:szCs w:val="28"/>
        </w:rPr>
      </w:pPr>
      <w:bookmarkStart w:id="44" w:name="_Toc506475616"/>
      <w:r w:rsidRPr="00A30FCE">
        <w:rPr>
          <w:rFonts w:ascii="Arial" w:hAnsi="Arial" w:cs="Arial"/>
          <w:color w:val="FF0000"/>
          <w:sz w:val="28"/>
          <w:szCs w:val="28"/>
        </w:rPr>
        <w:lastRenderedPageBreak/>
        <w:t>Conclusion</w:t>
      </w:r>
      <w:bookmarkEnd w:id="44"/>
    </w:p>
    <w:p w:rsidR="00A30FCE" w:rsidRPr="00A30FCE" w:rsidRDefault="00A30FCE" w:rsidP="00A30FCE"/>
    <w:p w:rsidR="00B977F8" w:rsidRDefault="00A30FCE" w:rsidP="00A30FCE">
      <w:pPr>
        <w:autoSpaceDE w:val="0"/>
        <w:autoSpaceDN w:val="0"/>
        <w:adjustRightInd w:val="0"/>
        <w:spacing w:after="0" w:line="240" w:lineRule="auto"/>
        <w:jc w:val="both"/>
        <w:rPr>
          <w:rFonts w:cs="ArialMT"/>
          <w:color w:val="46575E"/>
          <w:sz w:val="24"/>
          <w:szCs w:val="24"/>
        </w:rPr>
      </w:pPr>
      <w:r w:rsidRPr="00A30FCE">
        <w:rPr>
          <w:rFonts w:cs="ArialMT"/>
          <w:color w:val="46575E"/>
          <w:sz w:val="24"/>
          <w:szCs w:val="24"/>
        </w:rPr>
        <w:t>Scalability and availability requirements for OLTP systems are at all time highs. Customers simply cann</w:t>
      </w:r>
      <w:r>
        <w:rPr>
          <w:rFonts w:cs="ArialMT"/>
          <w:color w:val="46575E"/>
          <w:sz w:val="24"/>
          <w:szCs w:val="24"/>
        </w:rPr>
        <w:t xml:space="preserve">ot afford any downtime on these </w:t>
      </w:r>
      <w:r w:rsidRPr="00A30FCE">
        <w:rPr>
          <w:rFonts w:cs="ArialMT"/>
          <w:color w:val="46575E"/>
          <w:sz w:val="24"/>
          <w:szCs w:val="24"/>
        </w:rPr>
        <w:t xml:space="preserve">critical systems. It is becoming more and more critical to </w:t>
      </w:r>
      <w:r w:rsidRPr="00A30FCE">
        <w:rPr>
          <w:rFonts w:cs="ArialMT"/>
          <w:color w:val="46575E"/>
          <w:sz w:val="24"/>
          <w:szCs w:val="24"/>
        </w:rPr>
        <w:t>Analyze</w:t>
      </w:r>
      <w:r w:rsidRPr="00A30FCE">
        <w:rPr>
          <w:rFonts w:cs="ArialMT"/>
          <w:color w:val="46575E"/>
          <w:sz w:val="24"/>
          <w:szCs w:val="24"/>
        </w:rPr>
        <w:t xml:space="preserve"> the vast volumes of data quickl</w:t>
      </w:r>
      <w:r>
        <w:rPr>
          <w:rFonts w:cs="ArialMT"/>
          <w:color w:val="46575E"/>
          <w:sz w:val="24"/>
          <w:szCs w:val="24"/>
        </w:rPr>
        <w:t xml:space="preserve">y to react to changing customer </w:t>
      </w:r>
      <w:r w:rsidRPr="00A30FCE">
        <w:rPr>
          <w:rFonts w:cs="ArialMT"/>
          <w:color w:val="46575E"/>
          <w:sz w:val="24"/>
          <w:szCs w:val="24"/>
        </w:rPr>
        <w:t xml:space="preserve">demands. Oracle Real Application Clusters along with the Oracle RAC Family of Solutions makes </w:t>
      </w:r>
      <w:r>
        <w:rPr>
          <w:rFonts w:cs="ArialMT"/>
          <w:color w:val="46575E"/>
          <w:sz w:val="24"/>
          <w:szCs w:val="24"/>
        </w:rPr>
        <w:t xml:space="preserve">it easier for customers to take </w:t>
      </w:r>
      <w:r w:rsidRPr="00A30FCE">
        <w:rPr>
          <w:rFonts w:cs="ArialMT"/>
          <w:color w:val="46575E"/>
          <w:sz w:val="24"/>
          <w:szCs w:val="24"/>
        </w:rPr>
        <w:t>advantage of the Business continuity, high availability, scalability, flexibility and agility features to rap</w:t>
      </w:r>
      <w:r>
        <w:rPr>
          <w:rFonts w:cs="ArialMT"/>
          <w:color w:val="46575E"/>
          <w:sz w:val="24"/>
          <w:szCs w:val="24"/>
        </w:rPr>
        <w:t xml:space="preserve">idly adapt to changing business </w:t>
      </w:r>
      <w:r w:rsidRPr="00A30FCE">
        <w:rPr>
          <w:rFonts w:cs="ArialMT"/>
          <w:color w:val="46575E"/>
          <w:sz w:val="24"/>
          <w:szCs w:val="24"/>
        </w:rPr>
        <w:t>needs. Oracle Real Application Cluster 12c Release 2 continues on this path by providing significant e</w:t>
      </w:r>
      <w:r>
        <w:rPr>
          <w:rFonts w:cs="ArialMT"/>
          <w:color w:val="46575E"/>
          <w:sz w:val="24"/>
          <w:szCs w:val="24"/>
        </w:rPr>
        <w:t xml:space="preserve">nhancements in all of the areas </w:t>
      </w:r>
      <w:r w:rsidRPr="00A30FCE">
        <w:rPr>
          <w:rFonts w:cs="ArialMT"/>
          <w:color w:val="46575E"/>
          <w:sz w:val="24"/>
          <w:szCs w:val="24"/>
        </w:rPr>
        <w:t>that matter most to your continued business success. New features such as Autonomous Health Framework and Rapid Home</w:t>
      </w:r>
      <w:r>
        <w:rPr>
          <w:rFonts w:cs="ArialMT"/>
          <w:color w:val="46575E"/>
          <w:sz w:val="24"/>
          <w:szCs w:val="24"/>
        </w:rPr>
        <w:t xml:space="preserve"> </w:t>
      </w:r>
      <w:r w:rsidRPr="00A30FCE">
        <w:rPr>
          <w:rFonts w:cs="ArialMT"/>
          <w:color w:val="46575E"/>
          <w:sz w:val="24"/>
          <w:szCs w:val="24"/>
        </w:rPr>
        <w:t xml:space="preserve">Provisioning as well as </w:t>
      </w:r>
      <w:r w:rsidRPr="00A30FCE">
        <w:rPr>
          <w:rFonts w:cs="ArialMT"/>
          <w:color w:val="46575E"/>
          <w:sz w:val="24"/>
          <w:szCs w:val="24"/>
        </w:rPr>
        <w:t>improved</w:t>
      </w:r>
      <w:r w:rsidRPr="00A30FCE">
        <w:rPr>
          <w:rFonts w:cs="ArialMT"/>
          <w:color w:val="46575E"/>
          <w:sz w:val="24"/>
          <w:szCs w:val="24"/>
        </w:rPr>
        <w:t xml:space="preserve"> algorithms in all the components of the stack make Oracle RAC the data</w:t>
      </w:r>
      <w:r>
        <w:rPr>
          <w:rFonts w:cs="ArialMT"/>
          <w:color w:val="46575E"/>
          <w:sz w:val="24"/>
          <w:szCs w:val="24"/>
        </w:rPr>
        <w:t xml:space="preserve">base virtualization solution of </w:t>
      </w:r>
      <w:r w:rsidRPr="00A30FCE">
        <w:rPr>
          <w:rFonts w:cs="ArialMT"/>
          <w:color w:val="46575E"/>
          <w:sz w:val="24"/>
          <w:szCs w:val="24"/>
        </w:rPr>
        <w:t>choice for your IT infrastructure</w:t>
      </w:r>
      <w:r w:rsidR="00636C5E">
        <w:rPr>
          <w:rFonts w:cs="ArialMT"/>
          <w:color w:val="46575E"/>
          <w:sz w:val="24"/>
          <w:szCs w:val="24"/>
        </w:rPr>
        <w:t>.</w:t>
      </w:r>
      <w:r>
        <w:rPr>
          <w:rFonts w:cs="ArialMT"/>
          <w:color w:val="46575E"/>
          <w:sz w:val="24"/>
          <w:szCs w:val="24"/>
        </w:rPr>
        <w:tab/>
      </w:r>
    </w:p>
    <w:p w:rsidR="00BF10E4" w:rsidRDefault="00BF10E4" w:rsidP="00A30FCE">
      <w:pPr>
        <w:autoSpaceDE w:val="0"/>
        <w:autoSpaceDN w:val="0"/>
        <w:adjustRightInd w:val="0"/>
        <w:spacing w:after="0" w:line="240" w:lineRule="auto"/>
        <w:jc w:val="both"/>
        <w:rPr>
          <w:rFonts w:cs="ArialMT"/>
          <w:color w:val="46575E"/>
          <w:sz w:val="24"/>
          <w:szCs w:val="24"/>
        </w:rPr>
      </w:pPr>
    </w:p>
    <w:p w:rsidR="005817D0" w:rsidRDefault="005817D0" w:rsidP="00A30FCE">
      <w:pPr>
        <w:autoSpaceDE w:val="0"/>
        <w:autoSpaceDN w:val="0"/>
        <w:adjustRightInd w:val="0"/>
        <w:spacing w:after="0" w:line="240" w:lineRule="auto"/>
        <w:jc w:val="both"/>
        <w:rPr>
          <w:rFonts w:cs="ArialMT"/>
          <w:color w:val="46575E"/>
          <w:sz w:val="24"/>
          <w:szCs w:val="24"/>
        </w:rPr>
      </w:pPr>
    </w:p>
    <w:p w:rsidR="00E83CED" w:rsidRDefault="00E83CED" w:rsidP="00141A20">
      <w:pPr>
        <w:pStyle w:val="Heading1"/>
        <w:spacing w:before="0"/>
        <w:rPr>
          <w:rFonts w:ascii="Arial" w:hAnsi="Arial" w:cs="Arial"/>
          <w:b/>
          <w:lang w:val="en-US"/>
        </w:rPr>
      </w:pPr>
      <w:bookmarkStart w:id="45" w:name="_Toc506475617"/>
      <w:r w:rsidRPr="00E83CED">
        <w:rPr>
          <w:rFonts w:ascii="Arial" w:hAnsi="Arial" w:cs="Arial"/>
          <w:b/>
          <w:lang w:val="en-US"/>
        </w:rPr>
        <w:t>Table of Figures</w:t>
      </w:r>
      <w:bookmarkEnd w:id="45"/>
    </w:p>
    <w:p w:rsidR="00141A20" w:rsidRPr="00141A20" w:rsidRDefault="00141A20" w:rsidP="00141A20">
      <w:pPr>
        <w:rPr>
          <w:lang w:val="en-US"/>
        </w:rPr>
      </w:pPr>
    </w:p>
    <w:p w:rsidR="00141A20" w:rsidRDefault="00285943">
      <w:pPr>
        <w:pStyle w:val="TableofFigures"/>
        <w:tabs>
          <w:tab w:val="right" w:leader="dot" w:pos="9016"/>
        </w:tabs>
        <w:rPr>
          <w:rFonts w:eastAsiaTheme="minorEastAsia"/>
          <w:noProof/>
          <w:lang w:eastAsia="en-ZA"/>
        </w:rPr>
      </w:pPr>
      <w:r>
        <w:fldChar w:fldCharType="begin"/>
      </w:r>
      <w:r>
        <w:instrText xml:space="preserve"> TOC \h \z \c "Figure" </w:instrText>
      </w:r>
      <w:r>
        <w:fldChar w:fldCharType="separate"/>
      </w:r>
      <w:hyperlink w:anchor="_Toc506475548" w:history="1">
        <w:r w:rsidR="00141A20" w:rsidRPr="00873F0F">
          <w:rPr>
            <w:rStyle w:val="Hyperlink"/>
            <w:noProof/>
          </w:rPr>
          <w:t>Figure 1 Oracle Family of Solutions</w:t>
        </w:r>
        <w:r w:rsidR="00141A20">
          <w:rPr>
            <w:noProof/>
            <w:webHidden/>
          </w:rPr>
          <w:tab/>
        </w:r>
        <w:r w:rsidR="00141A20">
          <w:rPr>
            <w:noProof/>
            <w:webHidden/>
          </w:rPr>
          <w:fldChar w:fldCharType="begin"/>
        </w:r>
        <w:r w:rsidR="00141A20">
          <w:rPr>
            <w:noProof/>
            <w:webHidden/>
          </w:rPr>
          <w:instrText xml:space="preserve"> PAGEREF _Toc506475548 \h </w:instrText>
        </w:r>
        <w:r w:rsidR="00141A20">
          <w:rPr>
            <w:noProof/>
            <w:webHidden/>
          </w:rPr>
        </w:r>
        <w:r w:rsidR="00141A20">
          <w:rPr>
            <w:noProof/>
            <w:webHidden/>
          </w:rPr>
          <w:fldChar w:fldCharType="separate"/>
        </w:r>
        <w:r w:rsidR="00141A20">
          <w:rPr>
            <w:noProof/>
            <w:webHidden/>
          </w:rPr>
          <w:t>5</w:t>
        </w:r>
        <w:r w:rsidR="00141A20">
          <w:rPr>
            <w:noProof/>
            <w:webHidden/>
          </w:rPr>
          <w:fldChar w:fldCharType="end"/>
        </w:r>
      </w:hyperlink>
    </w:p>
    <w:p w:rsidR="00141A20" w:rsidRDefault="00141A20">
      <w:pPr>
        <w:pStyle w:val="TableofFigures"/>
        <w:tabs>
          <w:tab w:val="right" w:leader="dot" w:pos="9016"/>
        </w:tabs>
        <w:rPr>
          <w:rFonts w:eastAsiaTheme="minorEastAsia"/>
          <w:noProof/>
          <w:lang w:eastAsia="en-ZA"/>
        </w:rPr>
      </w:pPr>
      <w:hyperlink w:anchor="_Toc506475549" w:history="1">
        <w:r w:rsidRPr="00873F0F">
          <w:rPr>
            <w:rStyle w:val="Hyperlink"/>
            <w:noProof/>
          </w:rPr>
          <w:t>Figure 2 Oracle Cluster Domain</w:t>
        </w:r>
        <w:r>
          <w:rPr>
            <w:noProof/>
            <w:webHidden/>
          </w:rPr>
          <w:tab/>
        </w:r>
        <w:r>
          <w:rPr>
            <w:noProof/>
            <w:webHidden/>
          </w:rPr>
          <w:fldChar w:fldCharType="begin"/>
        </w:r>
        <w:r>
          <w:rPr>
            <w:noProof/>
            <w:webHidden/>
          </w:rPr>
          <w:instrText xml:space="preserve"> PAGEREF _Toc506475549 \h </w:instrText>
        </w:r>
        <w:r>
          <w:rPr>
            <w:noProof/>
            <w:webHidden/>
          </w:rPr>
        </w:r>
        <w:r>
          <w:rPr>
            <w:noProof/>
            <w:webHidden/>
          </w:rPr>
          <w:fldChar w:fldCharType="separate"/>
        </w:r>
        <w:r>
          <w:rPr>
            <w:noProof/>
            <w:webHidden/>
          </w:rPr>
          <w:t>6</w:t>
        </w:r>
        <w:r>
          <w:rPr>
            <w:noProof/>
            <w:webHidden/>
          </w:rPr>
          <w:fldChar w:fldCharType="end"/>
        </w:r>
      </w:hyperlink>
    </w:p>
    <w:p w:rsidR="00141A20" w:rsidRDefault="00141A20">
      <w:pPr>
        <w:pStyle w:val="TableofFigures"/>
        <w:tabs>
          <w:tab w:val="right" w:leader="dot" w:pos="9016"/>
        </w:tabs>
        <w:rPr>
          <w:rFonts w:eastAsiaTheme="minorEastAsia"/>
          <w:noProof/>
          <w:lang w:eastAsia="en-ZA"/>
        </w:rPr>
      </w:pPr>
      <w:hyperlink w:anchor="_Toc506475550" w:history="1">
        <w:r w:rsidRPr="00873F0F">
          <w:rPr>
            <w:rStyle w:val="Hyperlink"/>
            <w:noProof/>
          </w:rPr>
          <w:t>Figure 3 Scalability without Application Code changes</w:t>
        </w:r>
        <w:r>
          <w:rPr>
            <w:noProof/>
            <w:webHidden/>
          </w:rPr>
          <w:tab/>
        </w:r>
        <w:r>
          <w:rPr>
            <w:noProof/>
            <w:webHidden/>
          </w:rPr>
          <w:fldChar w:fldCharType="begin"/>
        </w:r>
        <w:r>
          <w:rPr>
            <w:noProof/>
            <w:webHidden/>
          </w:rPr>
          <w:instrText xml:space="preserve"> PAGEREF _Toc506475550 \h </w:instrText>
        </w:r>
        <w:r>
          <w:rPr>
            <w:noProof/>
            <w:webHidden/>
          </w:rPr>
        </w:r>
        <w:r>
          <w:rPr>
            <w:noProof/>
            <w:webHidden/>
          </w:rPr>
          <w:fldChar w:fldCharType="separate"/>
        </w:r>
        <w:r>
          <w:rPr>
            <w:noProof/>
            <w:webHidden/>
          </w:rPr>
          <w:t>10</w:t>
        </w:r>
        <w:r>
          <w:rPr>
            <w:noProof/>
            <w:webHidden/>
          </w:rPr>
          <w:fldChar w:fldCharType="end"/>
        </w:r>
      </w:hyperlink>
    </w:p>
    <w:p w:rsidR="00141A20" w:rsidRDefault="00141A20">
      <w:pPr>
        <w:pStyle w:val="TableofFigures"/>
        <w:tabs>
          <w:tab w:val="right" w:leader="dot" w:pos="9016"/>
        </w:tabs>
        <w:rPr>
          <w:rFonts w:eastAsiaTheme="minorEastAsia"/>
          <w:noProof/>
          <w:lang w:eastAsia="en-ZA"/>
        </w:rPr>
      </w:pPr>
      <w:hyperlink w:anchor="_Toc506475551" w:history="1">
        <w:r w:rsidRPr="00873F0F">
          <w:rPr>
            <w:rStyle w:val="Hyperlink"/>
            <w:noProof/>
          </w:rPr>
          <w:t>Figure 4 Scalability without Application Code changes</w:t>
        </w:r>
        <w:r>
          <w:rPr>
            <w:noProof/>
            <w:webHidden/>
          </w:rPr>
          <w:tab/>
        </w:r>
        <w:r>
          <w:rPr>
            <w:noProof/>
            <w:webHidden/>
          </w:rPr>
          <w:fldChar w:fldCharType="begin"/>
        </w:r>
        <w:r>
          <w:rPr>
            <w:noProof/>
            <w:webHidden/>
          </w:rPr>
          <w:instrText xml:space="preserve"> PAGEREF _Toc506475551 \h </w:instrText>
        </w:r>
        <w:r>
          <w:rPr>
            <w:noProof/>
            <w:webHidden/>
          </w:rPr>
        </w:r>
        <w:r>
          <w:rPr>
            <w:noProof/>
            <w:webHidden/>
          </w:rPr>
          <w:fldChar w:fldCharType="separate"/>
        </w:r>
        <w:r>
          <w:rPr>
            <w:noProof/>
            <w:webHidden/>
          </w:rPr>
          <w:t>11</w:t>
        </w:r>
        <w:r>
          <w:rPr>
            <w:noProof/>
            <w:webHidden/>
          </w:rPr>
          <w:fldChar w:fldCharType="end"/>
        </w:r>
      </w:hyperlink>
    </w:p>
    <w:p w:rsidR="00141A20" w:rsidRDefault="00141A20">
      <w:pPr>
        <w:pStyle w:val="TableofFigures"/>
        <w:tabs>
          <w:tab w:val="right" w:leader="dot" w:pos="9016"/>
        </w:tabs>
        <w:rPr>
          <w:rFonts w:eastAsiaTheme="minorEastAsia"/>
          <w:noProof/>
          <w:lang w:eastAsia="en-ZA"/>
        </w:rPr>
      </w:pPr>
      <w:hyperlink w:anchor="_Toc506475552" w:history="1">
        <w:r w:rsidRPr="00873F0F">
          <w:rPr>
            <w:rStyle w:val="Hyperlink"/>
            <w:noProof/>
          </w:rPr>
          <w:t>Figure 5 Service Oriented Buffer Cache</w:t>
        </w:r>
        <w:r>
          <w:rPr>
            <w:noProof/>
            <w:webHidden/>
          </w:rPr>
          <w:tab/>
        </w:r>
        <w:r>
          <w:rPr>
            <w:noProof/>
            <w:webHidden/>
          </w:rPr>
          <w:fldChar w:fldCharType="begin"/>
        </w:r>
        <w:r>
          <w:rPr>
            <w:noProof/>
            <w:webHidden/>
          </w:rPr>
          <w:instrText xml:space="preserve"> PAGEREF _Toc506475552 \h </w:instrText>
        </w:r>
        <w:r>
          <w:rPr>
            <w:noProof/>
            <w:webHidden/>
          </w:rPr>
        </w:r>
        <w:r>
          <w:rPr>
            <w:noProof/>
            <w:webHidden/>
          </w:rPr>
          <w:fldChar w:fldCharType="separate"/>
        </w:r>
        <w:r>
          <w:rPr>
            <w:noProof/>
            <w:webHidden/>
          </w:rPr>
          <w:t>12</w:t>
        </w:r>
        <w:r>
          <w:rPr>
            <w:noProof/>
            <w:webHidden/>
          </w:rPr>
          <w:fldChar w:fldCharType="end"/>
        </w:r>
      </w:hyperlink>
    </w:p>
    <w:p w:rsidR="00141A20" w:rsidRDefault="00141A20">
      <w:pPr>
        <w:pStyle w:val="TableofFigures"/>
        <w:tabs>
          <w:tab w:val="right" w:leader="dot" w:pos="9016"/>
        </w:tabs>
        <w:rPr>
          <w:rFonts w:eastAsiaTheme="minorEastAsia"/>
          <w:noProof/>
          <w:lang w:eastAsia="en-ZA"/>
        </w:rPr>
      </w:pPr>
      <w:hyperlink w:anchor="_Toc506475553" w:history="1">
        <w:r w:rsidRPr="00873F0F">
          <w:rPr>
            <w:rStyle w:val="Hyperlink"/>
            <w:noProof/>
          </w:rPr>
          <w:t>Figure 6 Recovery Buddy</w:t>
        </w:r>
        <w:r>
          <w:rPr>
            <w:noProof/>
            <w:webHidden/>
          </w:rPr>
          <w:tab/>
        </w:r>
        <w:r>
          <w:rPr>
            <w:noProof/>
            <w:webHidden/>
          </w:rPr>
          <w:fldChar w:fldCharType="begin"/>
        </w:r>
        <w:r>
          <w:rPr>
            <w:noProof/>
            <w:webHidden/>
          </w:rPr>
          <w:instrText xml:space="preserve"> PAGEREF _Toc506475553 \h </w:instrText>
        </w:r>
        <w:r>
          <w:rPr>
            <w:noProof/>
            <w:webHidden/>
          </w:rPr>
        </w:r>
        <w:r>
          <w:rPr>
            <w:noProof/>
            <w:webHidden/>
          </w:rPr>
          <w:fldChar w:fldCharType="separate"/>
        </w:r>
        <w:r>
          <w:rPr>
            <w:noProof/>
            <w:webHidden/>
          </w:rPr>
          <w:t>13</w:t>
        </w:r>
        <w:r>
          <w:rPr>
            <w:noProof/>
            <w:webHidden/>
          </w:rPr>
          <w:fldChar w:fldCharType="end"/>
        </w:r>
      </w:hyperlink>
    </w:p>
    <w:p w:rsidR="00141A20" w:rsidRDefault="00141A20">
      <w:pPr>
        <w:pStyle w:val="TableofFigures"/>
        <w:tabs>
          <w:tab w:val="right" w:leader="dot" w:pos="9016"/>
        </w:tabs>
        <w:rPr>
          <w:rFonts w:eastAsiaTheme="minorEastAsia"/>
          <w:noProof/>
          <w:lang w:eastAsia="en-ZA"/>
        </w:rPr>
      </w:pPr>
      <w:hyperlink w:anchor="_Toc506475554" w:history="1">
        <w:r w:rsidRPr="00873F0F">
          <w:rPr>
            <w:rStyle w:val="Hyperlink"/>
            <w:noProof/>
          </w:rPr>
          <w:t>Figure 7 Read only instances on Reader nodes</w:t>
        </w:r>
        <w:r>
          <w:rPr>
            <w:noProof/>
            <w:webHidden/>
          </w:rPr>
          <w:tab/>
        </w:r>
        <w:r>
          <w:rPr>
            <w:noProof/>
            <w:webHidden/>
          </w:rPr>
          <w:fldChar w:fldCharType="begin"/>
        </w:r>
        <w:r>
          <w:rPr>
            <w:noProof/>
            <w:webHidden/>
          </w:rPr>
          <w:instrText xml:space="preserve"> PAGEREF _Toc506475554 \h </w:instrText>
        </w:r>
        <w:r>
          <w:rPr>
            <w:noProof/>
            <w:webHidden/>
          </w:rPr>
        </w:r>
        <w:r>
          <w:rPr>
            <w:noProof/>
            <w:webHidden/>
          </w:rPr>
          <w:fldChar w:fldCharType="separate"/>
        </w:r>
        <w:r>
          <w:rPr>
            <w:noProof/>
            <w:webHidden/>
          </w:rPr>
          <w:t>14</w:t>
        </w:r>
        <w:r>
          <w:rPr>
            <w:noProof/>
            <w:webHidden/>
          </w:rPr>
          <w:fldChar w:fldCharType="end"/>
        </w:r>
      </w:hyperlink>
    </w:p>
    <w:p w:rsidR="00141A20" w:rsidRDefault="00141A20">
      <w:pPr>
        <w:pStyle w:val="TableofFigures"/>
        <w:tabs>
          <w:tab w:val="right" w:leader="dot" w:pos="9016"/>
        </w:tabs>
        <w:rPr>
          <w:rFonts w:eastAsiaTheme="minorEastAsia"/>
          <w:noProof/>
          <w:lang w:eastAsia="en-ZA"/>
        </w:rPr>
      </w:pPr>
      <w:hyperlink w:anchor="_Toc506475555" w:history="1">
        <w:r w:rsidRPr="00873F0F">
          <w:rPr>
            <w:rStyle w:val="Hyperlink"/>
            <w:noProof/>
          </w:rPr>
          <w:t>Figure 8 Autonomous Health Framework</w:t>
        </w:r>
        <w:r>
          <w:rPr>
            <w:noProof/>
            <w:webHidden/>
          </w:rPr>
          <w:tab/>
        </w:r>
        <w:r>
          <w:rPr>
            <w:noProof/>
            <w:webHidden/>
          </w:rPr>
          <w:fldChar w:fldCharType="begin"/>
        </w:r>
        <w:r>
          <w:rPr>
            <w:noProof/>
            <w:webHidden/>
          </w:rPr>
          <w:instrText xml:space="preserve"> PAGEREF _Toc506475555 \h </w:instrText>
        </w:r>
        <w:r>
          <w:rPr>
            <w:noProof/>
            <w:webHidden/>
          </w:rPr>
        </w:r>
        <w:r>
          <w:rPr>
            <w:noProof/>
            <w:webHidden/>
          </w:rPr>
          <w:fldChar w:fldCharType="separate"/>
        </w:r>
        <w:r>
          <w:rPr>
            <w:noProof/>
            <w:webHidden/>
          </w:rPr>
          <w:t>16</w:t>
        </w:r>
        <w:r>
          <w:rPr>
            <w:noProof/>
            <w:webHidden/>
          </w:rPr>
          <w:fldChar w:fldCharType="end"/>
        </w:r>
      </w:hyperlink>
    </w:p>
    <w:p w:rsidR="00E83CED" w:rsidRPr="00E83CED" w:rsidRDefault="00285943" w:rsidP="00E83CED">
      <w:r>
        <w:fldChar w:fldCharType="end"/>
      </w:r>
    </w:p>
    <w:sectPr w:rsidR="00E83CED" w:rsidRPr="00E83CED" w:rsidSect="00015017">
      <w:headerReference w:type="default" r:id="rId17"/>
      <w:footerReference w:type="default" r:id="rId1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7E1F" w:rsidRDefault="00207E1F" w:rsidP="00015017">
      <w:pPr>
        <w:spacing w:after="0" w:line="240" w:lineRule="auto"/>
      </w:pPr>
      <w:r>
        <w:separator/>
      </w:r>
    </w:p>
  </w:endnote>
  <w:endnote w:type="continuationSeparator" w:id="0">
    <w:p w:rsidR="00207E1F" w:rsidRDefault="00207E1F" w:rsidP="000150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ArialMT">
    <w:panose1 w:val="00000000000000000000"/>
    <w:charset w:val="00"/>
    <w:family w:val="swiss"/>
    <w:notTrueType/>
    <w:pitch w:val="default"/>
    <w:sig w:usb0="00000003" w:usb1="00000000" w:usb2="00000000" w:usb3="00000000" w:csb0="00000001" w:csb1="00000000"/>
  </w:font>
  <w:font w:name="Arial-BoldM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916CB" w:rsidRDefault="00712CFA" w:rsidP="00712CFA">
    <w:pPr>
      <w:pStyle w:val="Footer"/>
      <w:pBdr>
        <w:top w:val="single" w:sz="4" w:space="1" w:color="D9D9D9" w:themeColor="background1" w:themeShade="D9"/>
      </w:pBdr>
      <w:jc w:val="right"/>
    </w:pPr>
    <w:r w:rsidRPr="00712CFA">
      <w:t>CIS Revamp – Oracle Real Application Clusters– Technical Overview</w:t>
    </w:r>
    <w:r>
      <w:t xml:space="preserve">       </w:t>
    </w:r>
    <w:r w:rsidR="004346BF">
      <w:t xml:space="preserve">                             </w:t>
    </w:r>
    <w:r>
      <w:t xml:space="preserve">     </w:t>
    </w:r>
    <w:sdt>
      <w:sdtPr>
        <w:id w:val="-1400516317"/>
        <w:docPartObj>
          <w:docPartGallery w:val="Page Numbers (Bottom of Page)"/>
          <w:docPartUnique/>
        </w:docPartObj>
      </w:sdtPr>
      <w:sdtEndPr>
        <w:rPr>
          <w:color w:val="7F7F7F" w:themeColor="background1" w:themeShade="7F"/>
          <w:spacing w:val="60"/>
        </w:rPr>
      </w:sdtEndPr>
      <w:sdtContent>
        <w:r>
          <w:rPr>
            <w:color w:val="7F7F7F" w:themeColor="background1" w:themeShade="7F"/>
            <w:spacing w:val="60"/>
          </w:rPr>
          <w:t>Page</w:t>
        </w:r>
        <w:r w:rsidRPr="00712CFA">
          <w:t xml:space="preserve"> </w:t>
        </w:r>
        <w:r>
          <w:t>|</w:t>
        </w:r>
        <w:r>
          <w:t xml:space="preserve"> </w:t>
        </w:r>
        <w:r>
          <w:fldChar w:fldCharType="begin"/>
        </w:r>
        <w:r>
          <w:instrText xml:space="preserve"> PAGE   \* MERGEFORMAT </w:instrText>
        </w:r>
        <w:r>
          <w:fldChar w:fldCharType="separate"/>
        </w:r>
        <w:r w:rsidR="00141A20">
          <w:rPr>
            <w:noProof/>
          </w:rPr>
          <w:t>5</w:t>
        </w:r>
        <w:r>
          <w:rPr>
            <w:noProof/>
          </w:rPr>
          <w:fldChar w:fldCharType="end"/>
        </w:r>
      </w:sdtContent>
    </w:sdt>
    <w:r w:rsidRPr="00712CFA">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7E1F" w:rsidRDefault="00207E1F" w:rsidP="00015017">
      <w:pPr>
        <w:spacing w:after="0" w:line="240" w:lineRule="auto"/>
      </w:pPr>
      <w:r>
        <w:separator/>
      </w:r>
    </w:p>
  </w:footnote>
  <w:footnote w:type="continuationSeparator" w:id="0">
    <w:p w:rsidR="00207E1F" w:rsidRDefault="00207E1F" w:rsidP="0001501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51A7" w:rsidRDefault="004346BF" w:rsidP="004346BF">
    <w:pPr>
      <w:pStyle w:val="Header"/>
      <w:jc w:val="right"/>
    </w:pPr>
    <w:r>
      <w:rPr>
        <w:noProof/>
        <w:color w:val="1F497D"/>
        <w:lang w:eastAsia="en-ZA"/>
      </w:rPr>
      <w:drawing>
        <wp:inline distT="0" distB="0" distL="0" distR="0" wp14:anchorId="3B772E0E" wp14:editId="662EA15B">
          <wp:extent cx="1168400" cy="170248"/>
          <wp:effectExtent l="0" t="0" r="0" b="1270"/>
          <wp:docPr id="34" name="Picture 3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68400" cy="170248"/>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FE6743"/>
    <w:multiLevelType w:val="hybridMultilevel"/>
    <w:tmpl w:val="3130569C"/>
    <w:lvl w:ilvl="0" w:tplc="D1AA0304">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nsid w:val="45C97EF3"/>
    <w:multiLevelType w:val="hybridMultilevel"/>
    <w:tmpl w:val="F89282DE"/>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4CAD4FFF"/>
    <w:multiLevelType w:val="multilevel"/>
    <w:tmpl w:val="5882F77A"/>
    <w:lvl w:ilvl="0">
      <w:start w:val="1"/>
      <w:numFmt w:val="decimal"/>
      <w:lvlText w:val="%1."/>
      <w:lvlJc w:val="left"/>
      <w:pPr>
        <w:ind w:left="720" w:hanging="360"/>
      </w:pPr>
      <w:rPr>
        <w:rFonts w:hint="default"/>
      </w:rPr>
    </w:lvl>
    <w:lvl w:ilvl="1">
      <w:start w:val="4"/>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nsid w:val="57D00C19"/>
    <w:multiLevelType w:val="hybridMultilevel"/>
    <w:tmpl w:val="DEE46B8C"/>
    <w:lvl w:ilvl="0" w:tplc="39B67B68">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nsid w:val="60172FCD"/>
    <w:multiLevelType w:val="hybridMultilevel"/>
    <w:tmpl w:val="1C9ABF4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nsid w:val="73A26C5E"/>
    <w:multiLevelType w:val="hybridMultilevel"/>
    <w:tmpl w:val="462A3448"/>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nsid w:val="7F595C44"/>
    <w:multiLevelType w:val="hybridMultilevel"/>
    <w:tmpl w:val="D84A21D6"/>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6"/>
  </w:num>
  <w:num w:numId="4">
    <w:abstractNumId w:val="5"/>
  </w:num>
  <w:num w:numId="5">
    <w:abstractNumId w:val="1"/>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1CF"/>
    <w:rsid w:val="00002D10"/>
    <w:rsid w:val="00005E18"/>
    <w:rsid w:val="00015017"/>
    <w:rsid w:val="0001525C"/>
    <w:rsid w:val="00022C74"/>
    <w:rsid w:val="00031A69"/>
    <w:rsid w:val="00032938"/>
    <w:rsid w:val="0004452A"/>
    <w:rsid w:val="0005125C"/>
    <w:rsid w:val="000746D9"/>
    <w:rsid w:val="000876BE"/>
    <w:rsid w:val="000A7014"/>
    <w:rsid w:val="000D7894"/>
    <w:rsid w:val="001066D5"/>
    <w:rsid w:val="00112346"/>
    <w:rsid w:val="00112B2F"/>
    <w:rsid w:val="001151A7"/>
    <w:rsid w:val="00127993"/>
    <w:rsid w:val="00132786"/>
    <w:rsid w:val="00132F61"/>
    <w:rsid w:val="00140DA6"/>
    <w:rsid w:val="00141A20"/>
    <w:rsid w:val="0015039E"/>
    <w:rsid w:val="00152A99"/>
    <w:rsid w:val="00177B9A"/>
    <w:rsid w:val="00182A74"/>
    <w:rsid w:val="001A3365"/>
    <w:rsid w:val="001A436E"/>
    <w:rsid w:val="001A770A"/>
    <w:rsid w:val="001C55AF"/>
    <w:rsid w:val="001D085A"/>
    <w:rsid w:val="001D342C"/>
    <w:rsid w:val="001D4136"/>
    <w:rsid w:val="00204FC0"/>
    <w:rsid w:val="00207E1F"/>
    <w:rsid w:val="002225F3"/>
    <w:rsid w:val="00285943"/>
    <w:rsid w:val="002C2B1C"/>
    <w:rsid w:val="002C60DF"/>
    <w:rsid w:val="002E6978"/>
    <w:rsid w:val="002F085A"/>
    <w:rsid w:val="003154F3"/>
    <w:rsid w:val="0031764F"/>
    <w:rsid w:val="0034266C"/>
    <w:rsid w:val="0035116F"/>
    <w:rsid w:val="00352111"/>
    <w:rsid w:val="00355437"/>
    <w:rsid w:val="0037237B"/>
    <w:rsid w:val="00382AEA"/>
    <w:rsid w:val="003976F0"/>
    <w:rsid w:val="003D5152"/>
    <w:rsid w:val="003F622E"/>
    <w:rsid w:val="003F7A13"/>
    <w:rsid w:val="0041577F"/>
    <w:rsid w:val="004346BF"/>
    <w:rsid w:val="004416B3"/>
    <w:rsid w:val="00452528"/>
    <w:rsid w:val="004771DE"/>
    <w:rsid w:val="004973EA"/>
    <w:rsid w:val="004C0BE9"/>
    <w:rsid w:val="004D3D01"/>
    <w:rsid w:val="004E6CFF"/>
    <w:rsid w:val="00510967"/>
    <w:rsid w:val="005135C8"/>
    <w:rsid w:val="005406C0"/>
    <w:rsid w:val="0055267F"/>
    <w:rsid w:val="00570363"/>
    <w:rsid w:val="005817D0"/>
    <w:rsid w:val="005A6CBF"/>
    <w:rsid w:val="005C6B33"/>
    <w:rsid w:val="005F7847"/>
    <w:rsid w:val="00610F3A"/>
    <w:rsid w:val="0062042C"/>
    <w:rsid w:val="006250D8"/>
    <w:rsid w:val="00636C5E"/>
    <w:rsid w:val="006560C1"/>
    <w:rsid w:val="006901CF"/>
    <w:rsid w:val="006B51B7"/>
    <w:rsid w:val="006B6A12"/>
    <w:rsid w:val="006E67C3"/>
    <w:rsid w:val="007007D3"/>
    <w:rsid w:val="00701483"/>
    <w:rsid w:val="0070229D"/>
    <w:rsid w:val="00712CFA"/>
    <w:rsid w:val="00716592"/>
    <w:rsid w:val="00727499"/>
    <w:rsid w:val="00727D8C"/>
    <w:rsid w:val="007409AF"/>
    <w:rsid w:val="0075498E"/>
    <w:rsid w:val="0077290E"/>
    <w:rsid w:val="007A43AA"/>
    <w:rsid w:val="007A52B3"/>
    <w:rsid w:val="007A6F4D"/>
    <w:rsid w:val="007B0C54"/>
    <w:rsid w:val="007F245B"/>
    <w:rsid w:val="007F3F1A"/>
    <w:rsid w:val="008026C9"/>
    <w:rsid w:val="00834F4C"/>
    <w:rsid w:val="0084186A"/>
    <w:rsid w:val="008842FD"/>
    <w:rsid w:val="008916CB"/>
    <w:rsid w:val="008B091D"/>
    <w:rsid w:val="008B3CBA"/>
    <w:rsid w:val="008B5D80"/>
    <w:rsid w:val="008C51A6"/>
    <w:rsid w:val="008D1508"/>
    <w:rsid w:val="008D2D18"/>
    <w:rsid w:val="008E2B09"/>
    <w:rsid w:val="008E5719"/>
    <w:rsid w:val="008E59FD"/>
    <w:rsid w:val="008E5AFF"/>
    <w:rsid w:val="008F351E"/>
    <w:rsid w:val="008F453F"/>
    <w:rsid w:val="00903FEC"/>
    <w:rsid w:val="00907BC8"/>
    <w:rsid w:val="00923C35"/>
    <w:rsid w:val="00924AE0"/>
    <w:rsid w:val="00925C2D"/>
    <w:rsid w:val="00937035"/>
    <w:rsid w:val="009622C5"/>
    <w:rsid w:val="00963E1C"/>
    <w:rsid w:val="00997A7A"/>
    <w:rsid w:val="009A218A"/>
    <w:rsid w:val="009C56CB"/>
    <w:rsid w:val="009E5A4B"/>
    <w:rsid w:val="009F0423"/>
    <w:rsid w:val="009F274F"/>
    <w:rsid w:val="009F2BBC"/>
    <w:rsid w:val="00A01E91"/>
    <w:rsid w:val="00A15736"/>
    <w:rsid w:val="00A25564"/>
    <w:rsid w:val="00A30FCE"/>
    <w:rsid w:val="00A56F82"/>
    <w:rsid w:val="00A97626"/>
    <w:rsid w:val="00AB1F0C"/>
    <w:rsid w:val="00AD2CAD"/>
    <w:rsid w:val="00AF33A6"/>
    <w:rsid w:val="00B06660"/>
    <w:rsid w:val="00B136C0"/>
    <w:rsid w:val="00B469D9"/>
    <w:rsid w:val="00B5617A"/>
    <w:rsid w:val="00B6677C"/>
    <w:rsid w:val="00B7062B"/>
    <w:rsid w:val="00B77669"/>
    <w:rsid w:val="00B85F92"/>
    <w:rsid w:val="00B927C9"/>
    <w:rsid w:val="00B977F8"/>
    <w:rsid w:val="00BA5C15"/>
    <w:rsid w:val="00BB54EB"/>
    <w:rsid w:val="00BE1C27"/>
    <w:rsid w:val="00BF10E4"/>
    <w:rsid w:val="00BF59AE"/>
    <w:rsid w:val="00C113F0"/>
    <w:rsid w:val="00C152A0"/>
    <w:rsid w:val="00C52408"/>
    <w:rsid w:val="00C64D8E"/>
    <w:rsid w:val="00C66F2A"/>
    <w:rsid w:val="00C73F15"/>
    <w:rsid w:val="00C756C7"/>
    <w:rsid w:val="00C87343"/>
    <w:rsid w:val="00C92123"/>
    <w:rsid w:val="00CD170A"/>
    <w:rsid w:val="00CE0C32"/>
    <w:rsid w:val="00CE4946"/>
    <w:rsid w:val="00D05E6D"/>
    <w:rsid w:val="00D5410A"/>
    <w:rsid w:val="00D57D92"/>
    <w:rsid w:val="00D71A78"/>
    <w:rsid w:val="00D745B5"/>
    <w:rsid w:val="00DA425D"/>
    <w:rsid w:val="00DB4746"/>
    <w:rsid w:val="00DC703F"/>
    <w:rsid w:val="00E22DEE"/>
    <w:rsid w:val="00E3358F"/>
    <w:rsid w:val="00E8031D"/>
    <w:rsid w:val="00E83CED"/>
    <w:rsid w:val="00E859A1"/>
    <w:rsid w:val="00E96634"/>
    <w:rsid w:val="00EF051A"/>
    <w:rsid w:val="00F066D9"/>
    <w:rsid w:val="00F27E32"/>
    <w:rsid w:val="00F45721"/>
    <w:rsid w:val="00F460B0"/>
    <w:rsid w:val="00F461F5"/>
    <w:rsid w:val="00F832C2"/>
    <w:rsid w:val="00F860F1"/>
    <w:rsid w:val="00FD0074"/>
    <w:rsid w:val="00FD613C"/>
    <w:rsid w:val="00FF41D0"/>
    <w:rsid w:val="00FF488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2A73ACC-5FAC-419C-ADCB-5669462B8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901C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B6A1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0229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1C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6901CF"/>
    <w:pPr>
      <w:outlineLvl w:val="9"/>
    </w:pPr>
    <w:rPr>
      <w:lang w:val="en-US"/>
    </w:rPr>
  </w:style>
  <w:style w:type="paragraph" w:styleId="Header">
    <w:name w:val="header"/>
    <w:basedOn w:val="Normal"/>
    <w:link w:val="HeaderChar"/>
    <w:uiPriority w:val="99"/>
    <w:unhideWhenUsed/>
    <w:rsid w:val="000150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5017"/>
  </w:style>
  <w:style w:type="paragraph" w:styleId="Footer">
    <w:name w:val="footer"/>
    <w:basedOn w:val="Normal"/>
    <w:link w:val="FooterChar"/>
    <w:uiPriority w:val="99"/>
    <w:unhideWhenUsed/>
    <w:rsid w:val="000150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5017"/>
  </w:style>
  <w:style w:type="character" w:customStyle="1" w:styleId="Heading2Char">
    <w:name w:val="Heading 2 Char"/>
    <w:basedOn w:val="DefaultParagraphFont"/>
    <w:link w:val="Heading2"/>
    <w:uiPriority w:val="9"/>
    <w:rsid w:val="006B6A12"/>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6B6A12"/>
    <w:pPr>
      <w:spacing w:after="100"/>
    </w:pPr>
  </w:style>
  <w:style w:type="paragraph" w:styleId="TOC2">
    <w:name w:val="toc 2"/>
    <w:basedOn w:val="Normal"/>
    <w:next w:val="Normal"/>
    <w:autoRedefine/>
    <w:uiPriority w:val="39"/>
    <w:unhideWhenUsed/>
    <w:rsid w:val="006B6A12"/>
    <w:pPr>
      <w:spacing w:after="100"/>
      <w:ind w:left="220"/>
    </w:pPr>
  </w:style>
  <w:style w:type="character" w:styleId="Hyperlink">
    <w:name w:val="Hyperlink"/>
    <w:basedOn w:val="DefaultParagraphFont"/>
    <w:uiPriority w:val="99"/>
    <w:unhideWhenUsed/>
    <w:rsid w:val="006B6A12"/>
    <w:rPr>
      <w:color w:val="0563C1" w:themeColor="hyperlink"/>
      <w:u w:val="single"/>
    </w:rPr>
  </w:style>
  <w:style w:type="paragraph" w:styleId="ListParagraph">
    <w:name w:val="List Paragraph"/>
    <w:basedOn w:val="Normal"/>
    <w:uiPriority w:val="34"/>
    <w:qFormat/>
    <w:rsid w:val="002C2B1C"/>
    <w:pPr>
      <w:ind w:left="720"/>
      <w:contextualSpacing/>
    </w:pPr>
  </w:style>
  <w:style w:type="table" w:styleId="TableGrid">
    <w:name w:val="Table Grid"/>
    <w:basedOn w:val="TableNormal"/>
    <w:uiPriority w:val="59"/>
    <w:rsid w:val="001151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151A7"/>
    <w:pPr>
      <w:spacing w:after="0" w:line="240" w:lineRule="auto"/>
    </w:pPr>
    <w:rPr>
      <w:rFonts w:ascii="Calibri" w:eastAsia="Times New Roman" w:hAnsi="Calibri" w:cs="Times New Roman"/>
      <w:lang w:val="en-US"/>
    </w:rPr>
  </w:style>
  <w:style w:type="character" w:customStyle="1" w:styleId="NoSpacingChar">
    <w:name w:val="No Spacing Char"/>
    <w:basedOn w:val="DefaultParagraphFont"/>
    <w:link w:val="NoSpacing"/>
    <w:uiPriority w:val="1"/>
    <w:rsid w:val="001151A7"/>
    <w:rPr>
      <w:rFonts w:ascii="Calibri" w:eastAsia="Times New Roman" w:hAnsi="Calibri" w:cs="Times New Roman"/>
      <w:lang w:val="en-US"/>
    </w:rPr>
  </w:style>
  <w:style w:type="character" w:customStyle="1" w:styleId="Heading3Char">
    <w:name w:val="Heading 3 Char"/>
    <w:basedOn w:val="DefaultParagraphFont"/>
    <w:link w:val="Heading3"/>
    <w:uiPriority w:val="9"/>
    <w:rsid w:val="0070229D"/>
    <w:rPr>
      <w:rFonts w:asciiTheme="majorHAnsi" w:eastAsiaTheme="majorEastAsia" w:hAnsiTheme="majorHAnsi" w:cstheme="majorBidi"/>
      <w:color w:val="1F4D78" w:themeColor="accent1" w:themeShade="7F"/>
      <w:sz w:val="24"/>
      <w:szCs w:val="24"/>
    </w:rPr>
  </w:style>
  <w:style w:type="paragraph" w:customStyle="1" w:styleId="Default">
    <w:name w:val="Default"/>
    <w:rsid w:val="0070229D"/>
    <w:pPr>
      <w:autoSpaceDE w:val="0"/>
      <w:autoSpaceDN w:val="0"/>
      <w:adjustRightInd w:val="0"/>
      <w:spacing w:after="0" w:line="240" w:lineRule="auto"/>
    </w:pPr>
    <w:rPr>
      <w:rFonts w:ascii="Calibri" w:hAnsi="Calibri" w:cs="Calibri"/>
      <w:color w:val="000000"/>
      <w:sz w:val="24"/>
      <w:szCs w:val="24"/>
    </w:rPr>
  </w:style>
  <w:style w:type="paragraph" w:styleId="Caption">
    <w:name w:val="caption"/>
    <w:basedOn w:val="Normal"/>
    <w:next w:val="Normal"/>
    <w:uiPriority w:val="35"/>
    <w:unhideWhenUsed/>
    <w:qFormat/>
    <w:rsid w:val="00BF10E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817D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_rels/header1.xml.rels><?xml version="1.0" encoding="UTF-8" standalone="yes"?>
<Relationships xmlns="http://schemas.openxmlformats.org/package/2006/relationships"><Relationship Id="rId2" Type="http://schemas.openxmlformats.org/officeDocument/2006/relationships/image" Target="cid:image001.png@01D2D07B.1E1679F0" TargetMode="External"/><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BB3600-64DD-4A94-AF76-645DFE7E2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18</Pages>
  <Words>5149</Words>
  <Characters>29354</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34435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Ganeshan</dc:creator>
  <cp:keywords/>
  <dc:description/>
  <cp:lastModifiedBy>Mahesh Ganeshan</cp:lastModifiedBy>
  <cp:revision>126</cp:revision>
  <dcterms:created xsi:type="dcterms:W3CDTF">2018-02-15T09:27:00Z</dcterms:created>
  <dcterms:modified xsi:type="dcterms:W3CDTF">2018-02-15T14:31:00Z</dcterms:modified>
</cp:coreProperties>
</file>