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SimHei" w:cs="SimHei"/>
          <w:b/>
          <w:color w:val="000000"/>
          <w:sz w:val="36"/>
        </w:rPr>
        <w:t>硕士论文全流程实验记录</w:t>
      </w:r>
    </w:p>
    <w:p>
      <w:pPr>
        <w:spacing w:before="0" w:after="80" w:line="300" w:lineRule="auto"/>
        <w:ind w:firstLine="420"/>
      </w:pPr>
      <w:r>
        <w:rPr>
          <w:rFonts w:ascii="SimSun" w:hAnsi="SimSun" w:eastAsia="SimSun" w:cs="SimSun"/>
          <w:b w:val="0"/>
          <w:color w:val="000000"/>
          <w:sz w:val="21"/>
        </w:rPr>
        <w:t>本文档持续记录面向科研论文的细粒度多模态证据图检索增强生成系统的运行环境、数据口径、算法结果、异常和阶段性结论。所有缩写在首次出现时给出英文全称和中文释义。冒烟实验只用于验证程序可运行，不作为论文最终结论。</w:t>
      </w:r>
    </w:p>
    <w:p>
      <w:pPr>
        <w:pStyle w:val="Heading1"/>
      </w:pPr>
      <w:r>
        <w:rPr>
          <w:rFonts w:ascii="SimHei" w:hAnsi="SimHei" w:eastAsia="SimHei" w:cs="SimHei"/>
          <w:b/>
          <w:color w:val="000000"/>
          <w:sz w:val="32"/>
        </w:rPr>
        <w:t>实验总览</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700"/>
        <w:gridCol w:w="1700"/>
        <w:gridCol w:w="1700"/>
        <w:gridCol w:w="1700"/>
        <w:gridCol w:w="1700"/>
      </w:tblGrid>
      <w:tr>
        <w:trPr>
          <w:cantSplit/>
          <w:tblHeader w:val="true"/>
        </w:trPr>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编号</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日期</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数据集</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阶段</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状态</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是否可作为正式结果</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E001</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2026年9月7日</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PeerQA</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无图模型基线冒烟实验</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完成</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否</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E002</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2026年9月7日</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PeerQA</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异构图变换器训练冒烟实验</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完成</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否</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E003</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2026年9月7日</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PeerQA</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两轮异构图变换器完整方法冒烟评测</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完成</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否</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E004</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2026年9月7日</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MultimodalQA</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Parquet快照适配后数据检查</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部分完成</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否</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E005</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2026年9月7日</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MultimodalQA</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验证集多模态基线诊断</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完成</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否</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E006</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2026年9月7日</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MultimodalQA</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两轮多模态异构图变换器训练</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完成</w:t>
            </w:r>
          </w:p>
        </w:tc>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否</w:t>
            </w:r>
          </w:p>
        </w:tc>
      </w:tr>
    </w:tbl>
    <w:p>
      <w:pPr>
        <w:spacing w:after="0"/>
      </w:pPr>
    </w:p>
    <w:p>
      <w:pPr>
        <w:pStyle w:val="Heading1"/>
      </w:pPr>
      <w:r>
        <w:rPr>
          <w:rFonts w:ascii="SimHei" w:hAnsi="SimHei" w:eastAsia="SimHei" w:cs="SimHei"/>
          <w:b/>
          <w:color w:val="000000"/>
          <w:sz w:val="32"/>
        </w:rPr>
        <w:t>E001 PeerQA 无图模型基线冒烟实验</w:t>
      </w:r>
    </w:p>
    <w:p>
      <w:pPr>
        <w:pStyle w:val="Heading2"/>
      </w:pPr>
      <w:r>
        <w:rPr>
          <w:rFonts w:ascii="SimHei" w:hAnsi="SimHei" w:eastAsia="SimHei" w:cs="SimHei"/>
          <w:b/>
          <w:color w:val="000000"/>
          <w:sz w:val="28"/>
        </w:rPr>
        <w:t>实验目的</w:t>
      </w:r>
    </w:p>
    <w:p>
      <w:pPr>
        <w:spacing w:before="0" w:after="80" w:line="300" w:lineRule="auto"/>
        <w:ind w:firstLine="420"/>
      </w:pPr>
      <w:r>
        <w:rPr>
          <w:rFonts w:ascii="SimSun" w:hAnsi="SimSun" w:eastAsia="SimSun" w:cs="SimSun"/>
          <w:b w:val="0"/>
          <w:color w:val="000000"/>
          <w:sz w:val="21"/>
        </w:rPr>
        <w:t>验证公开数据准备、Qwen3-VL-Embedding-2B 向量编码、Qwen3-VL-Reranker-2B 多模态重排序、传统检索基线、图检索基线、结果汇总和缓存流程能够完整运行。</w:t>
      </w:r>
    </w:p>
    <w:p>
      <w:pPr>
        <w:pStyle w:val="Heading2"/>
      </w:pPr>
      <w:r>
        <w:rPr>
          <w:rFonts w:ascii="SimHei" w:hAnsi="SimHei" w:eastAsia="SimHei" w:cs="SimHei"/>
          <w:b/>
          <w:color w:val="000000"/>
          <w:sz w:val="28"/>
        </w:rPr>
        <w:t>运行环境</w:t>
      </w:r>
    </w:p>
    <w:p>
      <w:pPr>
        <w:pStyle w:val="ListBullet"/>
        <w:spacing w:before="0" w:after="80" w:line="300" w:lineRule="auto"/>
      </w:pPr>
      <w:r>
        <w:rPr>
          <w:rFonts w:ascii="SimSun" w:hAnsi="SimSun" w:eastAsia="SimSun" w:cs="SimSun"/>
          <w:b w:val="0"/>
          <w:color w:val="000000"/>
          <w:sz w:val="21"/>
        </w:rPr>
        <w:t>Git提交：fad5f00ed0a779a120dbb505460a2668e0b7f967</w:t>
      </w:r>
    </w:p>
    <w:p>
      <w:pPr>
        <w:pStyle w:val="ListBullet"/>
        <w:spacing w:before="0" w:after="80" w:line="300" w:lineRule="auto"/>
      </w:pPr>
      <w:r>
        <w:rPr>
          <w:rFonts w:ascii="SimSun" w:hAnsi="SimSun" w:eastAsia="SimSun" w:cs="SimSun"/>
          <w:b w:val="0"/>
          <w:color w:val="000000"/>
          <w:sz w:val="21"/>
        </w:rPr>
        <w:t>图形处理器：NVIDIA A800-SXM4-80GB</w:t>
      </w:r>
    </w:p>
    <w:p>
      <w:pPr>
        <w:pStyle w:val="ListBullet"/>
        <w:spacing w:before="0" w:after="80" w:line="300" w:lineRule="auto"/>
      </w:pPr>
      <w:r>
        <w:rPr>
          <w:rFonts w:ascii="SimSun" w:hAnsi="SimSun" w:eastAsia="SimSun" w:cs="SimSun"/>
          <w:b w:val="0"/>
          <w:color w:val="000000"/>
          <w:sz w:val="21"/>
        </w:rPr>
        <w:t>Python环境：Conda环境 graphrag，Python 3.11</w:t>
      </w:r>
    </w:p>
    <w:p>
      <w:pPr>
        <w:pStyle w:val="ListBullet"/>
        <w:spacing w:before="0" w:after="80" w:line="300" w:lineRule="auto"/>
      </w:pPr>
      <w:r>
        <w:rPr>
          <w:rFonts w:ascii="SimSun" w:hAnsi="SimSun" w:eastAsia="SimSun" w:cs="SimSun"/>
          <w:b w:val="0"/>
          <w:color w:val="000000"/>
          <w:sz w:val="21"/>
        </w:rPr>
        <w:t>PyTorch：2.8.0</w:t>
      </w:r>
    </w:p>
    <w:p>
      <w:pPr>
        <w:pStyle w:val="ListBullet"/>
        <w:spacing w:before="0" w:after="80" w:line="300" w:lineRule="auto"/>
      </w:pPr>
      <w:r>
        <w:rPr>
          <w:rFonts w:ascii="SimSun" w:hAnsi="SimSun" w:eastAsia="SimSun" w:cs="SimSun"/>
          <w:b w:val="0"/>
          <w:color w:val="000000"/>
          <w:sz w:val="21"/>
        </w:rPr>
        <w:t>TorchVision：0.23.0</w:t>
      </w:r>
    </w:p>
    <w:p>
      <w:pPr>
        <w:pStyle w:val="ListBullet"/>
        <w:spacing w:before="0" w:after="80" w:line="300" w:lineRule="auto"/>
      </w:pPr>
      <w:r>
        <w:rPr>
          <w:rFonts w:ascii="SimSun" w:hAnsi="SimSun" w:eastAsia="SimSun" w:cs="SimSun"/>
          <w:b w:val="0"/>
          <w:color w:val="000000"/>
          <w:sz w:val="21"/>
        </w:rPr>
        <w:t>PyTorch Geometric：2.8.0.post1</w:t>
      </w:r>
    </w:p>
    <w:p>
      <w:pPr>
        <w:pStyle w:val="ListBullet"/>
        <w:spacing w:before="0" w:after="80" w:line="300" w:lineRule="auto"/>
      </w:pPr>
      <w:r>
        <w:rPr>
          <w:rFonts w:ascii="SimSun" w:hAnsi="SimSun" w:eastAsia="SimSun" w:cs="SimSun"/>
          <w:b w:val="0"/>
          <w:color w:val="000000"/>
          <w:sz w:val="21"/>
        </w:rPr>
        <w:t>Transformers：4.57.6</w:t>
      </w:r>
    </w:p>
    <w:p>
      <w:pPr>
        <w:pStyle w:val="ListBullet"/>
        <w:spacing w:before="0" w:after="80" w:line="300" w:lineRule="auto"/>
      </w:pPr>
      <w:r>
        <w:rPr>
          <w:rFonts w:ascii="SimSun" w:hAnsi="SimSun" w:eastAsia="SimSun" w:cs="SimSun"/>
          <w:b w:val="0"/>
          <w:color w:val="000000"/>
          <w:sz w:val="21"/>
        </w:rPr>
        <w:t>MinerU：3.4.4</w:t>
      </w:r>
    </w:p>
    <w:p>
      <w:pPr>
        <w:pStyle w:val="ListBullet"/>
        <w:spacing w:before="0" w:after="80" w:line="300" w:lineRule="auto"/>
      </w:pPr>
      <w:r>
        <w:rPr>
          <w:rFonts w:ascii="SimSun" w:hAnsi="SimSun" w:eastAsia="SimSun" w:cs="SimSun"/>
          <w:b w:val="0"/>
          <w:color w:val="000000"/>
          <w:sz w:val="21"/>
        </w:rPr>
        <w:t>pcst-fast：1.0.10</w:t>
      </w:r>
    </w:p>
    <w:p>
      <w:pPr>
        <w:pStyle w:val="Heading2"/>
      </w:pPr>
      <w:r>
        <w:rPr>
          <w:rFonts w:ascii="SimHei" w:hAnsi="SimHei" w:eastAsia="SimHei" w:cs="SimHei"/>
          <w:b/>
          <w:color w:val="000000"/>
          <w:sz w:val="28"/>
        </w:rPr>
        <w:t>数据口径</w:t>
      </w:r>
    </w:p>
    <w:p>
      <w:pPr>
        <w:pStyle w:val="ListBullet"/>
        <w:spacing w:before="0" w:after="80" w:line="300" w:lineRule="auto"/>
      </w:pPr>
      <w:r>
        <w:rPr>
          <w:rFonts w:ascii="SimSun" w:hAnsi="SimSun" w:eastAsia="SimSun" w:cs="SimSun"/>
          <w:b w:val="0"/>
          <w:color w:val="000000"/>
          <w:sz w:val="21"/>
        </w:rPr>
        <w:t>原始问题数：579</w:t>
      </w:r>
    </w:p>
    <w:p>
      <w:pPr>
        <w:pStyle w:val="ListBullet"/>
        <w:spacing w:before="0" w:after="80" w:line="300" w:lineRule="auto"/>
      </w:pPr>
      <w:r>
        <w:rPr>
          <w:rFonts w:ascii="SimSun" w:hAnsi="SimSun" w:eastAsia="SimSun" w:cs="SimSun"/>
          <w:b w:val="0"/>
          <w:color w:val="000000"/>
          <w:sz w:val="21"/>
        </w:rPr>
        <w:t>官方可再分发论文数：90</w:t>
      </w:r>
    </w:p>
    <w:p>
      <w:pPr>
        <w:pStyle w:val="ListBullet"/>
        <w:spacing w:before="0" w:after="80" w:line="300" w:lineRule="auto"/>
      </w:pPr>
      <w:r>
        <w:rPr>
          <w:rFonts w:ascii="SimSun" w:hAnsi="SimSun" w:eastAsia="SimSun" w:cs="SimSun"/>
          <w:b w:val="0"/>
          <w:color w:val="000000"/>
          <w:sz w:val="21"/>
        </w:rPr>
        <w:t>未包含论文数：118</w:t>
      </w:r>
    </w:p>
    <w:p>
      <w:pPr>
        <w:pStyle w:val="ListBullet"/>
        <w:spacing w:before="0" w:after="80" w:line="300" w:lineRule="auto"/>
      </w:pPr>
      <w:r>
        <w:rPr>
          <w:rFonts w:ascii="SimSun" w:hAnsi="SimSun" w:eastAsia="SimSun" w:cs="SimSun"/>
          <w:b w:val="0"/>
          <w:color w:val="000000"/>
          <w:sz w:val="21"/>
        </w:rPr>
        <w:t>纳入当前评测的有效问题数：136</w:t>
      </w:r>
    </w:p>
    <w:p>
      <w:pPr>
        <w:pStyle w:val="ListBullet"/>
        <w:spacing w:before="0" w:after="80" w:line="300" w:lineRule="auto"/>
      </w:pPr>
      <w:r>
        <w:rPr>
          <w:rFonts w:ascii="SimSun" w:hAnsi="SimSun" w:eastAsia="SimSun" w:cs="SimSun"/>
          <w:b w:val="0"/>
          <w:color w:val="000000"/>
          <w:sz w:val="21"/>
        </w:rPr>
        <w:t>当前内部测试集问题数：19</w:t>
      </w:r>
    </w:p>
    <w:p>
      <w:pPr>
        <w:pStyle w:val="ListBullet"/>
        <w:spacing w:before="0" w:after="80" w:line="300" w:lineRule="auto"/>
      </w:pPr>
      <w:r>
        <w:rPr>
          <w:rFonts w:ascii="SimSun" w:hAnsi="SimSun" w:eastAsia="SimSun" w:cs="SimSun"/>
          <w:b w:val="0"/>
          <w:color w:val="000000"/>
          <w:sz w:val="21"/>
        </w:rPr>
        <w:t>证据节点数：24,265</w:t>
      </w:r>
    </w:p>
    <w:p>
      <w:pPr>
        <w:pStyle w:val="ListBullet"/>
        <w:spacing w:before="0" w:after="80" w:line="300" w:lineRule="auto"/>
      </w:pPr>
      <w:r>
        <w:rPr>
          <w:rFonts w:ascii="SimSun" w:hAnsi="SimSun" w:eastAsia="SimSun" w:cs="SimSun"/>
          <w:b w:val="0"/>
          <w:color w:val="000000"/>
          <w:sz w:val="21"/>
        </w:rPr>
        <w:t>节点模态：只有文本，无图片、表格和图表数据节点</w:t>
      </w:r>
    </w:p>
    <w:p>
      <w:pPr>
        <w:pStyle w:val="ListBullet"/>
        <w:spacing w:before="0" w:after="80" w:line="300" w:lineRule="auto"/>
      </w:pPr>
      <w:r>
        <w:rPr>
          <w:rFonts w:ascii="SimSun" w:hAnsi="SimSun" w:eastAsia="SimSun" w:cs="SimSun"/>
          <w:b w:val="0"/>
          <w:color w:val="000000"/>
          <w:sz w:val="21"/>
        </w:rPr>
        <w:t>评测范围：官方可再分发论文子集</w:t>
      </w:r>
    </w:p>
    <w:p>
      <w:pPr>
        <w:pStyle w:val="ListBullet"/>
        <w:spacing w:before="0" w:after="80" w:line="300" w:lineRule="auto"/>
      </w:pPr>
      <w:r>
        <w:rPr>
          <w:rFonts w:ascii="SimSun" w:hAnsi="SimSun" w:eastAsia="SimSun" w:cs="SimSun"/>
          <w:b w:val="0"/>
          <w:color w:val="000000"/>
          <w:sz w:val="21"/>
        </w:rPr>
        <w:t>不可回答问题：196</w:t>
      </w:r>
    </w:p>
    <w:p>
      <w:pPr>
        <w:pStyle w:val="ListBullet"/>
        <w:spacing w:before="0" w:after="80" w:line="300" w:lineRule="auto"/>
      </w:pPr>
      <w:r>
        <w:rPr>
          <w:rFonts w:ascii="SimSun" w:hAnsi="SimSun" w:eastAsia="SimSun" w:cs="SimSun"/>
          <w:b w:val="0"/>
          <w:color w:val="000000"/>
          <w:sz w:val="21"/>
        </w:rPr>
        <w:t>无法映射问题：247</w:t>
      </w:r>
    </w:p>
    <w:p>
      <w:pPr>
        <w:pStyle w:val="ListBullet"/>
        <w:spacing w:before="0" w:after="80" w:line="300" w:lineRule="auto"/>
      </w:pPr>
      <w:r>
        <w:rPr>
          <w:rFonts w:ascii="SimSun" w:hAnsi="SimSun" w:eastAsia="SimSun" w:cs="SimSun"/>
          <w:b w:val="0"/>
          <w:color w:val="000000"/>
          <w:sz w:val="21"/>
        </w:rPr>
        <w:t>缺失有效评测证据：0</w:t>
      </w:r>
    </w:p>
    <w:p>
      <w:pPr>
        <w:pStyle w:val="ListBullet"/>
        <w:spacing w:before="0" w:after="80" w:line="300" w:lineRule="auto"/>
      </w:pPr>
      <w:r>
        <w:rPr>
          <w:rFonts w:ascii="SimSun" w:hAnsi="SimSun" w:eastAsia="SimSun" w:cs="SimSun"/>
          <w:b w:val="0"/>
          <w:color w:val="000000"/>
          <w:sz w:val="21"/>
        </w:rPr>
        <w:t>下载错误：0</w:t>
      </w:r>
    </w:p>
    <w:p>
      <w:pPr>
        <w:pStyle w:val="ListBullet"/>
        <w:spacing w:before="0" w:after="80" w:line="300" w:lineRule="auto"/>
      </w:pPr>
      <w:r>
        <w:rPr>
          <w:rFonts w:ascii="SimSun" w:hAnsi="SimSun" w:eastAsia="SimSun" w:cs="SimSun"/>
          <w:b w:val="0"/>
          <w:color w:val="000000"/>
          <w:sz w:val="21"/>
        </w:rPr>
        <w:t>解析错误：0</w:t>
      </w:r>
    </w:p>
    <w:p>
      <w:pPr>
        <w:spacing w:before="0" w:after="80" w:line="300" w:lineRule="auto"/>
        <w:ind w:firstLine="420"/>
      </w:pPr>
      <w:r>
        <w:rPr>
          <w:rFonts w:ascii="SimSun" w:hAnsi="SimSun" w:eastAsia="SimSun" w:cs="SimSun"/>
          <w:b w:val="0"/>
          <w:color w:val="000000"/>
          <w:sz w:val="21"/>
        </w:rPr>
        <w:t>未包含的118篇论文不属于本次官方可再分发文本子集，因此不构成当前评测范围内的数据缺失。当前结果不能外推到完整579题，也不能用于证明多模态关系监督有效。</w:t>
      </w:r>
    </w:p>
    <w:p>
      <w:pPr>
        <w:pStyle w:val="Heading2"/>
      </w:pPr>
      <w:r>
        <w:rPr>
          <w:rFonts w:ascii="SimHei" w:hAnsi="SimHei" w:eastAsia="SimHei" w:cs="SimHei"/>
          <w:b/>
          <w:color w:val="000000"/>
          <w:sz w:val="28"/>
        </w:rPr>
        <w:t>方法释义</w:t>
      </w:r>
    </w:p>
    <w:p>
      <w:pPr>
        <w:pStyle w:val="ListBullet"/>
        <w:spacing w:before="0" w:after="80" w:line="300" w:lineRule="auto"/>
      </w:pPr>
      <w:r>
        <w:rPr>
          <w:rFonts w:ascii="SimSun" w:hAnsi="SimSun" w:eastAsia="SimSun" w:cs="SimSun"/>
          <w:b w:val="0"/>
          <w:color w:val="000000"/>
          <w:sz w:val="21"/>
        </w:rPr>
        <w:t>Best Matching 25（BM25）：基于词频和逆文档频率的稀疏关键词检索。</w:t>
      </w:r>
    </w:p>
    <w:p>
      <w:pPr>
        <w:pStyle w:val="ListBullet"/>
        <w:spacing w:before="0" w:after="80" w:line="300" w:lineRule="auto"/>
      </w:pPr>
      <w:r>
        <w:rPr>
          <w:rFonts w:ascii="SimSun" w:hAnsi="SimSun" w:eastAsia="SimSun" w:cs="SimSun"/>
          <w:b w:val="0"/>
          <w:color w:val="000000"/>
          <w:sz w:val="21"/>
        </w:rPr>
        <w:t>Dense Retrieval：稠密向量检索。</w:t>
      </w:r>
    </w:p>
    <w:p>
      <w:pPr>
        <w:pStyle w:val="ListBullet"/>
        <w:spacing w:before="0" w:after="80" w:line="300" w:lineRule="auto"/>
      </w:pPr>
      <w:r>
        <w:rPr>
          <w:rFonts w:ascii="SimSun" w:hAnsi="SimSun" w:eastAsia="SimSun" w:cs="SimSun"/>
          <w:b w:val="0"/>
          <w:color w:val="000000"/>
          <w:sz w:val="21"/>
        </w:rPr>
        <w:t>Personalized PageRank（PPR）：个性化网页排名图重排序。</w:t>
      </w:r>
    </w:p>
    <w:p>
      <w:pPr>
        <w:pStyle w:val="ListBullet"/>
        <w:spacing w:before="0" w:after="80" w:line="300" w:lineRule="auto"/>
      </w:pPr>
      <w:r>
        <w:rPr>
          <w:rFonts w:ascii="SimSun" w:hAnsi="SimSun" w:eastAsia="SimSun" w:cs="SimSun"/>
          <w:b w:val="0"/>
          <w:color w:val="000000"/>
          <w:sz w:val="21"/>
        </w:rPr>
        <w:t>Prize-Collecting Steiner Tree（PCST）：奖赏收集斯坦纳树候选选择。</w:t>
      </w:r>
    </w:p>
    <w:p>
      <w:pPr>
        <w:pStyle w:val="ListBullet"/>
        <w:spacing w:before="0" w:after="80" w:line="300" w:lineRule="auto"/>
      </w:pPr>
      <w:r>
        <w:rPr>
          <w:rFonts w:ascii="SimSun" w:hAnsi="SimSun" w:eastAsia="SimSun" w:cs="SimSun"/>
          <w:b w:val="0"/>
          <w:color w:val="000000"/>
          <w:sz w:val="21"/>
        </w:rPr>
        <w:t>Evidence Closure constrained Budgeted Forest Retrieval（EC-BFR）：证据闭包约束的硬预算森林检索。</w:t>
      </w:r>
    </w:p>
    <w:p>
      <w:pPr>
        <w:pStyle w:val="ListBullet"/>
        <w:spacing w:before="0" w:after="80" w:line="300" w:lineRule="auto"/>
      </w:pPr>
      <w:r>
        <w:rPr>
          <w:rFonts w:ascii="SimSun" w:hAnsi="SimSun" w:eastAsia="SimSun" w:cs="SimSun"/>
          <w:b w:val="0"/>
          <w:color w:val="000000"/>
          <w:sz w:val="21"/>
        </w:rPr>
        <w:t>Reranker：对初步召回证据进行重新排序的模型。</w:t>
      </w:r>
    </w:p>
    <w:p>
      <w:pPr>
        <w:pStyle w:val="ListBullet"/>
        <w:spacing w:before="0" w:after="80" w:line="300" w:lineRule="auto"/>
      </w:pPr>
      <w:r>
        <w:rPr>
          <w:rFonts w:ascii="SimSun" w:hAnsi="SimSun" w:eastAsia="SimSun" w:cs="SimSun"/>
          <w:b w:val="0"/>
          <w:color w:val="000000"/>
          <w:sz w:val="21"/>
        </w:rPr>
        <w:t>Mean Reciprocal Rank（MRR）：平均倒数排名，越高表示首个相关证据出现得越靠前。</w:t>
      </w:r>
    </w:p>
    <w:p>
      <w:pPr>
        <w:pStyle w:val="ListBullet"/>
        <w:spacing w:before="0" w:after="80" w:line="300" w:lineRule="auto"/>
      </w:pPr>
      <w:r>
        <w:rPr>
          <w:rFonts w:ascii="SimSun" w:hAnsi="SimSun" w:eastAsia="SimSun" w:cs="SimSun"/>
          <w:b w:val="0"/>
          <w:color w:val="000000"/>
          <w:sz w:val="21"/>
        </w:rPr>
        <w:t>Evidence F1：证据精确率与证据召回率的调和平均值。</w:t>
      </w:r>
    </w:p>
    <w:p>
      <w:pPr>
        <w:pStyle w:val="Heading2"/>
      </w:pPr>
      <w:r>
        <w:rPr>
          <w:rFonts w:ascii="SimHei" w:hAnsi="SimHei" w:eastAsia="SimHei" w:cs="SimHei"/>
          <w:b/>
          <w:color w:val="000000"/>
          <w:sz w:val="28"/>
        </w:rPr>
        <w:t>主要结果</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3"/>
        <w:gridCol w:w="1133"/>
        <w:gridCol w:w="1133"/>
        <w:gridCol w:w="1133"/>
        <w:gridCol w:w="1133"/>
        <w:gridCol w:w="1133"/>
        <w:gridCol w:w="1133"/>
        <w:gridCol w:w="1133"/>
        <w:gridCol w:w="1133"/>
      </w:tblGrid>
      <w:tr>
        <w:trPr>
          <w:cantSplit/>
          <w:tblHeader w:val="true"/>
        </w:trPr>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方法</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平均倒数排名</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第一位召回率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第五位召回率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第十位召回率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证据F1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平均选择节点数</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平均证据成本</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平均总延迟 毫秒</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Best Matching 25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0.3112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0.1447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0.3158</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0.4211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0.0988</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269.11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1.44</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稠密向量检索</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0.5251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0.2939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0.5132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0.6404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0.1734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271.37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3.61</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稠密向量检索加重排序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0.5419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0.3465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0.4386</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0.6404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0.1734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271.37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293.09</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一跳图邻居扩展</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0.5251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0.2939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0.5132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0.6404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0.0875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26.74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656.89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3.68</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个性化网页排名图重排序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0.2851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0.0526</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0.5219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0.5219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0.1321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276.21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7.37</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奖赏收集斯坦纳树</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0.5251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0.2939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0.5132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0.6404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0.0947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25.16</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16.48</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奖赏收集斯坦纳树加证据闭包</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0.5251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0.2939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0.5132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0.6404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0.0947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25.16</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12.94</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证据闭包约束的硬预算森林检索</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0.5251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0.2939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0.5132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0.6404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0.0947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21.42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12.74</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证据闭包约束的硬预算森林检索加重排序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0.5419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0.3465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0.4386</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0.6404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0.1561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23.26</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292.75</w:t>
            </w:r>
          </w:p>
        </w:tc>
      </w:tr>
    </w:tbl>
    <w:p>
      <w:pPr>
        <w:spacing w:after="0"/>
      </w:pPr>
    </w:p>
    <w:p>
      <w:pPr>
        <w:pStyle w:val="Heading2"/>
      </w:pPr>
      <w:r>
        <w:rPr>
          <w:rFonts w:ascii="SimHei" w:hAnsi="SimHei" w:eastAsia="SimHei" w:cs="SimHei"/>
          <w:b/>
          <w:color w:val="000000"/>
          <w:sz w:val="28"/>
        </w:rPr>
        <w:t>有效性检查</w:t>
      </w:r>
    </w:p>
    <w:p>
      <w:pPr>
        <w:pStyle w:val="ListBullet"/>
        <w:spacing w:before="0" w:after="80" w:line="300" w:lineRule="auto"/>
      </w:pPr>
      <w:r>
        <w:rPr>
          <w:rFonts w:ascii="SimSun" w:hAnsi="SimSun" w:eastAsia="SimSun" w:cs="SimSun"/>
          <w:b w:val="0"/>
          <w:color w:val="000000"/>
          <w:sz w:val="21"/>
        </w:rPr>
        <w:t>奖赏收集斯坦纳树降级比例为0，说明实际使用了 pcst_fast 后端。</w:t>
      </w:r>
    </w:p>
    <w:p>
      <w:pPr>
        <w:pStyle w:val="ListBullet"/>
        <w:spacing w:before="0" w:after="80" w:line="300" w:lineRule="auto"/>
      </w:pPr>
      <w:r>
        <w:rPr>
          <w:rFonts w:ascii="SimSun" w:hAnsi="SimSun" w:eastAsia="SimSun" w:cs="SimSun"/>
          <w:b w:val="0"/>
          <w:color w:val="000000"/>
          <w:sz w:val="21"/>
        </w:rPr>
        <w:t>所有方法的预算违规率为0。</w:t>
      </w:r>
    </w:p>
    <w:p>
      <w:pPr>
        <w:pStyle w:val="ListBullet"/>
        <w:spacing w:before="0" w:after="80" w:line="300" w:lineRule="auto"/>
      </w:pPr>
      <w:r>
        <w:rPr>
          <w:rFonts w:ascii="SimSun" w:hAnsi="SimSun" w:eastAsia="SimSun" w:cs="SimSun"/>
          <w:b w:val="0"/>
          <w:color w:val="000000"/>
          <w:sz w:val="21"/>
        </w:rPr>
        <w:t>所有方法的证据闭包有效率为1。</w:t>
      </w:r>
    </w:p>
    <w:p>
      <w:pPr>
        <w:pStyle w:val="ListBullet"/>
        <w:spacing w:before="0" w:after="80" w:line="300" w:lineRule="auto"/>
      </w:pPr>
      <w:r>
        <w:rPr>
          <w:rFonts w:ascii="SimSun" w:hAnsi="SimSun" w:eastAsia="SimSun" w:cs="SimSun"/>
          <w:b w:val="0"/>
          <w:color w:val="000000"/>
          <w:sz w:val="21"/>
        </w:rPr>
        <w:t>批量问题向量和单条问题向量的最小余弦相似度为0.999455，批处理一致性检查通过。</w:t>
      </w:r>
    </w:p>
    <w:p>
      <w:pPr>
        <w:pStyle w:val="ListBullet"/>
        <w:spacing w:before="0" w:after="80" w:line="300" w:lineRule="auto"/>
      </w:pPr>
      <w:r>
        <w:rPr>
          <w:rFonts w:ascii="SimSun" w:hAnsi="SimSun" w:eastAsia="SimSun" w:cs="SimSun"/>
          <w:b w:val="0"/>
          <w:color w:val="000000"/>
          <w:sz w:val="21"/>
        </w:rPr>
        <w:t>向量维度为2,048，符合系统配置。</w:t>
      </w:r>
    </w:p>
    <w:p>
      <w:pPr>
        <w:pStyle w:val="ListBullet"/>
        <w:spacing w:before="0" w:after="80" w:line="300" w:lineRule="auto"/>
      </w:pPr>
      <w:r>
        <w:rPr>
          <w:rFonts w:ascii="SimSun" w:hAnsi="SimSun" w:eastAsia="SimSun" w:cs="SimSun"/>
          <w:b w:val="0"/>
          <w:color w:val="000000"/>
          <w:sz w:val="21"/>
        </w:rPr>
        <w:t>九个系统均生成独立报告和汇总结果。</w:t>
      </w:r>
    </w:p>
    <w:p>
      <w:pPr>
        <w:pStyle w:val="Heading2"/>
      </w:pPr>
      <w:r>
        <w:rPr>
          <w:rFonts w:ascii="SimHei" w:hAnsi="SimHei" w:eastAsia="SimHei" w:cs="SimHei"/>
          <w:b/>
          <w:color w:val="000000"/>
          <w:sz w:val="28"/>
        </w:rPr>
        <w:t>初步观察</w:t>
      </w:r>
    </w:p>
    <w:p>
      <w:pPr>
        <w:spacing w:before="0" w:after="80" w:line="300" w:lineRule="auto"/>
        <w:ind w:firstLine="420"/>
      </w:pPr>
      <w:r>
        <w:rPr>
          <w:rFonts w:ascii="SimSun" w:hAnsi="SimSun" w:eastAsia="SimSun" w:cs="SimSun"/>
          <w:b w:val="0"/>
          <w:color w:val="000000"/>
          <w:sz w:val="21"/>
        </w:rPr>
        <w:t>稠密向量检索相较 Best Matching 25 明显提高平均倒数排名和第十位召回率。加入重排序后，平均倒数排名由0.5251提高到0.5419，第一位召回率由0.2939提高到0.3465，但第五位召回率由0.5132下降到0.4386，且平均延迟从3.61毫秒增加到293.09毫秒。由于只有19个测试问题，这些差异只能视为现象，尚不能作显著性结论。</w:t>
      </w:r>
    </w:p>
    <w:p>
      <w:pPr>
        <w:spacing w:before="0" w:after="80" w:line="300" w:lineRule="auto"/>
        <w:ind w:firstLine="420"/>
      </w:pPr>
      <w:r>
        <w:rPr>
          <w:rFonts w:ascii="SimSun" w:hAnsi="SimSun" w:eastAsia="SimSun" w:cs="SimSun"/>
          <w:b w:val="0"/>
          <w:color w:val="000000"/>
          <w:sz w:val="21"/>
        </w:rPr>
        <w:t>一跳扩展选取更多节点并产生更高证据成本，但证据F1低于普通稠密向量检索，说明在文本顺序边构成的图上直接扩展会引入较多无关证据。奖赏收集斯坦纳树、证据闭包和硬预算森林方法的排序指标相同，是因为排序指标作用于候选命中列表，而证据集合指标作用于最终选择结果。</w:t>
      </w:r>
    </w:p>
    <w:p>
      <w:pPr>
        <w:spacing w:before="0" w:after="80" w:line="300" w:lineRule="auto"/>
        <w:ind w:firstLine="420"/>
      </w:pPr>
      <w:r>
        <w:rPr>
          <w:rFonts w:ascii="SimSun" w:hAnsi="SimSun" w:eastAsia="SimSun" w:cs="SimSun"/>
          <w:b w:val="0"/>
          <w:color w:val="000000"/>
          <w:sz w:val="21"/>
        </w:rPr>
        <w:t>证据闭包约束的硬预算森林检索将平均证据成本从奖赏收集斯坦纳树的25.16降低到21.42，但三者证据F1相同。当前图只有文本节点和相邻句关系，没有图片、表格、图注、正文引用和图表派生数据依赖，因此证据闭包没有可以补齐的多模态依赖，奖赏收集斯坦纳树与奖赏收集斯坦纳树加证据闭包结果一致属于预期现象。</w:t>
      </w:r>
    </w:p>
    <w:p>
      <w:pPr>
        <w:pStyle w:val="Heading2"/>
      </w:pPr>
      <w:r>
        <w:rPr>
          <w:rFonts w:ascii="SimHei" w:hAnsi="SimHei" w:eastAsia="SimHei" w:cs="SimHei"/>
          <w:b/>
          <w:color w:val="000000"/>
          <w:sz w:val="28"/>
        </w:rPr>
        <w:t>当前限制和后续要求</w:t>
      </w:r>
    </w:p>
    <w:p>
      <w:pPr>
        <w:spacing w:before="0" w:after="80" w:line="300" w:lineRule="auto"/>
        <w:ind w:firstLine="420"/>
      </w:pPr>
      <w:r>
        <w:rPr>
          <w:rFonts w:ascii="SimSun" w:hAnsi="SimSun" w:eastAsia="SimSun" w:cs="SimSun"/>
          <w:b w:val="0"/>
          <w:color w:val="000000"/>
          <w:sz w:val="21"/>
        </w:rPr>
        <w:t>本次仅为冒烟实验，不能用于验证关系监督的异构图索引，也不能充分验证证据闭包机制。正式实验需要扩大数据集并加入图片、表格、图注和图表数据节点；还需要训练完整异构图变换器、去掉关系损失的异构图变换器和关系图卷积网络，并采用多个随机种子报告均值和标准差。</w:t>
      </w:r>
    </w:p>
    <w:p>
      <w:pPr>
        <w:pStyle w:val="Heading1"/>
      </w:pPr>
      <w:r>
        <w:rPr>
          <w:rFonts w:ascii="SimHei" w:hAnsi="SimHei" w:eastAsia="SimHei" w:cs="SimHei"/>
          <w:b/>
          <w:color w:val="000000"/>
          <w:sz w:val="32"/>
        </w:rPr>
        <w:t>E002 PeerQA 异构图变换器训练冒烟实验</w:t>
      </w:r>
    </w:p>
    <w:p>
      <w:pPr>
        <w:pStyle w:val="Heading2"/>
      </w:pPr>
      <w:r>
        <w:rPr>
          <w:rFonts w:ascii="SimHei" w:hAnsi="SimHei" w:eastAsia="SimHei" w:cs="SimHei"/>
          <w:b/>
          <w:color w:val="000000"/>
          <w:sz w:val="28"/>
        </w:rPr>
        <w:t>实验目的</w:t>
      </w:r>
    </w:p>
    <w:p>
      <w:pPr>
        <w:spacing w:before="0" w:after="80" w:line="300" w:lineRule="auto"/>
        <w:ind w:firstLine="420"/>
      </w:pPr>
      <w:r>
        <w:rPr>
          <w:rFonts w:ascii="SimSun" w:hAnsi="SimSun" w:eastAsia="SimSun" w:cs="SimSun"/>
          <w:b w:val="0"/>
          <w:color w:val="000000"/>
          <w:sz w:val="21"/>
        </w:rPr>
        <w:t>验证 Heterogeneous Graph Transformer（HGT，异构图变换器）的训练样本构造、问题向量编码、按论文批处理、关系监督、模型训练和离线图向量产物生成链路。</w:t>
      </w:r>
    </w:p>
    <w:p>
      <w:pPr>
        <w:pStyle w:val="Heading2"/>
      </w:pPr>
      <w:r>
        <w:rPr>
          <w:rFonts w:ascii="SimHei" w:hAnsi="SimHei" w:eastAsia="SimHei" w:cs="SimHei"/>
          <w:b/>
          <w:color w:val="000000"/>
          <w:sz w:val="28"/>
        </w:rPr>
        <w:t>训练设置</w:t>
      </w:r>
    </w:p>
    <w:p>
      <w:pPr>
        <w:pStyle w:val="ListBullet"/>
        <w:spacing w:before="0" w:after="80" w:line="300" w:lineRule="auto"/>
      </w:pPr>
      <w:r>
        <w:rPr>
          <w:rFonts w:ascii="SimSun" w:hAnsi="SimSun" w:eastAsia="SimSun" w:cs="SimSun"/>
          <w:b w:val="0"/>
          <w:color w:val="000000"/>
          <w:sz w:val="21"/>
        </w:rPr>
        <w:t>基础节点表示维度：2,048</w:t>
      </w:r>
    </w:p>
    <w:p>
      <w:pPr>
        <w:pStyle w:val="ListBullet"/>
        <w:spacing w:before="0" w:after="80" w:line="300" w:lineRule="auto"/>
      </w:pPr>
      <w:r>
        <w:rPr>
          <w:rFonts w:ascii="SimSun" w:hAnsi="SimSun" w:eastAsia="SimSun" w:cs="SimSun"/>
          <w:b w:val="0"/>
          <w:color w:val="000000"/>
          <w:sz w:val="21"/>
        </w:rPr>
        <w:t>图结构表示维度：256</w:t>
      </w:r>
    </w:p>
    <w:p>
      <w:pPr>
        <w:pStyle w:val="ListBullet"/>
        <w:spacing w:before="0" w:after="80" w:line="300" w:lineRule="auto"/>
      </w:pPr>
      <w:r>
        <w:rPr>
          <w:rFonts w:ascii="SimSun" w:hAnsi="SimSun" w:eastAsia="SimSun" w:cs="SimSun"/>
          <w:b w:val="0"/>
          <w:color w:val="000000"/>
          <w:sz w:val="21"/>
        </w:rPr>
        <w:t>异构图变换器层数：2</w:t>
      </w:r>
    </w:p>
    <w:p>
      <w:pPr>
        <w:pStyle w:val="ListBullet"/>
        <w:spacing w:before="0" w:after="80" w:line="300" w:lineRule="auto"/>
      </w:pPr>
      <w:r>
        <w:rPr>
          <w:rFonts w:ascii="SimSun" w:hAnsi="SimSun" w:eastAsia="SimSun" w:cs="SimSun"/>
          <w:b w:val="0"/>
          <w:color w:val="000000"/>
          <w:sz w:val="21"/>
        </w:rPr>
        <w:t>注意力头数：4</w:t>
      </w:r>
    </w:p>
    <w:p>
      <w:pPr>
        <w:pStyle w:val="ListBullet"/>
        <w:spacing w:before="0" w:after="80" w:line="300" w:lineRule="auto"/>
      </w:pPr>
      <w:r>
        <w:rPr>
          <w:rFonts w:ascii="SimSun" w:hAnsi="SimSun" w:eastAsia="SimSun" w:cs="SimSun"/>
          <w:b w:val="0"/>
          <w:color w:val="000000"/>
          <w:sz w:val="21"/>
        </w:rPr>
        <w:t>训练轮数：2</w:t>
      </w:r>
    </w:p>
    <w:p>
      <w:pPr>
        <w:pStyle w:val="ListBullet"/>
        <w:spacing w:before="0" w:after="80" w:line="300" w:lineRule="auto"/>
      </w:pPr>
      <w:r>
        <w:rPr>
          <w:rFonts w:ascii="SimSun" w:hAnsi="SimSun" w:eastAsia="SimSun" w:cs="SimSun"/>
          <w:b w:val="0"/>
          <w:color w:val="000000"/>
          <w:sz w:val="21"/>
        </w:rPr>
        <w:t>批大小：16</w:t>
      </w:r>
    </w:p>
    <w:p>
      <w:pPr>
        <w:pStyle w:val="ListBullet"/>
        <w:spacing w:before="0" w:after="80" w:line="300" w:lineRule="auto"/>
      </w:pPr>
      <w:r>
        <w:rPr>
          <w:rFonts w:ascii="SimSun" w:hAnsi="SimSun" w:eastAsia="SimSun" w:cs="SimSun"/>
          <w:b w:val="0"/>
          <w:color w:val="000000"/>
          <w:sz w:val="21"/>
        </w:rPr>
        <w:t>关系损失权重：0.2</w:t>
      </w:r>
    </w:p>
    <w:p>
      <w:pPr>
        <w:pStyle w:val="ListBullet"/>
        <w:spacing w:before="0" w:after="80" w:line="300" w:lineRule="auto"/>
      </w:pPr>
      <w:r>
        <w:rPr>
          <w:rFonts w:ascii="SimSun" w:hAnsi="SimSun" w:eastAsia="SimSun" w:cs="SimSun"/>
          <w:b w:val="0"/>
          <w:color w:val="000000"/>
          <w:sz w:val="21"/>
        </w:rPr>
        <w:t>随机种子：42</w:t>
      </w:r>
    </w:p>
    <w:p>
      <w:pPr>
        <w:pStyle w:val="ListBullet"/>
        <w:spacing w:before="0" w:after="80" w:line="300" w:lineRule="auto"/>
      </w:pPr>
      <w:r>
        <w:rPr>
          <w:rFonts w:ascii="SimSun" w:hAnsi="SimSun" w:eastAsia="SimSun" w:cs="SimSun"/>
          <w:b w:val="0"/>
          <w:color w:val="000000"/>
          <w:sz w:val="21"/>
        </w:rPr>
        <w:t>训练设备：CUDA图形处理器</w:t>
      </w:r>
    </w:p>
    <w:p>
      <w:pPr>
        <w:pStyle w:val="ListBullet"/>
        <w:spacing w:before="0" w:after="80" w:line="300" w:lineRule="auto"/>
      </w:pPr>
      <w:r>
        <w:rPr>
          <w:rFonts w:ascii="SimSun" w:hAnsi="SimSun" w:eastAsia="SimSun" w:cs="SimSun"/>
          <w:b w:val="0"/>
          <w:color w:val="000000"/>
          <w:sz w:val="21"/>
        </w:rPr>
        <w:t>问题与证据训练对数量：280</w:t>
      </w:r>
    </w:p>
    <w:p>
      <w:pPr>
        <w:pStyle w:val="ListBullet"/>
        <w:spacing w:before="0" w:after="80" w:line="300" w:lineRule="auto"/>
      </w:pPr>
      <w:r>
        <w:rPr>
          <w:rFonts w:ascii="SimSun" w:hAnsi="SimSun" w:eastAsia="SimSun" w:cs="SimSun"/>
          <w:b w:val="0"/>
          <w:color w:val="000000"/>
          <w:sz w:val="21"/>
        </w:rPr>
        <w:t>唯一训练问题数量：96</w:t>
      </w:r>
    </w:p>
    <w:p>
      <w:pPr>
        <w:pStyle w:val="Heading2"/>
      </w:pPr>
      <w:r>
        <w:rPr>
          <w:rFonts w:ascii="SimHei" w:hAnsi="SimHei" w:eastAsia="SimHei" w:cs="SimHei"/>
          <w:b/>
          <w:color w:val="000000"/>
          <w:sz w:val="28"/>
        </w:rPr>
        <w:t>数据隔离</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0"/>
        <w:gridCol w:w="2040"/>
        <w:gridCol w:w="2040"/>
        <w:gridCol w:w="2040"/>
        <w:gridCol w:w="2040"/>
      </w:tblGrid>
      <w:tr>
        <w:trPr>
          <w:cantSplit/>
          <w:tblHeader w:val="true"/>
        </w:trPr>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划分</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问题数</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论文数</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节点数</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关系三元组数</w:t>
            </w:r>
          </w:p>
        </w:tc>
      </w:tr>
      <w:tr>
        <w:trPr>
          <w:cantSplit/>
        </w:trPr>
        <w:tc>
          <w:tcPr>
            <w:tcW w:type="dxa" w:w="204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训练集</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96</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47</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12,607</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12,560</w:t>
            </w:r>
          </w:p>
        </w:tc>
      </w:tr>
      <w:tr>
        <w:trPr>
          <w:cantSplit/>
        </w:trPr>
        <w:tc>
          <w:tcPr>
            <w:tcW w:type="dxa" w:w="204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验证集</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21</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12</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3,010</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2,998</w:t>
            </w:r>
          </w:p>
        </w:tc>
      </w:tr>
      <w:tr>
        <w:trPr>
          <w:cantSplit/>
        </w:trPr>
        <w:tc>
          <w:tcPr>
            <w:tcW w:type="dxa" w:w="204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测试集</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19</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11</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2,983</w:t>
            </w:r>
          </w:p>
        </w:tc>
        <w:tc>
          <w:tcPr>
            <w:tcW w:type="dxa" w:w="204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2,972</w:t>
            </w:r>
          </w:p>
        </w:tc>
      </w:tr>
    </w:tbl>
    <w:p>
      <w:pPr>
        <w:spacing w:after="0"/>
      </w:pPr>
    </w:p>
    <w:p>
      <w:pPr>
        <w:spacing w:before="0" w:after="80" w:line="300" w:lineRule="auto"/>
        <w:ind w:firstLine="420"/>
      </w:pPr>
      <w:r>
        <w:rPr>
          <w:rFonts w:ascii="SimSun" w:hAnsi="SimSun" w:eastAsia="SimSun" w:cs="SimSun"/>
          <w:b w:val="0"/>
          <w:color w:val="000000"/>
          <w:sz w:val="21"/>
        </w:rPr>
        <w:t>训练、验证和测试划分按论文分组，当前统计未显示论文跨划分重叠。训练产物记录的图文件 SHA-256 哈希为 7862f5cb72c2ea2507d6aca3a34a8bb02d02f2e46bfec07763f7a52f1da985a5，可用于后续检索阶段检查图与模型是否匹配。</w:t>
      </w:r>
    </w:p>
    <w:p>
      <w:pPr>
        <w:pStyle w:val="Heading2"/>
      </w:pPr>
      <w:r>
        <w:rPr>
          <w:rFonts w:ascii="SimHei" w:hAnsi="SimHei" w:eastAsia="SimHei" w:cs="SimHei"/>
          <w:b/>
          <w:color w:val="000000"/>
          <w:sz w:val="28"/>
        </w:rPr>
        <w:t>损失变化</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rPr>
          <w:cantSplit/>
          <w:tblHeader w:val="true"/>
        </w:trPr>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训练轮次</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平均损失</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第1轮</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0.253723</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第2轮</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0.088391</w:t>
            </w:r>
          </w:p>
        </w:tc>
      </w:tr>
    </w:tbl>
    <w:p>
      <w:pPr>
        <w:spacing w:after="0"/>
      </w:pPr>
    </w:p>
    <w:p>
      <w:pPr>
        <w:spacing w:before="0" w:after="80" w:line="300" w:lineRule="auto"/>
        <w:ind w:firstLine="420"/>
      </w:pPr>
      <w:r>
        <w:rPr>
          <w:rFonts w:ascii="SimSun" w:hAnsi="SimSun" w:eastAsia="SimSun" w:cs="SimSun"/>
          <w:b w:val="0"/>
          <w:color w:val="000000"/>
          <w:sz w:val="21"/>
        </w:rPr>
        <w:t>第二轮损失较第一轮下降约65.2%，训练过程没有出现非数值、显存不足或运行中断。由于只训练两轮且未报告独立验证损失，当前下降只证明优化过程正常，不能据此判断模型已经收敛或具有泛化提升。</w:t>
      </w:r>
    </w:p>
    <w:p>
      <w:pPr>
        <w:pStyle w:val="Heading2"/>
      </w:pPr>
      <w:r>
        <w:rPr>
          <w:rFonts w:ascii="SimHei" w:hAnsi="SimHei" w:eastAsia="SimHei" w:cs="SimHei"/>
          <w:b/>
          <w:color w:val="000000"/>
          <w:sz w:val="28"/>
        </w:rPr>
        <w:t>关系监督说明</w:t>
      </w:r>
    </w:p>
    <w:p>
      <w:pPr>
        <w:spacing w:before="0" w:after="80" w:line="300" w:lineRule="auto"/>
        <w:ind w:firstLine="420"/>
      </w:pPr>
      <w:r>
        <w:rPr>
          <w:rFonts w:ascii="SimSun" w:hAnsi="SimSun" w:eastAsia="SimSun" w:cs="SimSun"/>
          <w:b w:val="0"/>
          <w:color w:val="000000"/>
          <w:sz w:val="21"/>
        </w:rPr>
        <w:t>训练集存在12,560条关系三元组，关系损失确实参与训练。但本次节点全部为句子，关系全部为 next_sentence，即相邻句关系。本轮没有 caption_of、refers_to 或 derived_from，即图注从属、正文引用和图表数据来源关系。因此本实验只能验证关系监督代码路径，不能作为科研多模态证据关系监督有效性的论文证据。</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异构图变换器冒烟训练通过，模型类型、输入输出维度、数据划分、关系损失权重、随机种子和图哈希均被训练元数据完整记录。下一步应使用该两轮产物运行完整检索方法，确认在线问题投影、缓存图向量、候选融合、重排序和硬预算森林检索能够连接；随后再进入正式多轮、多随机种子训练。</w:t>
      </w:r>
    </w:p>
    <w:p>
      <w:pPr>
        <w:pStyle w:val="Heading1"/>
      </w:pPr>
      <w:r>
        <w:rPr>
          <w:rFonts w:ascii="SimHei" w:hAnsi="SimHei" w:eastAsia="SimHei" w:cs="SimHei"/>
          <w:b/>
          <w:color w:val="000000"/>
          <w:sz w:val="32"/>
        </w:rPr>
        <w:t>E003 PeerQA 两轮异构图变换器完整方法冒烟评测</w:t>
      </w:r>
    </w:p>
    <w:p>
      <w:pPr>
        <w:pStyle w:val="Heading2"/>
      </w:pPr>
      <w:r>
        <w:rPr>
          <w:rFonts w:ascii="SimHei" w:hAnsi="SimHei" w:eastAsia="SimHei" w:cs="SimHei"/>
          <w:b/>
          <w:color w:val="000000"/>
          <w:sz w:val="28"/>
        </w:rPr>
        <w:t>实验目的</w:t>
      </w:r>
    </w:p>
    <w:p>
      <w:pPr>
        <w:spacing w:before="0" w:after="80" w:line="300" w:lineRule="auto"/>
        <w:ind w:firstLine="420"/>
      </w:pPr>
      <w:r>
        <w:rPr>
          <w:rFonts w:ascii="SimSun" w:hAnsi="SimSun" w:eastAsia="SimSun" w:cs="SimSun"/>
          <w:b w:val="0"/>
          <w:color w:val="000000"/>
          <w:sz w:val="21"/>
        </w:rPr>
        <w:t>验证两轮异构图变换器训练产物能否接入在线检索，并贯通稠密向量召回、图模型候选增强、多模态重排序、证据闭包和硬预算森林选择。</w:t>
      </w:r>
    </w:p>
    <w:p>
      <w:pPr>
        <w:pStyle w:val="Heading2"/>
      </w:pPr>
      <w:r>
        <w:rPr>
          <w:rFonts w:ascii="SimHei" w:hAnsi="SimHei" w:eastAsia="SimHei" w:cs="SimHei"/>
          <w:b/>
          <w:color w:val="000000"/>
          <w:sz w:val="28"/>
        </w:rPr>
        <w:t>链路检查</w:t>
      </w:r>
    </w:p>
    <w:p>
      <w:pPr>
        <w:pStyle w:val="ListBullet"/>
        <w:spacing w:before="0" w:after="80" w:line="300" w:lineRule="auto"/>
      </w:pPr>
      <w:r>
        <w:rPr>
          <w:rFonts w:ascii="SimSun" w:hAnsi="SimSun" w:eastAsia="SimSun" w:cs="SimSun"/>
          <w:b w:val="0"/>
          <w:color w:val="000000"/>
          <w:sz w:val="21"/>
        </w:rPr>
        <w:t>报告系统名称为 full，图模型类型为 hgt。</w:t>
      </w:r>
    </w:p>
    <w:p>
      <w:pPr>
        <w:pStyle w:val="ListBullet"/>
        <w:spacing w:before="0" w:after="80" w:line="300" w:lineRule="auto"/>
      </w:pPr>
      <w:r>
        <w:rPr>
          <w:rFonts w:ascii="SimSun" w:hAnsi="SimSun" w:eastAsia="SimSun" w:cs="SimSun"/>
          <w:b w:val="0"/>
          <w:color w:val="000000"/>
          <w:sz w:val="21"/>
        </w:rPr>
        <w:t>排名命中的分数组成同时记录基础向量分数、异构图变换器分数和重排序分数，确认图模型真实参与排序。</w:t>
      </w:r>
    </w:p>
    <w:p>
      <w:pPr>
        <w:pStyle w:val="ListBullet"/>
        <w:spacing w:before="0" w:after="80" w:line="300" w:lineRule="auto"/>
      </w:pPr>
      <w:r>
        <w:rPr>
          <w:rFonts w:ascii="SimSun" w:hAnsi="SimSun" w:eastAsia="SimSun" w:cs="SimSun"/>
          <w:b w:val="0"/>
          <w:color w:val="000000"/>
          <w:sz w:val="21"/>
        </w:rPr>
        <w:t>奖赏收集斯坦纳树降级比例为0，使用真实 pcst_fast 后端。</w:t>
      </w:r>
    </w:p>
    <w:p>
      <w:pPr>
        <w:pStyle w:val="ListBullet"/>
        <w:spacing w:before="0" w:after="80" w:line="300" w:lineRule="auto"/>
      </w:pPr>
      <w:r>
        <w:rPr>
          <w:rFonts w:ascii="SimSun" w:hAnsi="SimSun" w:eastAsia="SimSun" w:cs="SimSun"/>
          <w:b w:val="0"/>
          <w:color w:val="000000"/>
          <w:sz w:val="21"/>
        </w:rPr>
        <w:t>预算违规率为0，证据闭包有效率为1。</w:t>
      </w:r>
    </w:p>
    <w:p>
      <w:pPr>
        <w:pStyle w:val="ListBullet"/>
        <w:spacing w:before="0" w:after="80" w:line="300" w:lineRule="auto"/>
      </w:pPr>
      <w:r>
        <w:rPr>
          <w:rFonts w:ascii="SimSun" w:hAnsi="SimSun" w:eastAsia="SimSun" w:cs="SimSun"/>
          <w:b w:val="0"/>
          <w:color w:val="000000"/>
          <w:sz w:val="21"/>
        </w:rPr>
        <w:t>最终平均选择节点数为1，平均证据成本为23.11。</w:t>
      </w:r>
    </w:p>
    <w:p>
      <w:pPr>
        <w:pStyle w:val="Heading2"/>
      </w:pPr>
      <w:r>
        <w:rPr>
          <w:rFonts w:ascii="SimHei" w:hAnsi="SimHei" w:eastAsia="SimHei" w:cs="SimHei"/>
          <w:b/>
          <w:color w:val="000000"/>
          <w:sz w:val="28"/>
        </w:rPr>
        <w:t>与无图模型系统比较</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7"/>
        <w:gridCol w:w="1457"/>
        <w:gridCol w:w="1457"/>
        <w:gridCol w:w="1457"/>
        <w:gridCol w:w="1457"/>
        <w:gridCol w:w="1457"/>
        <w:gridCol w:w="1457"/>
      </w:tblGrid>
      <w:tr>
        <w:trPr>
          <w:cantSplit/>
          <w:tblHeader w:val="true"/>
        </w:trPr>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方法</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平均倒数排名</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第一位召回率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第五位召回率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第十位召回率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证据F1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平均证据成本</w:t>
            </w:r>
          </w:p>
        </w:tc>
      </w:tr>
      <w:tr>
        <w:trPr>
          <w:cantSplit/>
        </w:trPr>
        <w:tc>
          <w:tcPr>
            <w:tcW w:type="dxa" w:w="1457"/>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稠密向量检索加重排序</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0.5419</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0.3465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0.4386</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0.6404</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0.1734</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271.37</w:t>
            </w:r>
          </w:p>
        </w:tc>
      </w:tr>
      <w:tr>
        <w:trPr>
          <w:cantSplit/>
        </w:trPr>
        <w:tc>
          <w:tcPr>
            <w:tcW w:type="dxa" w:w="1457"/>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证据闭包硬预算森林加重排序</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0.5419</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0.3465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0.4386</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0.6404</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0.1561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23.26</w:t>
            </w:r>
          </w:p>
        </w:tc>
      </w:tr>
      <w:tr>
        <w:trPr>
          <w:cantSplit/>
        </w:trPr>
        <w:tc>
          <w:tcPr>
            <w:tcW w:type="dxa" w:w="1457"/>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两轮异构图变换器完整方法</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0.3675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0.1360</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0.4825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0.5175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0.0789</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23.11</w:t>
            </w:r>
          </w:p>
        </w:tc>
      </w:tr>
    </w:tbl>
    <w:p>
      <w:pPr>
        <w:spacing w:after="0"/>
      </w:pPr>
    </w:p>
    <w:p>
      <w:pPr>
        <w:pStyle w:val="Heading2"/>
      </w:pPr>
      <w:r>
        <w:rPr>
          <w:rFonts w:ascii="SimHei" w:hAnsi="SimHei" w:eastAsia="SimHei" w:cs="SimHei"/>
          <w:b/>
          <w:color w:val="000000"/>
          <w:sz w:val="28"/>
        </w:rPr>
        <w:t>初步观察</w:t>
      </w:r>
    </w:p>
    <w:p>
      <w:pPr>
        <w:spacing w:before="0" w:after="80" w:line="300" w:lineRule="auto"/>
        <w:ind w:firstLine="420"/>
      </w:pPr>
      <w:r>
        <w:rPr>
          <w:rFonts w:ascii="SimSun" w:hAnsi="SimSun" w:eastAsia="SimSun" w:cs="SimSun"/>
          <w:b w:val="0"/>
          <w:color w:val="000000"/>
          <w:sz w:val="21"/>
        </w:rPr>
        <w:t>两轮异构图变换器完整方法已成功运行，但当前排序和证据集合质量均低于不使用图模型的对应方法。相较证据闭包硬预算森林加重排序，平均倒数排名下降约32.2%，第一位召回率下降约60.8%，第十位召回率下降约19.2%，证据F1下降约49.4%。这一结果不能用运行失败解释，因为图模型分数已经出现在逐条命中记录中。</w:t>
      </w:r>
    </w:p>
    <w:p>
      <w:pPr>
        <w:spacing w:before="0" w:after="80" w:line="300" w:lineRule="auto"/>
        <w:ind w:firstLine="420"/>
      </w:pPr>
      <w:r>
        <w:rPr>
          <w:rFonts w:ascii="SimSun" w:hAnsi="SimSun" w:eastAsia="SimSun" w:cs="SimSun"/>
          <w:b w:val="0"/>
          <w:color w:val="000000"/>
          <w:sz w:val="21"/>
        </w:rPr>
        <w:t>可能原因包括两轮训练不足、训练损失下降但泛化不足、仅有相邻句关系对检索目标帮助有限，以及图模型分数和基础向量及重排序分数尚未获得合适的融合校准。当前实验不能区分这些原因。</w:t>
      </w:r>
    </w:p>
    <w:p>
      <w:pPr>
        <w:pStyle w:val="Heading2"/>
      </w:pPr>
      <w:r>
        <w:rPr>
          <w:rFonts w:ascii="SimHei" w:hAnsi="SimHei" w:eastAsia="SimHei" w:cs="SimHei"/>
          <w:b/>
          <w:color w:val="000000"/>
          <w:sz w:val="28"/>
        </w:rPr>
        <w:t>延迟说明</w:t>
      </w:r>
    </w:p>
    <w:p>
      <w:pPr>
        <w:spacing w:before="0" w:after="80" w:line="300" w:lineRule="auto"/>
        <w:ind w:firstLine="420"/>
      </w:pPr>
      <w:r>
        <w:rPr>
          <w:rFonts w:ascii="SimSun" w:hAnsi="SimSun" w:eastAsia="SimSun" w:cs="SimSun"/>
          <w:b w:val="0"/>
          <w:color w:val="000000"/>
          <w:sz w:val="21"/>
        </w:rPr>
        <w:t>本次完整方法平均总延迟为357.92毫秒，其中报告的问题向量摊销时间为23.31毫秒。此前基线运行的问题向量摊销时间为2.67毫秒，两者来自不同进程和不同运行批次，因此不能直接把差值归因于异构图变换器。正式效率比较必须在同一次评测命令中联合运行对应系统，统一模型加载、预热和问题向量缓存条件。</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完整技术链路已贯通，但两轮图模型不具备效果优势。本轮使用了测试集，只作为功能诊断，不据此选择超参数。后续默认20轮设置和关系损失权重0.2属于预先固定配置，应先在验证集联合比较；不得根据这19个测试问题反复调整模型后再把同一测试集结果作为无偏正式结果。</w:t>
      </w:r>
    </w:p>
    <w:p>
      <w:pPr>
        <w:pStyle w:val="Heading1"/>
      </w:pPr>
      <w:r>
        <w:rPr>
          <w:rFonts w:ascii="SimHei" w:hAnsi="SimHei" w:eastAsia="SimHei" w:cs="SimHei"/>
          <w:b/>
          <w:color w:val="000000"/>
          <w:sz w:val="32"/>
        </w:rPr>
        <w:t>E004 MultimodalQA Parquet快照适配后数据检查</w:t>
      </w:r>
    </w:p>
    <w:p>
      <w:pPr>
        <w:pStyle w:val="Heading2"/>
      </w:pPr>
      <w:r>
        <w:rPr>
          <w:rFonts w:ascii="SimHei" w:hAnsi="SimHei" w:eastAsia="SimHei" w:cs="SimHei"/>
          <w:b/>
          <w:color w:val="000000"/>
          <w:sz w:val="28"/>
        </w:rPr>
        <w:t>数据结果</w:t>
      </w:r>
    </w:p>
    <w:p>
      <w:pPr>
        <w:pStyle w:val="ListBullet"/>
        <w:spacing w:before="0" w:after="80" w:line="300" w:lineRule="auto"/>
      </w:pPr>
      <w:r>
        <w:rPr>
          <w:rFonts w:ascii="SimSun" w:hAnsi="SimSun" w:eastAsia="SimSun" w:cs="SimSun"/>
          <w:b w:val="0"/>
          <w:color w:val="000000"/>
          <w:sz w:val="21"/>
        </w:rPr>
        <w:t>图模式：官方 Parquet 组件图。</w:t>
      </w:r>
    </w:p>
    <w:p>
      <w:pPr>
        <w:pStyle w:val="ListBullet"/>
        <w:spacing w:before="0" w:after="80" w:line="300" w:lineRule="auto"/>
      </w:pPr>
      <w:r>
        <w:rPr>
          <w:rFonts w:ascii="SimSun" w:hAnsi="SimSun" w:eastAsia="SimSun" w:cs="SimSun"/>
          <w:b w:val="0"/>
          <w:color w:val="000000"/>
          <w:sz w:val="21"/>
        </w:rPr>
        <w:t>问题样本数：2,403。</w:t>
      </w:r>
    </w:p>
    <w:p>
      <w:pPr>
        <w:pStyle w:val="ListBullet"/>
        <w:spacing w:before="0" w:after="80" w:line="300" w:lineRule="auto"/>
      </w:pPr>
      <w:r>
        <w:rPr>
          <w:rFonts w:ascii="SimSun" w:hAnsi="SimSun" w:eastAsia="SimSun" w:cs="SimSun"/>
          <w:b w:val="0"/>
          <w:color w:val="000000"/>
          <w:sz w:val="21"/>
        </w:rPr>
        <w:t>文档数：3,236。</w:t>
      </w:r>
    </w:p>
    <w:p>
      <w:pPr>
        <w:pStyle w:val="ListBullet"/>
        <w:spacing w:before="0" w:after="80" w:line="300" w:lineRule="auto"/>
      </w:pPr>
      <w:r>
        <w:rPr>
          <w:rFonts w:ascii="SimSun" w:hAnsi="SimSun" w:eastAsia="SimSun" w:cs="SimSun"/>
          <w:b w:val="0"/>
          <w:color w:val="000000"/>
          <w:sz w:val="21"/>
        </w:rPr>
        <w:t>总节点数：132,037。</w:t>
      </w:r>
    </w:p>
    <w:p>
      <w:pPr>
        <w:pStyle w:val="ListBullet"/>
        <w:spacing w:before="0" w:after="80" w:line="300" w:lineRule="auto"/>
      </w:pPr>
      <w:r>
        <w:rPr>
          <w:rFonts w:ascii="SimSun" w:hAnsi="SimSun" w:eastAsia="SimSun" w:cs="SimSun"/>
          <w:b w:val="0"/>
          <w:color w:val="000000"/>
          <w:sz w:val="21"/>
        </w:rPr>
        <w:t>总边数：9,665。</w:t>
      </w:r>
    </w:p>
    <w:p>
      <w:pPr>
        <w:pStyle w:val="ListBullet"/>
        <w:spacing w:before="0" w:after="80" w:line="300" w:lineRule="auto"/>
      </w:pPr>
      <w:r>
        <w:rPr>
          <w:rFonts w:ascii="SimSun" w:hAnsi="SimSun" w:eastAsia="SimSun" w:cs="SimSun"/>
          <w:b w:val="0"/>
          <w:color w:val="000000"/>
          <w:sz w:val="21"/>
        </w:rPr>
        <w:t>文字节点数：92,497。</w:t>
      </w:r>
    </w:p>
    <w:p>
      <w:pPr>
        <w:pStyle w:val="ListBullet"/>
        <w:spacing w:before="0" w:after="80" w:line="300" w:lineRule="auto"/>
      </w:pPr>
      <w:r>
        <w:rPr>
          <w:rFonts w:ascii="SimSun" w:hAnsi="SimSun" w:eastAsia="SimSun" w:cs="SimSun"/>
          <w:b w:val="0"/>
          <w:color w:val="000000"/>
          <w:sz w:val="21"/>
        </w:rPr>
        <w:t>表格节点数：20,181。</w:t>
      </w:r>
    </w:p>
    <w:p>
      <w:pPr>
        <w:pStyle w:val="ListBullet"/>
        <w:spacing w:before="0" w:after="80" w:line="300" w:lineRule="auto"/>
      </w:pPr>
      <w:r>
        <w:rPr>
          <w:rFonts w:ascii="SimSun" w:hAnsi="SimSun" w:eastAsia="SimSun" w:cs="SimSun"/>
          <w:b w:val="0"/>
          <w:color w:val="000000"/>
          <w:sz w:val="21"/>
        </w:rPr>
        <w:t>图片节点数：9,694。</w:t>
      </w:r>
    </w:p>
    <w:p>
      <w:pPr>
        <w:pStyle w:val="ListBullet"/>
        <w:spacing w:before="0" w:after="80" w:line="300" w:lineRule="auto"/>
      </w:pPr>
      <w:r>
        <w:rPr>
          <w:rFonts w:ascii="SimSun" w:hAnsi="SimSun" w:eastAsia="SimSun" w:cs="SimSun"/>
          <w:b w:val="0"/>
          <w:color w:val="000000"/>
          <w:sz w:val="21"/>
        </w:rPr>
        <w:t>图注节点数：9,665。</w:t>
      </w:r>
    </w:p>
    <w:p>
      <w:pPr>
        <w:pStyle w:val="ListBullet"/>
        <w:spacing w:before="0" w:after="80" w:line="300" w:lineRule="auto"/>
      </w:pPr>
      <w:r>
        <w:rPr>
          <w:rFonts w:ascii="SimSun" w:hAnsi="SimSun" w:eastAsia="SimSun" w:cs="SimSun"/>
          <w:b w:val="0"/>
          <w:color w:val="000000"/>
          <w:sz w:val="21"/>
        </w:rPr>
        <w:t>缺失图片数：111。</w:t>
      </w:r>
    </w:p>
    <w:p>
      <w:pPr>
        <w:pStyle w:val="ListBullet"/>
        <w:spacing w:before="0" w:after="80" w:line="300" w:lineRule="auto"/>
      </w:pPr>
      <w:r>
        <w:rPr>
          <w:rFonts w:ascii="SimSun" w:hAnsi="SimSun" w:eastAsia="SimSun" w:cs="SimSun"/>
          <w:b w:val="0"/>
          <w:color w:val="000000"/>
          <w:sz w:val="21"/>
        </w:rPr>
        <w:t>缺失正确证据数：38。</w:t>
      </w:r>
    </w:p>
    <w:p>
      <w:pPr>
        <w:pStyle w:val="ListBullet"/>
        <w:spacing w:before="0" w:after="80" w:line="300" w:lineRule="auto"/>
      </w:pPr>
      <w:r>
        <w:rPr>
          <w:rFonts w:ascii="SimSun" w:hAnsi="SimSun" w:eastAsia="SimSun" w:cs="SimSun"/>
          <w:b w:val="0"/>
          <w:color w:val="000000"/>
          <w:sz w:val="21"/>
        </w:rPr>
        <w:t>解析错误数：0。</w:t>
      </w:r>
    </w:p>
    <w:p>
      <w:pPr>
        <w:pStyle w:val="ListBullet"/>
        <w:spacing w:before="0" w:after="80" w:line="300" w:lineRule="auto"/>
      </w:pPr>
      <w:r>
        <w:rPr>
          <w:rFonts w:ascii="SimSun" w:hAnsi="SimSun" w:eastAsia="SimSun" w:cs="SimSun"/>
          <w:b w:val="0"/>
          <w:color w:val="000000"/>
          <w:sz w:val="21"/>
        </w:rPr>
        <w:t>下载错误数：0。</w:t>
      </w:r>
    </w:p>
    <w:p>
      <w:pPr>
        <w:pStyle w:val="Heading2"/>
      </w:pPr>
      <w:r>
        <w:rPr>
          <w:rFonts w:ascii="SimHei" w:hAnsi="SimHei" w:eastAsia="SimHei" w:cs="SimHei"/>
          <w:b/>
          <w:color w:val="000000"/>
          <w:sz w:val="28"/>
        </w:rPr>
        <w:t>有效性判断</w:t>
      </w:r>
    </w:p>
    <w:p>
      <w:pPr>
        <w:spacing w:before="0" w:after="80" w:line="300" w:lineRule="auto"/>
        <w:ind w:firstLine="420"/>
      </w:pPr>
      <w:r>
        <w:rPr>
          <w:rFonts w:ascii="SimSun" w:hAnsi="SimSun" w:eastAsia="SimSun" w:cs="SimSun"/>
          <w:b w:val="0"/>
          <w:color w:val="000000"/>
          <w:sz w:val="21"/>
        </w:rPr>
        <w:t>Parquet快照读取问题已经修复，文字、表格、图片和图注四类节点均已构建。边数与图注节点数相同，当前关系主要为 caption_of，即图注从属关系，可以用于验证多模态编码、图注依赖闭包和关系监督训练链路。</w:t>
      </w:r>
    </w:p>
    <w:p>
      <w:pPr>
        <w:spacing w:before="0" w:after="80" w:line="300" w:lineRule="auto"/>
        <w:ind w:firstLine="420"/>
      </w:pPr>
      <w:r>
        <w:rPr>
          <w:rFonts w:ascii="SimSun" w:hAnsi="SimSun" w:eastAsia="SimSun" w:cs="SimSun"/>
          <w:b w:val="0"/>
          <w:color w:val="000000"/>
          <w:sz w:val="21"/>
        </w:rPr>
        <w:t>由于仍有111张图片和38条正确证据缺失，该版本只能用于带部分数据标记的诊断实验，不能作为正式论文结果。正式结果需要清除缺失项，或者定义、冻结并完整披露可复现的过滤子集，不能描述为官方完整结果。</w:t>
      </w:r>
    </w:p>
    <w:p>
      <w:pPr>
        <w:pStyle w:val="Heading1"/>
      </w:pPr>
      <w:r>
        <w:rPr>
          <w:rFonts w:ascii="SimHei" w:hAnsi="SimHei" w:eastAsia="SimHei" w:cs="SimHei"/>
          <w:b/>
          <w:color w:val="000000"/>
          <w:sz w:val="32"/>
        </w:rPr>
        <w:t>E005 MultimodalQA 验证集多模态基线诊断</w:t>
      </w:r>
    </w:p>
    <w:p>
      <w:pPr>
        <w:pStyle w:val="Heading2"/>
      </w:pPr>
      <w:r>
        <w:rPr>
          <w:rFonts w:ascii="SimHei" w:hAnsi="SimHei" w:eastAsia="SimHei" w:cs="SimHei"/>
          <w:b/>
          <w:color w:val="000000"/>
          <w:sz w:val="28"/>
        </w:rPr>
        <w:t>实验范围</w:t>
      </w:r>
    </w:p>
    <w:p>
      <w:pPr>
        <w:spacing w:before="0" w:after="80" w:line="300" w:lineRule="auto"/>
        <w:ind w:firstLine="420"/>
      </w:pPr>
      <w:r>
        <w:rPr>
          <w:rFonts w:ascii="SimSun" w:hAnsi="SimSun" w:eastAsia="SimSun" w:cs="SimSun"/>
          <w:b w:val="0"/>
          <w:color w:val="000000"/>
          <w:sz w:val="21"/>
        </w:rPr>
        <w:t>本轮在内部验证集的361个问题上运行九种无训练图模型方法。数据包含文字、表格、图片和图注，但由于准备阶段仍有111张图片和38条正确证据缺失，本轮只用于诊断。</w:t>
      </w:r>
    </w:p>
    <w:p>
      <w:pPr>
        <w:pStyle w:val="Heading2"/>
      </w:pPr>
      <w:r>
        <w:rPr>
          <w:rFonts w:ascii="SimHei" w:hAnsi="SimHei" w:eastAsia="SimHei" w:cs="SimHei"/>
          <w:b/>
          <w:color w:val="000000"/>
          <w:sz w:val="28"/>
        </w:rPr>
        <w:t>主要结果</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3"/>
        <w:gridCol w:w="1133"/>
        <w:gridCol w:w="1133"/>
        <w:gridCol w:w="1133"/>
        <w:gridCol w:w="1133"/>
        <w:gridCol w:w="1133"/>
        <w:gridCol w:w="1133"/>
        <w:gridCol w:w="1133"/>
        <w:gridCol w:w="1133"/>
      </w:tblGrid>
      <w:tr>
        <w:trPr>
          <w:cantSplit/>
          <w:tblHeader w:val="true"/>
        </w:trPr>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方法</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平均倒数排名</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第一位召回率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第十位召回率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证据F1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闭包有效率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预算违规率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平均成本</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平均延迟 毫秒</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Best Matching 25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0.3272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0.1367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0.4318</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0.1105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0.9945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0.3130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3,651.34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1,197.06</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稠密向量检索</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0.4233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0.1851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0.1475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0.9917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0.0139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1,136.01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374.22</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稠密向量检索加重排序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0.4797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0.2253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0.1475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0.9917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0.0139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1,136.01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645.23</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一跳图邻居扩展</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0.4233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0.1851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0.1442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0.0139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1,368.79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365.18</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个性化网页排名图重排序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0.1123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0.0180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0.2585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0.0643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0.0055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2,074.85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376.72</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奖赏收集斯坦纳树</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0.4233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0.1851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0.0163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0.9972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11,768.80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854.14</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奖赏收集斯坦纳树加证据闭包</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0.4233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0.1851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0.0120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0.9972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12,036.27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813.04</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证据闭包约束的硬预算森林检索</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0.4233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0.1851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3,901.56</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1,220.60</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证据闭包约束的硬预算森林检索加重排序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0.4797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0.2253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0.0274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3,905.82</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2,167.15</w:t>
            </w:r>
          </w:p>
        </w:tc>
      </w:tr>
    </w:tbl>
    <w:p>
      <w:pPr>
        <w:spacing w:after="0"/>
      </w:pPr>
    </w:p>
    <w:p>
      <w:pPr>
        <w:pStyle w:val="Heading2"/>
      </w:pPr>
      <w:r>
        <w:rPr>
          <w:rFonts w:ascii="SimHei" w:hAnsi="SimHei" w:eastAsia="SimHei" w:cs="SimHei"/>
          <w:b/>
          <w:color w:val="000000"/>
          <w:sz w:val="28"/>
        </w:rPr>
        <w:t>模态结果</w:t>
      </w:r>
    </w:p>
    <w:p>
      <w:pPr>
        <w:spacing w:before="0" w:after="80" w:line="300" w:lineRule="auto"/>
        <w:ind w:firstLine="420"/>
      </w:pPr>
      <w:r>
        <w:rPr>
          <w:rFonts w:ascii="SimSun" w:hAnsi="SimSun" w:eastAsia="SimSun" w:cs="SimSun"/>
          <w:b w:val="0"/>
          <w:color w:val="000000"/>
          <w:sz w:val="21"/>
        </w:rPr>
        <w:t>稠密向量检索的文字第十位召回率为0.6256，表格第十位召回率为0.5051，但图片第十位召回率为0。加入重排序后图片第十位召回率仍为0，说明重排序无法恢复未进入有效排序范围的图片证据。个性化网页排名方法的图片第十位召回率为0.4216，表明沿图注从属关系传播能够把部分图片证据带入排名，但其整体平均倒数排名仅为0.1123。</w:t>
      </w:r>
    </w:p>
    <w:p>
      <w:pPr>
        <w:pStyle w:val="Heading2"/>
      </w:pPr>
      <w:r>
        <w:rPr>
          <w:rFonts w:ascii="SimHei" w:hAnsi="SimHei" w:eastAsia="SimHei" w:cs="SimHei"/>
          <w:b/>
          <w:color w:val="000000"/>
          <w:sz w:val="28"/>
        </w:rPr>
        <w:t>创新点二的机制验证</w:t>
      </w:r>
    </w:p>
    <w:p>
      <w:pPr>
        <w:spacing w:before="0" w:after="80" w:line="300" w:lineRule="auto"/>
        <w:ind w:firstLine="420"/>
      </w:pPr>
      <w:r>
        <w:rPr>
          <w:rFonts w:ascii="SimSun" w:hAnsi="SimSun" w:eastAsia="SimSun" w:cs="SimSun"/>
          <w:b w:val="0"/>
          <w:color w:val="000000"/>
          <w:sz w:val="21"/>
        </w:rPr>
        <w:t>普通奖赏收集斯坦纳树的闭包有效率为0、预算违规率为0.9972。增加证据闭包后闭包有效率提高到1，但平均成本从11,768.80增加到12,036.27，预算违规率仍为0.9972。证据闭包约束的硬预算森林同时保持闭包有效率1、预算违规率0，并把平均成本控制到3,901.56，低于配置的4,096代理预算。</w:t>
      </w:r>
    </w:p>
    <w:p>
      <w:pPr>
        <w:spacing w:before="0" w:after="80" w:line="300" w:lineRule="auto"/>
        <w:ind w:firstLine="420"/>
      </w:pPr>
      <w:r>
        <w:rPr>
          <w:rFonts w:ascii="SimSun" w:hAnsi="SimSun" w:eastAsia="SimSun" w:cs="SimSun"/>
          <w:b w:val="0"/>
          <w:color w:val="000000"/>
          <w:sz w:val="21"/>
        </w:rPr>
        <w:t>这说明“候选骨架后补齐必要依赖、闭包后重新计费、严格预算内选择”的机制按设计工作。但其证据F1仅为0.0200，明显低于稠密向量检索的0.1475，说明当前森林效用函数或候选规模仍会选择较多无关证据。机制正确不等于检索质量已经优于基线。</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多模态基础向量、表格编码、图片编码、图注关系、奖赏收集斯坦纳树、证据闭包和硬预算选择均已实际运行。下一步在相同验证集上训练两轮异构图变换器，检查它是否能利用图注从属关系提升图片证据排名；随后必须与去掉关系损失的相同模型直接对比，才能判断关系监督的作用。</w:t>
      </w:r>
    </w:p>
    <w:p>
      <w:pPr>
        <w:pStyle w:val="Heading1"/>
      </w:pPr>
      <w:r>
        <w:rPr>
          <w:rFonts w:ascii="SimHei" w:hAnsi="SimHei" w:eastAsia="SimHei" w:cs="SimHei"/>
          <w:b/>
          <w:color w:val="000000"/>
          <w:sz w:val="32"/>
        </w:rPr>
        <w:t>E006 MultimodalQA 两轮多模态异构图变换器训练</w:t>
      </w:r>
    </w:p>
    <w:p>
      <w:pPr>
        <w:pStyle w:val="Heading2"/>
      </w:pPr>
      <w:r>
        <w:rPr>
          <w:rFonts w:ascii="SimHei" w:hAnsi="SimHei" w:eastAsia="SimHei" w:cs="SimHei"/>
          <w:b/>
          <w:color w:val="000000"/>
          <w:sz w:val="28"/>
        </w:rPr>
        <w:t>训练设置与产物</w:t>
      </w:r>
    </w:p>
    <w:p>
      <w:pPr>
        <w:pStyle w:val="ListBullet"/>
        <w:spacing w:before="0" w:after="80" w:line="300" w:lineRule="auto"/>
      </w:pPr>
      <w:r>
        <w:rPr>
          <w:rFonts w:ascii="SimSun" w:hAnsi="SimSun" w:eastAsia="SimSun" w:cs="SimSun"/>
          <w:b w:val="0"/>
          <w:color w:val="000000"/>
          <w:sz w:val="21"/>
        </w:rPr>
        <w:t>模型：Heterogeneous Graph Transformer，异构图变换器。</w:t>
      </w:r>
    </w:p>
    <w:p>
      <w:pPr>
        <w:pStyle w:val="ListBullet"/>
        <w:spacing w:before="0" w:after="80" w:line="300" w:lineRule="auto"/>
      </w:pPr>
      <w:r>
        <w:rPr>
          <w:rFonts w:ascii="SimSun" w:hAnsi="SimSun" w:eastAsia="SimSun" w:cs="SimSun"/>
          <w:b w:val="0"/>
          <w:color w:val="000000"/>
          <w:sz w:val="21"/>
        </w:rPr>
        <w:t>问题与证据训练对：2,839。</w:t>
      </w:r>
    </w:p>
    <w:p>
      <w:pPr>
        <w:pStyle w:val="ListBullet"/>
        <w:spacing w:before="0" w:after="80" w:line="300" w:lineRule="auto"/>
      </w:pPr>
      <w:r>
        <w:rPr>
          <w:rFonts w:ascii="SimSun" w:hAnsi="SimSun" w:eastAsia="SimSun" w:cs="SimSun"/>
          <w:b w:val="0"/>
          <w:color w:val="000000"/>
          <w:sz w:val="21"/>
        </w:rPr>
        <w:t>唯一训练问题：1,682。</w:t>
      </w:r>
    </w:p>
    <w:p>
      <w:pPr>
        <w:pStyle w:val="ListBullet"/>
        <w:spacing w:before="0" w:after="80" w:line="300" w:lineRule="auto"/>
      </w:pPr>
      <w:r>
        <w:rPr>
          <w:rFonts w:ascii="SimSun" w:hAnsi="SimSun" w:eastAsia="SimSun" w:cs="SimSun"/>
          <w:b w:val="0"/>
          <w:color w:val="000000"/>
          <w:sz w:val="21"/>
        </w:rPr>
        <w:t>基础表示维度：2,048。</w:t>
      </w:r>
    </w:p>
    <w:p>
      <w:pPr>
        <w:pStyle w:val="ListBullet"/>
        <w:spacing w:before="0" w:after="80" w:line="300" w:lineRule="auto"/>
      </w:pPr>
      <w:r>
        <w:rPr>
          <w:rFonts w:ascii="SimSun" w:hAnsi="SimSun" w:eastAsia="SimSun" w:cs="SimSun"/>
          <w:b w:val="0"/>
          <w:color w:val="000000"/>
          <w:sz w:val="21"/>
        </w:rPr>
        <w:t>图表示维度：256。</w:t>
      </w:r>
    </w:p>
    <w:p>
      <w:pPr>
        <w:pStyle w:val="ListBullet"/>
        <w:spacing w:before="0" w:after="80" w:line="300" w:lineRule="auto"/>
      </w:pPr>
      <w:r>
        <w:rPr>
          <w:rFonts w:ascii="SimSun" w:hAnsi="SimSun" w:eastAsia="SimSun" w:cs="SimSun"/>
          <w:b w:val="0"/>
          <w:color w:val="000000"/>
          <w:sz w:val="21"/>
        </w:rPr>
        <w:t>层数：2。</w:t>
      </w:r>
    </w:p>
    <w:p>
      <w:pPr>
        <w:pStyle w:val="ListBullet"/>
        <w:spacing w:before="0" w:after="80" w:line="300" w:lineRule="auto"/>
      </w:pPr>
      <w:r>
        <w:rPr>
          <w:rFonts w:ascii="SimSun" w:hAnsi="SimSun" w:eastAsia="SimSun" w:cs="SimSun"/>
          <w:b w:val="0"/>
          <w:color w:val="000000"/>
          <w:sz w:val="21"/>
        </w:rPr>
        <w:t>注意力头数：4。</w:t>
      </w:r>
    </w:p>
    <w:p>
      <w:pPr>
        <w:pStyle w:val="ListBullet"/>
        <w:spacing w:before="0" w:after="80" w:line="300" w:lineRule="auto"/>
      </w:pPr>
      <w:r>
        <w:rPr>
          <w:rFonts w:ascii="SimSun" w:hAnsi="SimSun" w:eastAsia="SimSun" w:cs="SimSun"/>
          <w:b w:val="0"/>
          <w:color w:val="000000"/>
          <w:sz w:val="21"/>
        </w:rPr>
        <w:t>训练轮数：2。</w:t>
      </w:r>
    </w:p>
    <w:p>
      <w:pPr>
        <w:pStyle w:val="ListBullet"/>
        <w:spacing w:before="0" w:after="80" w:line="300" w:lineRule="auto"/>
      </w:pPr>
      <w:r>
        <w:rPr>
          <w:rFonts w:ascii="SimSun" w:hAnsi="SimSun" w:eastAsia="SimSun" w:cs="SimSun"/>
          <w:b w:val="0"/>
          <w:color w:val="000000"/>
          <w:sz w:val="21"/>
        </w:rPr>
        <w:t>批大小：16。</w:t>
      </w:r>
    </w:p>
    <w:p>
      <w:pPr>
        <w:pStyle w:val="ListBullet"/>
        <w:spacing w:before="0" w:after="80" w:line="300" w:lineRule="auto"/>
      </w:pPr>
      <w:r>
        <w:rPr>
          <w:rFonts w:ascii="SimSun" w:hAnsi="SimSun" w:eastAsia="SimSun" w:cs="SimSun"/>
          <w:b w:val="0"/>
          <w:color w:val="000000"/>
          <w:sz w:val="21"/>
        </w:rPr>
        <w:t>关系损失权重：0.2。</w:t>
      </w:r>
    </w:p>
    <w:p>
      <w:pPr>
        <w:pStyle w:val="ListBullet"/>
        <w:spacing w:before="0" w:after="80" w:line="300" w:lineRule="auto"/>
      </w:pPr>
      <w:r>
        <w:rPr>
          <w:rFonts w:ascii="SimSun" w:hAnsi="SimSun" w:eastAsia="SimSun" w:cs="SimSun"/>
          <w:b w:val="0"/>
          <w:color w:val="000000"/>
          <w:sz w:val="21"/>
        </w:rPr>
        <w:t>随机种子：42。</w:t>
      </w:r>
    </w:p>
    <w:p>
      <w:pPr>
        <w:pStyle w:val="ListBullet"/>
        <w:spacing w:before="0" w:after="80" w:line="300" w:lineRule="auto"/>
      </w:pPr>
      <w:r>
        <w:rPr>
          <w:rFonts w:ascii="SimSun" w:hAnsi="SimSun" w:eastAsia="SimSun" w:cs="SimSun"/>
          <w:b w:val="0"/>
          <w:color w:val="000000"/>
          <w:sz w:val="21"/>
        </w:rPr>
        <w:t>图文件 SHA-256 哈希：717671d35d8835ba951b62ec5bec5b849e6c266a457f6f4abbf7dc5d78f8811d。</w:t>
      </w:r>
    </w:p>
    <w:p>
      <w:pPr>
        <w:pStyle w:val="Heading2"/>
      </w:pPr>
      <w:r>
        <w:rPr>
          <w:rFonts w:ascii="SimHei" w:hAnsi="SimHei" w:eastAsia="SimHei" w:cs="SimHei"/>
          <w:b/>
          <w:color w:val="000000"/>
          <w:sz w:val="28"/>
        </w:rPr>
        <w:t>数据划分</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700"/>
        <w:gridCol w:w="1700"/>
        <w:gridCol w:w="1700"/>
        <w:gridCol w:w="1700"/>
        <w:gridCol w:w="1700"/>
      </w:tblGrid>
      <w:tr>
        <w:trPr>
          <w:cantSplit/>
          <w:tblHeader w:val="true"/>
        </w:trPr>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划分</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问题数</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文档数</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节点数</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图注从属边数</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可用关系三元组数</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训练集</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1,682</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2,093</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85,714</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6,219</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5,934</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验证集</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361</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566</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21,943</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1,526</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1,449</w:t>
            </w:r>
          </w:p>
        </w:tc>
      </w:tr>
      <w:tr>
        <w:trPr>
          <w:cantSplit/>
        </w:trPr>
        <w:tc>
          <w:tcPr>
            <w:tcW w:type="dxa" w:w="17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测试集</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360</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546</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23,436</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1,854</w:t>
            </w:r>
          </w:p>
        </w:tc>
        <w:tc>
          <w:tcPr>
            <w:tcW w:type="dxa" w:w="17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1,787</w:t>
            </w:r>
          </w:p>
        </w:tc>
      </w:tr>
    </w:tbl>
    <w:p>
      <w:pPr>
        <w:spacing w:after="0"/>
      </w:pPr>
    </w:p>
    <w:p>
      <w:pPr>
        <w:spacing w:before="0" w:after="80" w:line="300" w:lineRule="auto"/>
        <w:ind w:firstLine="420"/>
      </w:pPr>
      <w:r>
        <w:rPr>
          <w:rFonts w:ascii="SimSun" w:hAnsi="SimSun" w:eastAsia="SimSun" w:cs="SimSun"/>
          <w:b w:val="0"/>
          <w:color w:val="000000"/>
          <w:sz w:val="21"/>
        </w:rPr>
        <w:t>训练集包含6,219个图注节点、6,234个图片节点、60,138个文字节点和13,123个表格节点。关系类型为 caption_of，即图注从属关系。部分关系边没有形成训练三元组，训练集实际使用5,934条关系三元组。</w:t>
      </w:r>
    </w:p>
    <w:p>
      <w:pPr>
        <w:pStyle w:val="Heading2"/>
      </w:pPr>
      <w:r>
        <w:rPr>
          <w:rFonts w:ascii="SimHei" w:hAnsi="SimHei" w:eastAsia="SimHei" w:cs="SimHei"/>
          <w:b/>
          <w:color w:val="000000"/>
          <w:sz w:val="28"/>
        </w:rPr>
        <w:t>损失变化</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rPr>
          <w:cantSplit/>
          <w:tblHeader w:val="true"/>
        </w:trPr>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训练轮次</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平均损失</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第1轮</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0.159991</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第2轮</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0.059883</w:t>
            </w:r>
          </w:p>
        </w:tc>
      </w:tr>
    </w:tbl>
    <w:p>
      <w:pPr>
        <w:spacing w:after="0"/>
      </w:pPr>
    </w:p>
    <w:p>
      <w:pPr>
        <w:spacing w:before="0" w:after="80" w:line="300" w:lineRule="auto"/>
        <w:ind w:firstLine="420"/>
      </w:pPr>
      <w:r>
        <w:rPr>
          <w:rFonts w:ascii="SimSun" w:hAnsi="SimSun" w:eastAsia="SimSun" w:cs="SimSun"/>
          <w:b w:val="0"/>
          <w:color w:val="000000"/>
          <w:sz w:val="21"/>
        </w:rPr>
        <w:t>第二轮损失较第一轮下降约62.6%，没有出现非数值、显存不足或中断。两轮训练及全图离线编码总耗时约53分钟，其中每轮训练约16分钟，最终全图产物生成约11分钟。</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本轮与 PeerQA 纯文本训练不同，异构图变换器同时处理文字、表格、图片和图注，并由图注从属关系提供结构监督，可以用于多模态关系监督的功能验证。两轮仍属于冒烟设置，是否改善验证集图片召回和整体检索质量必须由下一轮完整方法评测确定。</w:t>
      </w:r>
    </w:p>
    <w:p>
      <w:pPr>
        <w:pStyle w:val="Heading1"/>
      </w:pPr>
      <w:r>
        <w:rPr>
          <w:rFonts w:ascii="SimHei" w:hAnsi="SimHei" w:eastAsia="SimHei" w:cs="SimHei"/>
          <w:b/>
          <w:color w:val="000000"/>
          <w:sz w:val="32"/>
        </w:rPr>
        <w:t>E007 MultimodalQA 两轮异构图变换器完整方法验证集诊断</w:t>
      </w:r>
    </w:p>
    <w:p>
      <w:pPr>
        <w:pStyle w:val="Heading2"/>
      </w:pPr>
      <w:r>
        <w:rPr>
          <w:rFonts w:ascii="SimHei" w:hAnsi="SimHei" w:eastAsia="SimHei" w:cs="SimHei"/>
          <w:b/>
          <w:color w:val="000000"/>
          <w:sz w:val="28"/>
        </w:rPr>
        <w:t>实验范围与链路检查</w:t>
      </w:r>
    </w:p>
    <w:p>
      <w:pPr>
        <w:spacing w:before="0" w:after="80" w:line="300" w:lineRule="auto"/>
        <w:ind w:firstLine="420"/>
      </w:pPr>
      <w:r>
        <w:rPr>
          <w:rFonts w:ascii="SimSun" w:hAnsi="SimSun" w:eastAsia="SimSun" w:cs="SimSun"/>
          <w:b w:val="0"/>
          <w:color w:val="000000"/>
          <w:sz w:val="21"/>
        </w:rPr>
        <w:t>本轮在同一次评测中比较稠密向量检索加重排序、证据闭包约束的硬预算森林检索加重排序，以及接入两轮异构图变换器的完整方法，共评测361个验证集问题。报告元数据确认完整方法使用异构图变换器、证据闭包约束的硬预算森林检索和重排序器。完整方法的36,100条候选命中全部包含异构图变换器分数，前3,610条重排序候选包含重排序分数，说明图模型和重排序器均真实参与计算，并非只加载了模型文件。</w:t>
      </w:r>
    </w:p>
    <w:p>
      <w:pPr>
        <w:spacing w:before="0" w:after="80" w:line="300" w:lineRule="auto"/>
        <w:ind w:firstLine="420"/>
      </w:pPr>
      <w:r>
        <w:rPr>
          <w:rFonts w:ascii="SimSun" w:hAnsi="SimSun" w:eastAsia="SimSun" w:cs="SimSun"/>
          <w:b w:val="0"/>
          <w:color w:val="000000"/>
          <w:sz w:val="21"/>
        </w:rPr>
        <w:t>由于数据准备阶段仍有111张图片和38条正确证据缺失，本轮仍属于部分数据诊断结果，不可作为正式论文主表结果。</w:t>
      </w:r>
    </w:p>
    <w:p>
      <w:pPr>
        <w:pStyle w:val="Heading2"/>
      </w:pPr>
      <w:r>
        <w:rPr>
          <w:rFonts w:ascii="SimHei" w:hAnsi="SimHei" w:eastAsia="SimHei" w:cs="SimHei"/>
          <w:b/>
          <w:color w:val="000000"/>
          <w:sz w:val="28"/>
        </w:rPr>
        <w:t>总体结果</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3"/>
        <w:gridCol w:w="1133"/>
        <w:gridCol w:w="1133"/>
        <w:gridCol w:w="1133"/>
        <w:gridCol w:w="1133"/>
        <w:gridCol w:w="1133"/>
        <w:gridCol w:w="1133"/>
        <w:gridCol w:w="1133"/>
        <w:gridCol w:w="1133"/>
      </w:tblGrid>
      <w:tr>
        <w:trPr>
          <w:cantSplit/>
          <w:tblHeader w:val="true"/>
        </w:trPr>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方法</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平均倒数排名</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第一位召回率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第十位召回率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第十位归一化折损累计增益</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证据F1分数</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闭包有效率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预算违规率</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平均证据成本</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稠密向量检索加重排序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0.4797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0.2253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0.4487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0.1475</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0.9917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0.0139</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1,136.01</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证据闭包约束的硬预算森林检索加重排序</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0.4797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0.2253</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0.4487</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0.0274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3,905.82</w:t>
            </w:r>
          </w:p>
        </w:tc>
      </w:tr>
      <w:tr>
        <w:trPr>
          <w:cantSplit/>
        </w:trPr>
        <w:tc>
          <w:tcPr>
            <w:tcW w:type="dxa" w:w="1133"/>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两轮异构图变换器完整方法</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0.3620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0.1641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0.4714</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0.3451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0.0251</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1.0000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0.0000</w:t>
            </w:r>
          </w:p>
        </w:tc>
        <w:tc>
          <w:tcPr>
            <w:tcW w:type="dxa" w:w="1133"/>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3,897.15</w:t>
            </w:r>
          </w:p>
        </w:tc>
      </w:tr>
    </w:tbl>
    <w:p>
      <w:pPr>
        <w:spacing w:after="0"/>
      </w:pPr>
    </w:p>
    <w:p>
      <w:pPr>
        <w:spacing w:before="0" w:after="80" w:line="300" w:lineRule="auto"/>
        <w:ind w:firstLine="420"/>
      </w:pPr>
      <w:r>
        <w:rPr>
          <w:rFonts w:ascii="SimSun" w:hAnsi="SimSun" w:eastAsia="SimSun" w:cs="SimSun"/>
          <w:b w:val="0"/>
          <w:color w:val="000000"/>
          <w:sz w:val="21"/>
        </w:rPr>
        <w:t>相较不使用图模型的同一森林检索与重排序方法，完整方法的平均倒数排名下降0.1177，降幅约24.5%；第一位召回率下降约27.2%；第十位召回率下降约18.7%；第十位归一化折损累计增益下降约23.1%；证据F1分数下降约8.5%。因此，本轮两轮异构图变换器没有带来总体检索优势。</w:t>
      </w:r>
    </w:p>
    <w:p>
      <w:pPr>
        <w:pStyle w:val="Heading2"/>
      </w:pPr>
      <w:r>
        <w:rPr>
          <w:rFonts w:ascii="SimHei" w:hAnsi="SimHei" w:eastAsia="SimHei" w:cs="SimHei"/>
          <w:b/>
          <w:color w:val="000000"/>
          <w:sz w:val="28"/>
        </w:rPr>
        <w:t>分模态结果</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rPr>
          <w:cantSplit/>
          <w:tblHeader w:val="true"/>
        </w:trPr>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方法</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文字第十位召回率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图片第十位召回率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表格第十位召回率</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无图模型的森林检索加重排序</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0.6256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0.5051</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两轮异构图变换器完整方法</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0.3886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0.5486</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绝对变化</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-0.2370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+0.0434</w:t>
            </w:r>
          </w:p>
        </w:tc>
      </w:tr>
    </w:tbl>
    <w:p>
      <w:pPr>
        <w:spacing w:after="0"/>
      </w:pPr>
    </w:p>
    <w:p>
      <w:pPr>
        <w:spacing w:before="0" w:after="80" w:line="300" w:lineRule="auto"/>
        <w:ind w:firstLine="420"/>
      </w:pPr>
      <w:r>
        <w:rPr>
          <w:rFonts w:ascii="SimSun" w:hAnsi="SimSun" w:eastAsia="SimSun" w:cs="SimSun"/>
          <w:b w:val="0"/>
          <w:color w:val="000000"/>
          <w:sz w:val="21"/>
        </w:rPr>
        <w:t>异构图变换器使图片第十位召回率从0提高到0.0588，并使表格第十位召回率提高约8.6%；但文字第十位召回率下降约37.9%。这说明图模型并非完全无效：它改变了跨模态候选的排序，并把少量图片证据带入前十，同时增强了表格排序；问题在于这种模态重新分配过强，文字证据损失超过了图片和表格收益。</w:t>
      </w:r>
    </w:p>
    <w:p>
      <w:pPr>
        <w:pStyle w:val="Heading2"/>
      </w:pPr>
      <w:r>
        <w:rPr>
          <w:rFonts w:ascii="SimHei" w:hAnsi="SimHei" w:eastAsia="SimHei" w:cs="SimHei"/>
          <w:b/>
          <w:color w:val="000000"/>
          <w:sz w:val="28"/>
        </w:rPr>
        <w:t>创新点与约束结果</w:t>
      </w:r>
    </w:p>
    <w:p>
      <w:pPr>
        <w:spacing w:before="0" w:after="80" w:line="300" w:lineRule="auto"/>
        <w:ind w:firstLine="420"/>
      </w:pPr>
      <w:r>
        <w:rPr>
          <w:rFonts w:ascii="SimSun" w:hAnsi="SimSun" w:eastAsia="SimSun" w:cs="SimSun"/>
          <w:b w:val="0"/>
          <w:color w:val="000000"/>
          <w:sz w:val="21"/>
        </w:rPr>
        <w:t>完整方法的证据闭包有效率为1、依赖完整率为1、预算违规率为0、奖赏收集斯坦纳树降级比例为0，平均证据成本为3,897.15，低于4,096代理预算。说明加入异构图变换器后，证据闭包和硬预算约束仍保持正确，创新点二的机制没有被图模型破坏。</w:t>
      </w:r>
    </w:p>
    <w:p>
      <w:pPr>
        <w:pStyle w:val="Heading2"/>
      </w:pPr>
      <w:r>
        <w:rPr>
          <w:rFonts w:ascii="SimHei" w:hAnsi="SimHei" w:eastAsia="SimHei" w:cs="SimHei"/>
          <w:b/>
          <w:color w:val="000000"/>
          <w:sz w:val="28"/>
        </w:rPr>
        <w:t>延迟说明</w:t>
      </w:r>
    </w:p>
    <w:p>
      <w:pPr>
        <w:spacing w:before="0" w:after="80" w:line="300" w:lineRule="auto"/>
        <w:ind w:firstLine="420"/>
      </w:pPr>
      <w:r>
        <w:rPr>
          <w:rFonts w:ascii="SimSun" w:hAnsi="SimSun" w:eastAsia="SimSun" w:cs="SimSun"/>
          <w:b w:val="0"/>
          <w:color w:val="000000"/>
          <w:sz w:val="21"/>
        </w:rPr>
        <w:t>本轮完整方法平均总延迟为1,900.64毫秒，无图模型的森林检索加重排序为2,412.85毫秒。完整方法反而更快，不符合仅根据模型复杂度作出的直觉，而且同一无图方法在前一轮评测中的延迟为2,167.15毫秒，稠密向量检索加重排序也从645.23毫秒变化到1,428.70毫秒。由此可见当前单次延迟受预热、缓存和运行顺序影响较大，暂不把该差异归因于图模型。正式效率结论需要固定预热并重复运行，报告均值与波动。</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多模态完整链路已贯通，图模型分数、重排序分数、图像与图注依赖闭包以及硬预算森林都实际生效。当前最准确的结论是：两轮异构图变换器表现出图片和表格模态路由能力，但整体排序变差，尚不能证明关系监督或完整方法优于基线。下一步必须训练结构完全相同但关系损失权重为0的模型；只有与该模型直接对比，才能区分“图结构编码本身的作用”和“图注从属关系监督的增益”。</w:t>
      </w:r>
    </w:p>
    <w:p>
      <w:pPr>
        <w:pStyle w:val="Heading1"/>
      </w:pPr>
      <w:r>
        <w:rPr>
          <w:rFonts w:ascii="SimHei" w:hAnsi="SimHei" w:eastAsia="SimHei" w:cs="SimHei"/>
          <w:b/>
          <w:color w:val="000000"/>
          <w:sz w:val="32"/>
        </w:rPr>
        <w:t>E008 MultimodalQA 无关系监督异构图变换器训练</w:t>
      </w:r>
    </w:p>
    <w:p>
      <w:pPr>
        <w:pStyle w:val="Heading2"/>
      </w:pPr>
      <w:r>
        <w:rPr>
          <w:rFonts w:ascii="SimHei" w:hAnsi="SimHei" w:eastAsia="SimHei" w:cs="SimHei"/>
          <w:b/>
          <w:color w:val="000000"/>
          <w:sz w:val="28"/>
        </w:rPr>
        <w:t>消融目的</w:t>
      </w:r>
    </w:p>
    <w:p>
      <w:pPr>
        <w:spacing w:before="0" w:after="80" w:line="300" w:lineRule="auto"/>
        <w:ind w:firstLine="420"/>
      </w:pPr>
      <w:r>
        <w:rPr>
          <w:rFonts w:ascii="SimSun" w:hAnsi="SimSun" w:eastAsia="SimSun" w:cs="SimSun"/>
          <w:b w:val="0"/>
          <w:color w:val="000000"/>
          <w:sz w:val="21"/>
        </w:rPr>
        <w:t>保持异构图变换器结构、训练问题、基础向量、训练轮数、批大小和随机种子不变，仅把关系损失权重由0.2改为0，从而构造“有图结构编码、无显式图注从属关系监督”的对照模型。该对照用于判断上一轮观察到的模态排序变化究竟来自异构图结构编码，还是来自关系监督目标。</w:t>
      </w:r>
    </w:p>
    <w:p>
      <w:pPr>
        <w:pStyle w:val="Heading2"/>
      </w:pPr>
      <w:r>
        <w:rPr>
          <w:rFonts w:ascii="SimHei" w:hAnsi="SimHei" w:eastAsia="SimHei" w:cs="SimHei"/>
          <w:b/>
          <w:color w:val="000000"/>
          <w:sz w:val="28"/>
        </w:rPr>
        <w:t>控制变量核对</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3400"/>
        <w:gridCol w:w="3400"/>
      </w:tblGrid>
      <w:tr>
        <w:trPr>
          <w:cantSplit/>
          <w:tblHeader w:val="true"/>
        </w:trPr>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设置</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有关系监督模型</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无关系监督模型</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问题与证据训练对</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2,839</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2,839</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唯一训练问题</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1,682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1,682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可用关系三元组</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5,934</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5,934</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基础表示维度</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2,048</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2,048</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图表示维度</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256</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256</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层数</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注意力头数</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训练轮数</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批大小</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随机种子</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关系损失权重</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bl>
    <w:p>
      <w:pPr>
        <w:spacing w:after="0"/>
      </w:pPr>
    </w:p>
    <w:p>
      <w:pPr>
        <w:spacing w:before="0" w:after="80" w:line="300" w:lineRule="auto"/>
        <w:ind w:firstLine="420"/>
      </w:pPr>
      <w:r>
        <w:rPr>
          <w:rFonts w:ascii="SimSun" w:hAnsi="SimSun" w:eastAsia="SimSun" w:cs="SimSun"/>
          <w:b w:val="0"/>
          <w:color w:val="000000"/>
          <w:sz w:val="21"/>
        </w:rPr>
        <w:t>两次训练的图文件 SHA-256 哈希均为 717671d35d8835ba951b62ec5bec5b849e6c266a457f6f4abbf7dc5d78f8811d，数据划分及各划分的节点、文档和关系数量也完全一致。无关系监督模型仍然读取5,934条关系三元组并使用异构图结构进行消息传递，只是这些三元组不再通过关系损失项直接优化模型参数。因此该实验不是“去掉图模型”，而是“去掉显式关系监督”。</w:t>
      </w:r>
    </w:p>
    <w:p>
      <w:pPr>
        <w:pStyle w:val="Heading2"/>
      </w:pPr>
      <w:r>
        <w:rPr>
          <w:rFonts w:ascii="SimHei" w:hAnsi="SimHei" w:eastAsia="SimHei" w:cs="SimHei"/>
          <w:b/>
          <w:color w:val="000000"/>
          <w:sz w:val="28"/>
        </w:rPr>
        <w:t>损失变化与运行状态</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3400"/>
        <w:gridCol w:w="3400"/>
      </w:tblGrid>
      <w:tr>
        <w:trPr>
          <w:cantSplit/>
          <w:tblHeader w:val="true"/>
        </w:trPr>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训练轮次</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有关系监督总损失</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无关系监督总损失</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第1轮</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0.159991</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0.123417</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第2轮</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0.059883</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0.057097</w:t>
            </w:r>
          </w:p>
        </w:tc>
      </w:tr>
    </w:tbl>
    <w:p>
      <w:pPr>
        <w:spacing w:after="0"/>
      </w:pPr>
    </w:p>
    <w:p>
      <w:pPr>
        <w:spacing w:before="0" w:after="80" w:line="300" w:lineRule="auto"/>
        <w:ind w:firstLine="420"/>
      </w:pPr>
      <w:r>
        <w:rPr>
          <w:rFonts w:ascii="SimSun" w:hAnsi="SimSun" w:eastAsia="SimSun" w:cs="SimSun"/>
          <w:b w:val="0"/>
          <w:color w:val="000000"/>
          <w:sz w:val="21"/>
        </w:rPr>
        <w:t>无关系监督模型的损失从0.123417降至0.057097，降幅约53.7%，训练及全图离线编码正常完成，产物目录为 outputs/smoke_multimodalqa_hgt2_no_relation/multimodalqa。运行期间模型文件检查出现一次安全套接层连接提前结束警告，随后自动重试并成功完成下载和训练，没有错误、非数值损失或显存不足。</w:t>
      </w:r>
    </w:p>
    <w:p>
      <w:pPr>
        <w:spacing w:before="0" w:after="80" w:line="300" w:lineRule="auto"/>
        <w:ind w:firstLine="420"/>
      </w:pPr>
      <w:r>
        <w:rPr>
          <w:rFonts w:ascii="SimSun" w:hAnsi="SimSun" w:eastAsia="SimSun" w:cs="SimSun"/>
          <w:b w:val="0"/>
          <w:color w:val="000000"/>
          <w:sz w:val="21"/>
        </w:rPr>
        <w:t>有关系监督和无关系监督模型优化的总目标不同：前者额外包含加权关系损失，后者不包含。因此两个损失数值不能直接比较，也不能根据无关系监督损失较低得出模型更好的结论。下一步必须在同一验证集和同一检索配置下比较排序、分模态召回、证据质量、闭包及预算指标。</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无关系监督消融训练成功，除关系损失权重外的主要实验变量均已对齐，具备进行直接验证集效果比较的条件。评测时继续使用361个验证集问题，不接触测试集；主要关注平均倒数排名、文字/图片/表格第十位召回率以及证据F1分数。</w:t>
      </w:r>
    </w:p>
    <w:p>
      <w:pPr>
        <w:pStyle w:val="Heading1"/>
      </w:pPr>
      <w:r>
        <w:rPr>
          <w:rFonts w:ascii="SimHei" w:hAnsi="SimHei" w:eastAsia="SimHei" w:cs="SimHei"/>
          <w:b/>
          <w:color w:val="000000"/>
          <w:sz w:val="32"/>
        </w:rPr>
        <w:t>E009 MultimodalQA 关系监督消融验证集结果</w:t>
      </w:r>
    </w:p>
    <w:p>
      <w:pPr>
        <w:pStyle w:val="Heading2"/>
      </w:pPr>
      <w:r>
        <w:rPr>
          <w:rFonts w:ascii="SimHei" w:hAnsi="SimHei" w:eastAsia="SimHei" w:cs="SimHei"/>
          <w:b/>
          <w:color w:val="000000"/>
          <w:sz w:val="28"/>
        </w:rPr>
        <w:t>实验有效性</w:t>
      </w:r>
    </w:p>
    <w:p>
      <w:pPr>
        <w:spacing w:before="0" w:after="80" w:line="300" w:lineRule="auto"/>
        <w:ind w:firstLine="420"/>
      </w:pPr>
      <w:r>
        <w:rPr>
          <w:rFonts w:ascii="SimSun" w:hAnsi="SimSun" w:eastAsia="SimSun" w:cs="SimSun"/>
          <w:b w:val="0"/>
          <w:color w:val="000000"/>
          <w:sz w:val="21"/>
        </w:rPr>
        <w:t>无关系监督模型在与有关系监督模型相同的361个验证集问题上运行完整方法。报告确认使用稠密向量候选、异构图变换器、重排序器和证据闭包约束的硬预算森林检索。36,100条候选命中均包含异构图变换器分数，前3,610条候选包含重排序分数，评测正常完成且没有错误。</w:t>
      </w:r>
    </w:p>
    <w:p>
      <w:pPr>
        <w:pStyle w:val="Heading2"/>
      </w:pPr>
      <w:r>
        <w:rPr>
          <w:rFonts w:ascii="SimHei" w:hAnsi="SimHei" w:eastAsia="SimHei" w:cs="SimHei"/>
          <w:b/>
          <w:color w:val="000000"/>
          <w:sz w:val="28"/>
        </w:rPr>
        <w:t>有无关系监督的直接对照</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rPr>
          <w:cantSplit/>
          <w:tblHeader w:val="true"/>
        </w:trPr>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指标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关系损失权重0.2</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关系损失权重0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去掉关系监督后的变化</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平均倒数排名</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0.3620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0.3917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+8.2%</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第一位召回率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0.1641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0.1856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+13.1%</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第三位召回率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0.3308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0.3858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+16.6%</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第五位召回率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0.4196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0.4916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+17.2%</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0.4714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0.5420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+15.0%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第十位归一化折损累计增益</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0.3451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0.3927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+13.8%</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第十位联合召回率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0.3518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0.4321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+22.8%</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文字第十位召回率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0.3886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0.4645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+19.5%</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0.1176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表格第十位召回率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0.5486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0.5983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+9.1%</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0.0251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0.0237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-5.3%</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平均证据成本</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3,897.15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3,892.97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w:t>
            </w:r>
          </w:p>
        </w:tc>
      </w:tr>
    </w:tbl>
    <w:p>
      <w:pPr>
        <w:spacing w:after="0"/>
      </w:pPr>
    </w:p>
    <w:p>
      <w:pPr>
        <w:spacing w:before="0" w:after="80" w:line="300" w:lineRule="auto"/>
        <w:ind w:firstLine="420"/>
      </w:pPr>
      <w:r>
        <w:rPr>
          <w:rFonts w:ascii="SimSun" w:hAnsi="SimSun" w:eastAsia="SimSun" w:cs="SimSun"/>
          <w:b w:val="0"/>
          <w:color w:val="000000"/>
          <w:sz w:val="21"/>
        </w:rPr>
        <w:t>去掉关系监督后，所有排序类指标及文字、图片和表格三类第十位召回率均提高。当前图片证据只涉及17个适用问题：有关系监督模型约命中1个问题，无关系监督模型命中2个问题。因此图片召回率翻倍只对应增加1个问题，样本量很小，不能把100%的相对增幅解释为稳定的大幅提升。</w:t>
      </w:r>
    </w:p>
    <w:p>
      <w:pPr>
        <w:spacing w:before="0" w:after="80" w:line="300" w:lineRule="auto"/>
        <w:ind w:firstLine="420"/>
      </w:pPr>
      <w:r>
        <w:rPr>
          <w:rFonts w:ascii="SimSun" w:hAnsi="SimSun" w:eastAsia="SimSun" w:cs="SimSun"/>
          <w:b w:val="0"/>
          <w:color w:val="000000"/>
          <w:sz w:val="21"/>
        </w:rPr>
        <w:t>证据F1分数是精确率与召回率的调和平均。该指标在去掉关系监督后从0.0251小幅下降到0.0237；图片最终证据召回率也从0.1471下降到0.1176。这说明关系监督的影响不是所有环节都为负：它可能略微帮助硬预算森林最终选择依赖完整的图片证据，但明显损害候选排序和总体召回。以当前论文的主要排序目标衡量，关系损失权重0.2不合适。</w:t>
      </w:r>
    </w:p>
    <w:p>
      <w:pPr>
        <w:pStyle w:val="Heading2"/>
      </w:pPr>
      <w:r>
        <w:rPr>
          <w:rFonts w:ascii="SimHei" w:hAnsi="SimHei" w:eastAsia="SimHei" w:cs="SimHei"/>
          <w:b/>
          <w:color w:val="000000"/>
          <w:sz w:val="28"/>
        </w:rPr>
        <w:t>与无图模型方法对照</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7"/>
        <w:gridCol w:w="1457"/>
        <w:gridCol w:w="1457"/>
        <w:gridCol w:w="1457"/>
        <w:gridCol w:w="1457"/>
        <w:gridCol w:w="1457"/>
        <w:gridCol w:w="1457"/>
      </w:tblGrid>
      <w:tr>
        <w:trPr>
          <w:cantSplit/>
          <w:tblHeader w:val="true"/>
        </w:trPr>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方法</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平均倒数排名</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第十位召回率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文字第十位召回率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图片第十位召回率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表格第十位召回率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证据F1分数</w:t>
            </w:r>
          </w:p>
        </w:tc>
      </w:tr>
      <w:tr>
        <w:trPr>
          <w:cantSplit/>
        </w:trPr>
        <w:tc>
          <w:tcPr>
            <w:tcW w:type="dxa" w:w="1457"/>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无图模型的森林检索加重排序</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0.4797</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0.5801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0.6256</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0.0000</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0.5051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0.0274</w:t>
            </w:r>
          </w:p>
        </w:tc>
      </w:tr>
      <w:tr>
        <w:trPr>
          <w:cantSplit/>
        </w:trPr>
        <w:tc>
          <w:tcPr>
            <w:tcW w:type="dxa" w:w="1457"/>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无关系监督异构图变换器</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0.3917</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0.5420</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0.4645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0.1176</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0.5983</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0.0237</w:t>
            </w:r>
          </w:p>
        </w:tc>
      </w:tr>
    </w:tbl>
    <w:p>
      <w:pPr>
        <w:spacing w:after="0"/>
      </w:pPr>
    </w:p>
    <w:p>
      <w:pPr>
        <w:spacing w:before="0" w:after="80" w:line="300" w:lineRule="auto"/>
        <w:ind w:firstLine="420"/>
      </w:pPr>
      <w:r>
        <w:rPr>
          <w:rFonts w:ascii="SimSun" w:hAnsi="SimSun" w:eastAsia="SimSun" w:cs="SimSun"/>
          <w:b w:val="0"/>
          <w:color w:val="000000"/>
          <w:sz w:val="21"/>
        </w:rPr>
        <w:t>无关系监督异构图变换器虽然明显优于关系损失权重0.2的版本，但平均倒数排名仍比无图模型低约18.3%，第十位召回率低约6.6%，证据F1分数低约13.3%。它仍然表现为把排序能力从文字转向图片和表格：图片召回从0提高到0.1176，表格召回提高约18.5%，但文字召回下降约25.8%。因此当前图模型的主要问题既包括关系监督权重，也包括跨模态融合校准。</w:t>
      </w:r>
    </w:p>
    <w:p>
      <w:pPr>
        <w:pStyle w:val="Heading2"/>
      </w:pPr>
      <w:r>
        <w:rPr>
          <w:rFonts w:ascii="SimHei" w:hAnsi="SimHei" w:eastAsia="SimHei" w:cs="SimHei"/>
          <w:b/>
          <w:color w:val="000000"/>
          <w:sz w:val="28"/>
        </w:rPr>
        <w:t>约束和运行警告</w:t>
      </w:r>
    </w:p>
    <w:p>
      <w:pPr>
        <w:spacing w:before="0" w:after="80" w:line="300" w:lineRule="auto"/>
        <w:ind w:firstLine="420"/>
      </w:pPr>
      <w:r>
        <w:rPr>
          <w:rFonts w:ascii="SimSun" w:hAnsi="SimSun" w:eastAsia="SimSun" w:cs="SimSun"/>
          <w:b w:val="0"/>
          <w:color w:val="000000"/>
          <w:sz w:val="21"/>
        </w:rPr>
        <w:t>无关系监督完整方法的闭包有效率为1、依赖完整率为1、预算违规率为0、奖赏收集斯坦纳树降级比例为0，平均证据成本为3,892.97，创新点二的机制继续正常工作。</w:t>
      </w:r>
    </w:p>
    <w:p>
      <w:pPr>
        <w:spacing w:before="0" w:after="80" w:line="300" w:lineRule="auto"/>
        <w:ind w:firstLine="420"/>
      </w:pPr>
      <w:r>
        <w:rPr>
          <w:rFonts w:ascii="SimSun" w:hAnsi="SimSun" w:eastAsia="SimSun" w:cs="SimSun"/>
          <w:b w:val="0"/>
          <w:color w:val="000000"/>
          <w:sz w:val="21"/>
        </w:rPr>
        <w:t>评测日志出现一次“设置了最大长度但未启用截断策略”的分词器警告。它没有导致本轮失败，但意味着配置的最大长度可能没有实际限制重排序输入。正式实验前应确认所有输入都未超过模型上下文，或在官方重排序实现中显式启用截断并固定该设置。</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两轮诊断实验支持以下谨慎结论：异构图结构能够提升图片和表格排序，但会牺牲文字排序；当前0.2的图注从属关系损失权重进一步放大了这种失衡。由于仅训练两轮、只有一个随机种子且数据仍不完整，不能据此最终否定关系监督。后续正式实验应在验证集选择关系损失权重，并使用多个随机种子验证；测试集只用于冻结设置后的最终一次评测。下一步先运行关系图卷积网络作为同协议图模型基线，完成创新点一的模型结构对照。</w:t>
      </w:r>
    </w:p>
    <w:p>
      <w:pPr>
        <w:pStyle w:val="Heading1"/>
      </w:pPr>
      <w:r>
        <w:rPr>
          <w:rFonts w:ascii="SimHei" w:hAnsi="SimHei" w:eastAsia="SimHei" w:cs="SimHei"/>
          <w:b/>
          <w:color w:val="000000"/>
          <w:sz w:val="32"/>
        </w:rPr>
        <w:t>E010 MultimodalQA 两轮关系图卷积网络训练</w:t>
      </w:r>
    </w:p>
    <w:p>
      <w:pPr>
        <w:pStyle w:val="Heading2"/>
      </w:pPr>
      <w:r>
        <w:rPr>
          <w:rFonts w:ascii="SimHei" w:hAnsi="SimHei" w:eastAsia="SimHei" w:cs="SimHei"/>
          <w:b/>
          <w:color w:val="000000"/>
          <w:sz w:val="28"/>
        </w:rPr>
        <w:t>实验目的</w:t>
      </w:r>
    </w:p>
    <w:p>
      <w:pPr>
        <w:spacing w:before="0" w:after="80" w:line="300" w:lineRule="auto"/>
        <w:ind w:firstLine="420"/>
      </w:pPr>
      <w:r>
        <w:rPr>
          <w:rFonts w:ascii="SimSun" w:hAnsi="SimSun" w:eastAsia="SimSun" w:cs="SimSun"/>
          <w:b w:val="0"/>
          <w:color w:val="000000"/>
          <w:sz w:val="21"/>
        </w:rPr>
        <w:t>训练 Relational Graph Convolutional Network（R-GCN，关系图卷积网络）作为异构图变换器的图神经网络结构基线。两种模型使用相同基础向量、训练问题、正确证据、负样本策略、图注从属关系监督、训练轮数和检索协议，用于区分异构注意力结构与较简单的关系卷积结构。</w:t>
      </w:r>
    </w:p>
    <w:p>
      <w:pPr>
        <w:pStyle w:val="Heading2"/>
      </w:pPr>
      <w:r>
        <w:rPr>
          <w:rFonts w:ascii="SimHei" w:hAnsi="SimHei" w:eastAsia="SimHei" w:cs="SimHei"/>
          <w:b/>
          <w:color w:val="000000"/>
          <w:sz w:val="28"/>
        </w:rPr>
        <w:t>训练设置</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3400"/>
        <w:gridCol w:w="3400"/>
      </w:tblGrid>
      <w:tr>
        <w:trPr>
          <w:cantSplit/>
          <w:tblHeader w:val="true"/>
        </w:trPr>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设置</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关系图卷积网络</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有关系监督异构图变换器</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问题与证据训练对</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2,839</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2,839</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唯一训练问题</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1,682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1,682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关系三元组</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5,934</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5,934</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基础表示维度</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2,048</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2,048</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图表示维度</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256</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256</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层数</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基分解矩阵数</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8</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不适用</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注意力头数</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不适用</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训练轮数</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批大小</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16</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关系损失权重</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0.2</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随机种子</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42</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42</w:t>
            </w:r>
          </w:p>
        </w:tc>
      </w:tr>
    </w:tbl>
    <w:p>
      <w:pPr>
        <w:spacing w:after="0"/>
      </w:pPr>
    </w:p>
    <w:p>
      <w:pPr>
        <w:spacing w:before="0" w:after="80" w:line="300" w:lineRule="auto"/>
        <w:ind w:firstLine="420"/>
      </w:pPr>
      <w:r>
        <w:rPr>
          <w:rFonts w:ascii="SimSun" w:hAnsi="SimSun" w:eastAsia="SimSun" w:cs="SimSun"/>
          <w:b w:val="0"/>
          <w:color w:val="000000"/>
          <w:sz w:val="21"/>
        </w:rPr>
        <w:t>两种模型的图文件 SHA-256 哈希均为 717671d35d8835ba951b62ec5bec5b849e6c266a457f6f4abbf7dc5d78f8811d。训练、验证和测试划分的文档、节点、节点类型、图注从属边以及关系三元组数量完全一致，满足结构模型对照所需的主要控制条件。</w:t>
      </w:r>
    </w:p>
    <w:p>
      <w:pPr>
        <w:pStyle w:val="Heading2"/>
      </w:pPr>
      <w:r>
        <w:rPr>
          <w:rFonts w:ascii="SimHei" w:hAnsi="SimHei" w:eastAsia="SimHei" w:cs="SimHei"/>
          <w:b/>
          <w:color w:val="000000"/>
          <w:sz w:val="28"/>
        </w:rPr>
        <w:t>损失与运行状态</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3400"/>
        <w:gridCol w:w="3400"/>
      </w:tblGrid>
      <w:tr>
        <w:trPr>
          <w:cantSplit/>
          <w:tblHeader w:val="true"/>
        </w:trPr>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训练轮次</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关系图卷积网络损失</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异构图变换器损失</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第1轮</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0.160801</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0.159991</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第2轮</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0.079300</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0.059883</w:t>
            </w:r>
          </w:p>
        </w:tc>
      </w:tr>
    </w:tbl>
    <w:p>
      <w:pPr>
        <w:spacing w:after="0"/>
      </w:pPr>
    </w:p>
    <w:p>
      <w:pPr>
        <w:spacing w:before="0" w:after="80" w:line="300" w:lineRule="auto"/>
        <w:ind w:firstLine="420"/>
      </w:pPr>
      <w:r>
        <w:rPr>
          <w:rFonts w:ascii="SimSun" w:hAnsi="SimSun" w:eastAsia="SimSun" w:cs="SimSun"/>
          <w:b w:val="0"/>
          <w:color w:val="000000"/>
          <w:sz w:val="21"/>
        </w:rPr>
        <w:t>关系图卷积网络损失从0.160801下降到0.079300，降幅约50.7%。训练及全图离线编码约25分钟完成，产物目录为 outputs/smoke_multimodalqa_rgcn2/multimodalqa，没有错误、非数值损失或显存不足。异构图变换器的第二轮训练损失更低，但训练损失只反映对训练目标的拟合情况，不能据此判断验证集检索性能。</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关系图卷积网络训练链路通过，模型元数据和数据隔离记录完整。下一步在361个验证集问题上运行关系图卷积网络检索系统，并与有关系监督异构图变换器、无关系监督异构图变换器及无图模型方法比较总体排序、分模态召回、证据质量、预算约束和运行时间。</w:t>
      </w:r>
    </w:p>
    <w:p>
      <w:pPr>
        <w:pStyle w:val="Heading1"/>
      </w:pPr>
      <w:r>
        <w:rPr>
          <w:rFonts w:ascii="SimHei" w:hAnsi="SimHei" w:eastAsia="SimHei" w:cs="SimHei"/>
          <w:b/>
          <w:color w:val="000000"/>
          <w:sz w:val="32"/>
        </w:rPr>
        <w:t>E011 MultimodalQA 关系图卷积网络验证集对照</w:t>
      </w:r>
    </w:p>
    <w:p>
      <w:pPr>
        <w:pStyle w:val="Heading2"/>
      </w:pPr>
      <w:r>
        <w:rPr>
          <w:rFonts w:ascii="SimHei" w:hAnsi="SimHei" w:eastAsia="SimHei" w:cs="SimHei"/>
          <w:b/>
          <w:color w:val="000000"/>
          <w:sz w:val="28"/>
        </w:rPr>
        <w:t>实验有效性</w:t>
      </w:r>
    </w:p>
    <w:p>
      <w:pPr>
        <w:spacing w:before="0" w:after="80" w:line="300" w:lineRule="auto"/>
        <w:ind w:firstLine="420"/>
      </w:pPr>
      <w:r>
        <w:rPr>
          <w:rFonts w:ascii="SimSun" w:hAnsi="SimSun" w:eastAsia="SimSun" w:cs="SimSun"/>
          <w:b w:val="0"/>
          <w:color w:val="000000"/>
          <w:sz w:val="21"/>
        </w:rPr>
        <w:t>本轮在同一次评测中运行无图模型的证据闭包约束硬预算森林加重排序、关系图卷积网络和有关系监督异构图变换器，共361个验证集问题。关系图卷积网络报告元数据中的图模型类型为 rgcn，36,100条候选全部包含关系图卷积网络分数，前3,610条候选包含重排序分数。比较表中的 hgt=False 只表示该系统不是异构图变换器，并不表示关系图卷积网络未加载。</w:t>
      </w:r>
    </w:p>
    <w:p>
      <w:pPr>
        <w:spacing w:before="0" w:after="80" w:line="300" w:lineRule="auto"/>
        <w:ind w:firstLine="420"/>
      </w:pPr>
      <w:r>
        <w:rPr>
          <w:rFonts w:ascii="SimSun" w:hAnsi="SimSun" w:eastAsia="SimSun" w:cs="SimSun"/>
          <w:b w:val="0"/>
          <w:color w:val="000000"/>
          <w:sz w:val="21"/>
        </w:rPr>
        <w:t>有关系监督异构图变换器复跑的所有主要排序和证据指标与E007完全一致，说明当前固定模型、数据和配置下的评测结果可以确定性复现。</w:t>
      </w:r>
    </w:p>
    <w:p>
      <w:pPr>
        <w:pStyle w:val="Heading2"/>
      </w:pPr>
      <w:r>
        <w:rPr>
          <w:rFonts w:ascii="SimHei" w:hAnsi="SimHei" w:eastAsia="SimHei" w:cs="SimHei"/>
          <w:b/>
          <w:color w:val="000000"/>
          <w:sz w:val="28"/>
        </w:rPr>
        <w:t>四种结构设置对照</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75"/>
        <w:gridCol w:w="1275"/>
        <w:gridCol w:w="1275"/>
        <w:gridCol w:w="1275"/>
        <w:gridCol w:w="1275"/>
        <w:gridCol w:w="1275"/>
        <w:gridCol w:w="1275"/>
        <w:gridCol w:w="1275"/>
      </w:tblGrid>
      <w:tr>
        <w:trPr>
          <w:cantSplit/>
          <w:tblHeader w:val="true"/>
        </w:trPr>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方法</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平均倒数排名</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第一位召回率</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第十位召回率</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文字第十位召回率</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图片第十位召回率</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表格第十位召回率</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5"/>
              </w:rPr>
              <w:t>证据F1分数</w:t>
            </w:r>
          </w:p>
        </w:tc>
      </w:tr>
      <w:tr>
        <w:trPr>
          <w:cantSplit/>
        </w:trPr>
        <w:tc>
          <w:tcPr>
            <w:tcW w:type="dxa" w:w="1275"/>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无图模型的森林检索加重排序</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0.4797</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0.2253</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0.5801</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0.6256</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0.0000</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0.5051</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0.0274</w:t>
            </w:r>
          </w:p>
        </w:tc>
      </w:tr>
      <w:tr>
        <w:trPr>
          <w:cantSplit/>
        </w:trPr>
        <w:tc>
          <w:tcPr>
            <w:tcW w:type="dxa" w:w="1275"/>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关系图卷积网络，关系权重0.2</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0.3629</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0.1699</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0.4930</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0.4716</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0.0588</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0.4804</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0.0245</w:t>
            </w:r>
          </w:p>
        </w:tc>
      </w:tr>
      <w:tr>
        <w:trPr>
          <w:cantSplit/>
        </w:trPr>
        <w:tc>
          <w:tcPr>
            <w:tcW w:type="dxa" w:w="1275"/>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异构图变换器，关系权重0.2</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0.3620</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0.1641</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0.4714</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0.3886</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0.0588</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0.5486</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0.0251</w:t>
            </w:r>
          </w:p>
        </w:tc>
      </w:tr>
      <w:tr>
        <w:trPr>
          <w:cantSplit/>
        </w:trPr>
        <w:tc>
          <w:tcPr>
            <w:tcW w:type="dxa" w:w="1275"/>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5"/>
              </w:rPr>
              <w:t>异构图变换器，关系权重0</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0.3917</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0.1856</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0.5420</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0.4645</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0.1176</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0.5983</w:t>
            </w:r>
          </w:p>
        </w:tc>
        <w:tc>
          <w:tcPr>
            <w:tcW w:type="dxa" w:w="1275"/>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5"/>
              </w:rPr>
              <w:t>0.0237</w:t>
            </w:r>
          </w:p>
        </w:tc>
      </w:tr>
    </w:tbl>
    <w:p>
      <w:pPr>
        <w:spacing w:after="0"/>
      </w:pPr>
    </w:p>
    <w:p>
      <w:pPr>
        <w:spacing w:before="0" w:after="80" w:line="300" w:lineRule="auto"/>
        <w:ind w:firstLine="420"/>
      </w:pPr>
      <w:r>
        <w:rPr>
          <w:rFonts w:ascii="SimSun" w:hAnsi="SimSun" w:eastAsia="SimSun" w:cs="SimSun"/>
          <w:b w:val="0"/>
          <w:color w:val="000000"/>
          <w:sz w:val="21"/>
        </w:rPr>
        <w:t>无关系监督异构图变换器是三种图模型设置中总体排序最好的，但仍没有超过无图模型。关系图卷积网络的平均倒数排名为0.3629，比有关系监督异构图变换器的0.3620只高0.00096，差异约0.27%，不能视为实质性总体优势。逐问题比较中，关系图卷积网络在109个问题上平均倒数排名更高，异构图变换器在117个问题上更高，另有135个问题持平，也不支持某一结构全面占优。</w:t>
      </w:r>
    </w:p>
    <w:p>
      <w:pPr>
        <w:pStyle w:val="Heading2"/>
      </w:pPr>
      <w:r>
        <w:rPr>
          <w:rFonts w:ascii="SimHei" w:hAnsi="SimHei" w:eastAsia="SimHei" w:cs="SimHei"/>
          <w:b/>
          <w:color w:val="000000"/>
          <w:sz w:val="28"/>
        </w:rPr>
        <w:t>模态差异</w:t>
      </w:r>
    </w:p>
    <w:p>
      <w:pPr>
        <w:spacing w:before="0" w:after="80" w:line="300" w:lineRule="auto"/>
        <w:ind w:firstLine="420"/>
      </w:pPr>
      <w:r>
        <w:rPr>
          <w:rFonts w:ascii="SimSun" w:hAnsi="SimSun" w:eastAsia="SimSun" w:cs="SimSun"/>
          <w:b w:val="0"/>
          <w:color w:val="000000"/>
          <w:sz w:val="21"/>
        </w:rPr>
        <w:t>相较有关系监督异构图变换器，关系图卷积网络的文字第十位召回率提高约21.3%，第十位联合召回率提高约9.5%，图片召回相同；但表格第十位召回率下降约12.4%，证据F1分数下降约2.3%。这表明两种图网络主要区别在模态偏好，而不是总体平均倒数排名：关系卷积保留更多文字证据，异构注意力更偏向表格证据。</w:t>
      </w:r>
    </w:p>
    <w:p>
      <w:pPr>
        <w:spacing w:before="0" w:after="80" w:line="300" w:lineRule="auto"/>
        <w:ind w:firstLine="420"/>
      </w:pPr>
      <w:r>
        <w:rPr>
          <w:rFonts w:ascii="SimSun" w:hAnsi="SimSun" w:eastAsia="SimSun" w:cs="SimSun"/>
          <w:b w:val="0"/>
          <w:color w:val="000000"/>
          <w:sz w:val="21"/>
        </w:rPr>
        <w:t>相较无图模型，关系图卷积网络的平均倒数排名下降约24.3%，第十位召回率下降约15.0%，文字召回下降约24.6%，表格召回下降约4.9%，只把图片召回从0提高到0.0588。当前两轮设置不能证明关系图卷积网络具有检索质量优势。</w:t>
      </w:r>
    </w:p>
    <w:p>
      <w:pPr>
        <w:pStyle w:val="Heading2"/>
      </w:pPr>
      <w:r>
        <w:rPr>
          <w:rFonts w:ascii="SimHei" w:hAnsi="SimHei" w:eastAsia="SimHei" w:cs="SimHei"/>
          <w:b/>
          <w:color w:val="000000"/>
          <w:sz w:val="28"/>
        </w:rPr>
        <w:t>约束与效率</w:t>
      </w:r>
    </w:p>
    <w:p>
      <w:pPr>
        <w:spacing w:before="0" w:after="80" w:line="300" w:lineRule="auto"/>
        <w:ind w:firstLine="420"/>
      </w:pPr>
      <w:r>
        <w:rPr>
          <w:rFonts w:ascii="SimSun" w:hAnsi="SimSun" w:eastAsia="SimSun" w:cs="SimSun"/>
          <w:b w:val="0"/>
          <w:color w:val="000000"/>
          <w:sz w:val="21"/>
        </w:rPr>
        <w:t>三种同批次方法的闭包有效率和依赖完整率均为1，预算违规率和奖赏收集斯坦纳树降级比例均为0。平均证据成本分别为3,905.82、3,905.30和3,897.15，均低于4,096代理预算。</w:t>
      </w:r>
    </w:p>
    <w:p>
      <w:pPr>
        <w:spacing w:before="0" w:after="80" w:line="300" w:lineRule="auto"/>
        <w:ind w:firstLine="420"/>
      </w:pPr>
      <w:r>
        <w:rPr>
          <w:rFonts w:ascii="SimSun" w:hAnsi="SimSun" w:eastAsia="SimSun" w:cs="SimSun"/>
          <w:b w:val="0"/>
          <w:color w:val="000000"/>
          <w:sz w:val="21"/>
        </w:rPr>
        <w:t>同批次平均总延迟为：无图模型1,172.41毫秒，关系图卷积网络1,303.71毫秒，有关系监督异构图变换器1,288.84毫秒。两种图模型分别增加约11.2%和9.9%的检索时间，彼此差异约1.2%。这只是一轮结果，正式效率结论仍需重复运行。</w:t>
      </w:r>
    </w:p>
    <w:p>
      <w:pPr>
        <w:spacing w:before="0" w:after="80" w:line="300" w:lineRule="auto"/>
        <w:ind w:firstLine="420"/>
      </w:pPr>
      <w:r>
        <w:rPr>
          <w:rFonts w:ascii="SimSun" w:hAnsi="SimSun" w:eastAsia="SimSun" w:cs="SimSun"/>
          <w:b w:val="0"/>
          <w:color w:val="000000"/>
          <w:sz w:val="21"/>
        </w:rPr>
        <w:t>评测再次出现“设置最大长度但未启用截断策略”的分词器警告，正式实验前仍需处理。</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创新点一所需的无图模型、关系图卷积网络、完整异构图变换器及无关系监督异构图变换器均已完成两轮多模态诊断。当前证据支持“图模型改变并部分改善图片或表格路由”，不支持“图模型整体优于稠密向量与重排序基线”。下一步转入创新点二的组件消融，首先关闭槽位覆盖效用，只考察它对硬预算森林最终证据集合的贡献；排序指标理论上不应改变，主要观察证据F1分数、依赖完整率、平均成本和所选节点数。</w:t>
      </w:r>
    </w:p>
    <w:p>
      <w:pPr>
        <w:pStyle w:val="Heading1"/>
      </w:pPr>
      <w:r>
        <w:rPr>
          <w:rFonts w:ascii="SimHei" w:hAnsi="SimHei" w:eastAsia="SimHei" w:cs="SimHei"/>
          <w:b/>
          <w:color w:val="000000"/>
          <w:sz w:val="32"/>
        </w:rPr>
        <w:t>E012 MultimodalQA 关闭槽位覆盖效用消融</w:t>
      </w:r>
    </w:p>
    <w:p>
      <w:pPr>
        <w:pStyle w:val="Heading2"/>
      </w:pPr>
      <w:r>
        <w:rPr>
          <w:rFonts w:ascii="SimHei" w:hAnsi="SimHei" w:eastAsia="SimHei" w:cs="SimHei"/>
          <w:b/>
          <w:color w:val="000000"/>
          <w:sz w:val="28"/>
        </w:rPr>
        <w:t>实验设置</w:t>
      </w:r>
    </w:p>
    <w:p>
      <w:pPr>
        <w:spacing w:before="0" w:after="80" w:line="300" w:lineRule="auto"/>
        <w:ind w:firstLine="420"/>
      </w:pPr>
      <w:r>
        <w:rPr>
          <w:rFonts w:ascii="SimSun" w:hAnsi="SimSun" w:eastAsia="SimSun" w:cs="SimSun"/>
          <w:b w:val="0"/>
          <w:color w:val="000000"/>
          <w:sz w:val="21"/>
        </w:rPr>
        <w:t>本轮使用无图模型的证据闭包约束硬预算森林加重排序方法，在默认配置基础上只把槽位覆盖权重从0.4改为0，实体新颖性权重保持0.3，冗余惩罚权重保持0.2。评测仍使用361个验证集问题和全库候选范围。</w:t>
      </w:r>
    </w:p>
    <w:p>
      <w:pPr>
        <w:spacing w:before="0" w:after="80" w:line="300" w:lineRule="auto"/>
        <w:ind w:firstLine="420"/>
      </w:pPr>
      <w:r>
        <w:rPr>
          <w:rFonts w:ascii="SimSun" w:hAnsi="SimSun" w:eastAsia="SimSun" w:cs="SimSun"/>
          <w:b w:val="0"/>
          <w:color w:val="000000"/>
          <w:sz w:val="21"/>
        </w:rPr>
        <w:t>报告显示结构化问题比例为0.240997，对应361个问题中的87个问题具有一个以上查询槽位，因此槽位效用在数据层面并非全部不可用。</w:t>
      </w:r>
    </w:p>
    <w:p>
      <w:pPr>
        <w:pStyle w:val="Heading2"/>
      </w:pPr>
      <w:r>
        <w:rPr>
          <w:rFonts w:ascii="SimHei" w:hAnsi="SimHei" w:eastAsia="SimHei" w:cs="SimHei"/>
          <w:b/>
          <w:color w:val="000000"/>
          <w:sz w:val="28"/>
        </w:rPr>
        <w:t>与默认设置对照</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rPr>
          <w:cantSplit/>
          <w:tblHeader w:val="true"/>
        </w:trPr>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指标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默认槽位权重0.4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关闭槽位权重0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变化</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平均倒数排名</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0.479684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0.479684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0.580055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0.580055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证据精确率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文字证据F1分数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0.170110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0.170110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表格证据F1分数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0.046800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0.046800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平均所选节点数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平均证据成本</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闭包有效率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依赖完整率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预算违规率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bl>
    <w:p>
      <w:pPr>
        <w:spacing w:after="0"/>
      </w:pPr>
    </w:p>
    <w:p>
      <w:pPr>
        <w:spacing w:before="0" w:after="80" w:line="300" w:lineRule="auto"/>
        <w:ind w:firstLine="420"/>
      </w:pPr>
      <w:r>
        <w:rPr>
          <w:rFonts w:ascii="SimSun" w:hAnsi="SimSun" w:eastAsia="SimSun" w:cs="SimSun"/>
          <w:b w:val="0"/>
          <w:color w:val="000000"/>
          <w:sz w:val="21"/>
        </w:rPr>
        <w:t>排序指标完全不变符合预期，因为槽位权重只参与候选树的全局预算选择，不改变前置候选排序。但最终证据集合的所有汇总指标、成本和节点数也精确不变，说明关闭槽位覆盖效用没有改变任何能够影响汇总结果的森林选择。</w:t>
      </w:r>
    </w:p>
    <w:p>
      <w:pPr>
        <w:pStyle w:val="Heading2"/>
      </w:pPr>
      <w:r>
        <w:rPr>
          <w:rFonts w:ascii="SimHei" w:hAnsi="SimHei" w:eastAsia="SimHei" w:cs="SimHei"/>
          <w:b/>
          <w:color w:val="000000"/>
          <w:sz w:val="28"/>
        </w:rPr>
        <w:t>解释与限制</w:t>
      </w:r>
    </w:p>
    <w:p>
      <w:pPr>
        <w:spacing w:before="0" w:after="80" w:line="300" w:lineRule="auto"/>
        <w:ind w:firstLine="420"/>
      </w:pPr>
      <w:r>
        <w:rPr>
          <w:rFonts w:ascii="SimSun" w:hAnsi="SimSun" w:eastAsia="SimSun" w:cs="SimSun"/>
          <w:b w:val="0"/>
          <w:color w:val="000000"/>
          <w:sz w:val="21"/>
        </w:rPr>
        <w:t>当前结果不支持“槽位覆盖项提高了验证集效果”。可能原因包括候选树之间的槽位覆盖集合相同、基础相关性已经决定选择顺序、0.4的权重不足以改变效用排序，或者结构化槽位标注没有形成有区分度的候选覆盖。这些原因无法仅凭现有报告区分，因为报告只保存最终森林，没有保存每棵候选树的槽位集合和各效用分项。</w:t>
      </w:r>
    </w:p>
    <w:p>
      <w:pPr>
        <w:spacing w:before="0" w:after="80" w:line="300" w:lineRule="auto"/>
        <w:ind w:firstLine="420"/>
      </w:pPr>
      <w:r>
        <w:rPr>
          <w:rFonts w:ascii="SimSun" w:hAnsi="SimSun" w:eastAsia="SimSun" w:cs="SimSun"/>
          <w:b w:val="0"/>
          <w:color w:val="000000"/>
          <w:sz w:val="21"/>
        </w:rPr>
        <w:t>此外，当前报告元数据没有保存槽位权重、实体新颖性权重、冗余惩罚权重和配置文件哈希。虽然运行文件按无槽位配置归档，但结果文件本身不能独立证明槽位权重确实为0。正式实验前应把这些检索超参数及配置哈希写入报告元数据，或至少随报告归档完整配置文件。</w:t>
      </w:r>
    </w:p>
    <w:p>
      <w:pPr>
        <w:spacing w:before="0" w:after="80" w:line="300" w:lineRule="auto"/>
        <w:ind w:firstLine="420"/>
      </w:pPr>
      <w:r>
        <w:rPr>
          <w:rFonts w:ascii="SimSun" w:hAnsi="SimSun" w:eastAsia="SimSun" w:cs="SimSun"/>
          <w:b w:val="0"/>
          <w:color w:val="000000"/>
          <w:sz w:val="21"/>
        </w:rPr>
        <w:t>本轮平均总延迟为1,356.60毫秒，同一默认方法在上一轮为1,172.41毫秒。由于选择结果完全一致而延迟仍有波动，该差异只能视为运行噪声，不能归因于槽位覆盖计算。</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槽位覆盖效用代码路径已完成消融运行，但在当前 MultimodalQA 诊断数据和默认候选设置下没有可测量贡献。论文中不能把该组件写成已经获得效果验证；可以如实报告其零影响，并进一步分析候选树的槽位覆盖分布。下一步关闭实体新颖性权重，检查实体多样性项是否实际改变最终森林。</w:t>
      </w:r>
    </w:p>
    <w:p>
      <w:pPr>
        <w:pStyle w:val="Heading1"/>
      </w:pPr>
      <w:r>
        <w:rPr>
          <w:rFonts w:ascii="SimHei" w:hAnsi="SimHei" w:eastAsia="SimHei" w:cs="SimHei"/>
          <w:b/>
          <w:color w:val="000000"/>
          <w:sz w:val="32"/>
        </w:rPr>
        <w:t>E013 MultimodalQA 关闭实体新颖性效用消融</w:t>
      </w:r>
    </w:p>
    <w:p>
      <w:pPr>
        <w:pStyle w:val="Heading2"/>
      </w:pPr>
      <w:r>
        <w:rPr>
          <w:rFonts w:ascii="SimHei" w:hAnsi="SimHei" w:eastAsia="SimHei" w:cs="SimHei"/>
          <w:b/>
          <w:color w:val="000000"/>
          <w:sz w:val="28"/>
        </w:rPr>
        <w:t>实验设置与可验证性</w:t>
      </w:r>
    </w:p>
    <w:p>
      <w:pPr>
        <w:spacing w:before="0" w:after="80" w:line="300" w:lineRule="auto"/>
        <w:ind w:firstLine="420"/>
      </w:pPr>
      <w:r>
        <w:rPr>
          <w:rFonts w:ascii="SimSun" w:hAnsi="SimSun" w:eastAsia="SimSun" w:cs="SimSun"/>
          <w:b w:val="0"/>
          <w:color w:val="000000"/>
          <w:sz w:val="21"/>
        </w:rPr>
        <w:t>本轮计划在默认配置基础上只把实体新颖性权重从0.3改为0，槽位覆盖权重保持0.4，冗余惩罚权重保持0.2。评测报告显示实体标注节点比例为0.393602，说明实体新颖性在数据层面具备发挥作用的条件。</w:t>
      </w:r>
    </w:p>
    <w:p>
      <w:pPr>
        <w:spacing w:before="0" w:after="80" w:line="300" w:lineRule="auto"/>
        <w:ind w:firstLine="420"/>
      </w:pPr>
      <w:r>
        <w:rPr>
          <w:rFonts w:ascii="SimSun" w:hAnsi="SimSun" w:eastAsia="SimSun" w:cs="SimSun"/>
          <w:b w:val="0"/>
          <w:color w:val="000000"/>
          <w:sz w:val="21"/>
        </w:rPr>
        <w:t>本次附件未包含消融配置文件及其 SHA-256 哈希，而且报告元数据仍未记录实体权重。因此结果文件本身不能独立证明实体权重为0。下述结论以运行时确实使用已检查的 configs/ablation_no_entity.yaml 为前提；正式论文归档时必须补齐配置文件或把权重写入报告元数据。</w:t>
      </w:r>
    </w:p>
    <w:p>
      <w:pPr>
        <w:pStyle w:val="Heading2"/>
      </w:pPr>
      <w:r>
        <w:rPr>
          <w:rFonts w:ascii="SimHei" w:hAnsi="SimHei" w:eastAsia="SimHei" w:cs="SimHei"/>
          <w:b/>
          <w:color w:val="000000"/>
          <w:sz w:val="28"/>
        </w:rPr>
        <w:t>与默认设置对照</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rPr>
          <w:cantSplit/>
          <w:tblHeader w:val="true"/>
        </w:trPr>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指标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默认实体权重0.3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关闭实体权重0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关闭后的相对变化</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平均倒数排名</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0.479684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0.479684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0.580055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0.580055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证据精确率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0.013958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-3.4%</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0.331302</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0.026580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文字证据F1分数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0.170110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0.166476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-2.1%</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表格证据F1分数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0.046800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0.047580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+1.7%</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平均所选节点数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39.908587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+4.3%</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平均证据成本</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3,860.462604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-1.2%</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闭包有效率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依赖完整率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预算违规率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bl>
    <w:p>
      <w:pPr>
        <w:spacing w:after="0"/>
      </w:pPr>
    </w:p>
    <w:p>
      <w:pPr>
        <w:spacing w:before="0" w:after="80" w:line="300" w:lineRule="auto"/>
        <w:ind w:firstLine="420"/>
      </w:pPr>
      <w:r>
        <w:rPr>
          <w:rFonts w:ascii="SimSun" w:hAnsi="SimSun" w:eastAsia="SimSun" w:cs="SimSun"/>
          <w:b w:val="0"/>
          <w:color w:val="000000"/>
          <w:sz w:val="21"/>
        </w:rPr>
        <w:t>排序指标完全不变符合设计，因为实体新颖性只参与硬预算森林选择，不改变候选排序。关闭实体新颖性后，最终森林平均多选1.65个节点，但这些节点平均更短，使平均代理成本反而降低45.36。证据召回率提高约3.0%，同时精确率下降约3.4%，最终证据F1分数下降约3.0%。</w:t>
      </w:r>
    </w:p>
    <w:p>
      <w:pPr>
        <w:spacing w:before="0" w:after="80" w:line="300" w:lineRule="auto"/>
        <w:ind w:firstLine="420"/>
      </w:pPr>
      <w:r>
        <w:rPr>
          <w:rFonts w:ascii="SimSun" w:hAnsi="SimSun" w:eastAsia="SimSun" w:cs="SimSun"/>
          <w:b w:val="0"/>
          <w:color w:val="000000"/>
          <w:sz w:val="21"/>
        </w:rPr>
        <w:t>分模态上，默认实体新颖性使文字证据F1分数略高；图片证据指标完全不变；关闭后表格证据F1分数略高。该组件的影响不是所有模态一致，但总体上表现为减少节点数量、略微提高精确率和总体证据F1分数。</w:t>
      </w:r>
    </w:p>
    <w:p>
      <w:pPr>
        <w:pStyle w:val="Heading2"/>
      </w:pPr>
      <w:r>
        <w:rPr>
          <w:rFonts w:ascii="SimHei" w:hAnsi="SimHei" w:eastAsia="SimHei" w:cs="SimHei"/>
          <w:b/>
          <w:color w:val="000000"/>
          <w:sz w:val="28"/>
        </w:rPr>
        <w:t>约束与运行状态</w:t>
      </w:r>
    </w:p>
    <w:p>
      <w:pPr>
        <w:spacing w:before="0" w:after="80" w:line="300" w:lineRule="auto"/>
        <w:ind w:firstLine="420"/>
      </w:pPr>
      <w:r>
        <w:rPr>
          <w:rFonts w:ascii="SimSun" w:hAnsi="SimSun" w:eastAsia="SimSun" w:cs="SimSun"/>
          <w:b w:val="0"/>
          <w:color w:val="000000"/>
          <w:sz w:val="21"/>
        </w:rPr>
        <w:t>有无实体新颖性时，闭包有效率和依赖完整率均为1，预算违规率和奖赏收集斯坦纳树降级比例均为0。说明该效用项只改变预算内的候选树取舍，没有破坏证据闭包与硬预算约束。评测仍出现最大长度未启用截断策略的分词器警告，没有运行错误。</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实体新颖性效用在当前验证集上具有可测量但较小的总体正贡献：启用后证据F1分数相对提高约3.1%，同时选择更少节点。由于只有单次运行、差值很小且配置尚未自证，暂不能使用“显著提升”表述。下一步关闭冗余惩罚项，完成硬预算森林效用函数三个组成部分的逐项诊断；此后结合已完成的普通奖赏收集斯坦纳树、证据闭包和硬预算对照，总结创新点二。</w:t>
      </w:r>
    </w:p>
    <w:p>
      <w:pPr>
        <w:pStyle w:val="Heading1"/>
      </w:pPr>
      <w:r>
        <w:rPr>
          <w:rFonts w:ascii="SimHei" w:hAnsi="SimHei" w:eastAsia="SimHei" w:cs="SimHei"/>
          <w:b/>
          <w:color w:val="000000"/>
          <w:sz w:val="32"/>
        </w:rPr>
        <w:t>E014 MultimodalQA 关闭冗余惩罚消融</w:t>
      </w:r>
    </w:p>
    <w:p>
      <w:pPr>
        <w:pStyle w:val="Heading2"/>
      </w:pPr>
      <w:r>
        <w:rPr>
          <w:rFonts w:ascii="SimHei" w:hAnsi="SimHei" w:eastAsia="SimHei" w:cs="SimHei"/>
          <w:b/>
          <w:color w:val="000000"/>
          <w:sz w:val="28"/>
        </w:rPr>
        <w:t>配置核对</w:t>
      </w:r>
    </w:p>
    <w:p>
      <w:pPr>
        <w:spacing w:before="0" w:after="80" w:line="300" w:lineRule="auto"/>
        <w:ind w:firstLine="420"/>
      </w:pPr>
      <w:r>
        <w:rPr>
          <w:rFonts w:ascii="SimSun" w:hAnsi="SimSun" w:eastAsia="SimSun" w:cs="SimSun"/>
          <w:b w:val="0"/>
          <w:color w:val="000000"/>
          <w:sz w:val="21"/>
        </w:rPr>
        <w:t>本轮附件包含完整消融配置。检索设置为槽位覆盖权重0.4、实体新颖性权重0.3、冗余惩罚权重0，证据预算仍为4,096代理单位，图片成本单位仍为512。与当前本地默认配置相比，目标变化是把冗余惩罚权重从0.2改为0。</w:t>
      </w:r>
    </w:p>
    <w:p>
      <w:pPr>
        <w:spacing w:before="0" w:after="80" w:line="300" w:lineRule="auto"/>
        <w:ind w:firstLine="420"/>
      </w:pPr>
      <w:r>
        <w:rPr>
          <w:rFonts w:ascii="SimSun" w:hAnsi="SimSun" w:eastAsia="SimSun" w:cs="SimSun"/>
          <w:b w:val="0"/>
          <w:color w:val="000000"/>
          <w:sz w:val="21"/>
        </w:rPr>
        <w:t>附件配置还缺少本地默认配置中的图模型混合精度设置 precision: auto。本轮方法没有加载图模型，因此该差异不会影响本次无图检索结果；正式归档配置仍应保留所有非目标设置，确保消融只改变一个变量。</w:t>
      </w:r>
    </w:p>
    <w:p>
      <w:pPr>
        <w:pStyle w:val="Heading2"/>
      </w:pPr>
      <w:r>
        <w:rPr>
          <w:rFonts w:ascii="SimHei" w:hAnsi="SimHei" w:eastAsia="SimHei" w:cs="SimHei"/>
          <w:b/>
          <w:color w:val="000000"/>
          <w:sz w:val="28"/>
        </w:rPr>
        <w:t>与默认设置对照</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rPr>
          <w:cantSplit/>
          <w:tblHeader w:val="true"/>
        </w:trPr>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指标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默认冗余权重0.2</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关闭冗余权重0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变化</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平均倒数排名</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0.479684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0.479684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第十位召回率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0.580055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0.580055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证据精确率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文字证据F1分数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0.170110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0.170110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表格证据F1分数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0.046800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0.046800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平均所选节点数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平均证据成本</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闭包有效率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依赖完整率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预算违规率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bl>
    <w:p>
      <w:pPr>
        <w:spacing w:after="0"/>
      </w:pPr>
    </w:p>
    <w:p>
      <w:pPr>
        <w:spacing w:before="0" w:after="80" w:line="300" w:lineRule="auto"/>
        <w:ind w:firstLine="420"/>
      </w:pPr>
      <w:r>
        <w:rPr>
          <w:rFonts w:ascii="SimSun" w:hAnsi="SimSun" w:eastAsia="SimSun" w:cs="SimSun"/>
          <w:b w:val="0"/>
          <w:color w:val="000000"/>
          <w:sz w:val="21"/>
        </w:rPr>
        <w:t>排序指标完全不变符合设计。最终证据集合的精确率、召回率、F1分数、分模态指标、节点数和成本也全部精确不变，说明冗余惩罚项在当前候选树集合和权重下没有改变最终选择。</w:t>
      </w:r>
    </w:p>
    <w:p>
      <w:pPr>
        <w:pStyle w:val="Heading2"/>
      </w:pPr>
      <w:r>
        <w:rPr>
          <w:rFonts w:ascii="SimHei" w:hAnsi="SimHei" w:eastAsia="SimHei" w:cs="SimHei"/>
          <w:b/>
          <w:color w:val="000000"/>
          <w:sz w:val="28"/>
        </w:rPr>
        <w:t>解释与限制</w:t>
      </w:r>
    </w:p>
    <w:p>
      <w:pPr>
        <w:spacing w:before="0" w:after="80" w:line="300" w:lineRule="auto"/>
        <w:ind w:firstLine="420"/>
      </w:pPr>
      <w:r>
        <w:rPr>
          <w:rFonts w:ascii="SimSun" w:hAnsi="SimSun" w:eastAsia="SimSun" w:cs="SimSun"/>
          <w:b w:val="0"/>
          <w:color w:val="000000"/>
          <w:sz w:val="21"/>
        </w:rPr>
        <w:t>当前结果不支持“冗余惩罚提高了验证集效果”。可能原因包括候选树之间没有足够的实体重叠、实体新颖性项已经产生相似的多样性偏好、冗余权重0.2不足以改变选择次序，或者基础相关性与成本比占据主导。现有报告没有保存每轮贪心选择时的重叠比例和效用分解，因此不能进一步区分这些原因。</w:t>
      </w:r>
    </w:p>
    <w:p>
      <w:pPr>
        <w:spacing w:before="0" w:after="80" w:line="300" w:lineRule="auto"/>
        <w:ind w:firstLine="420"/>
      </w:pPr>
      <w:r>
        <w:rPr>
          <w:rFonts w:ascii="SimSun" w:hAnsi="SimSun" w:eastAsia="SimSun" w:cs="SimSun"/>
          <w:b w:val="0"/>
          <w:color w:val="000000"/>
          <w:sz w:val="21"/>
        </w:rPr>
        <w:t>本轮平均总延迟为1,151.45毫秒。由于最终选择结果与默认方法完全一致，延迟差异仍视为进程预热和运行波动，不作为冗余惩罚的效率收益。</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硬预算森林效用函数的三个辅助项已经逐项诊断：槽位覆盖项没有可测量影响，实体新颖性项使总体证据F1分数小幅提高，冗余惩罚项没有可测量影响。当前创新点二最可靠的贡献仍是证据闭包后重新计费和严格硬预算选择，而不是所有辅助效用项均有效。下一步进行预算敏感性实验，验证不同预算下成本始终不越界，并形成证据质量与成本的变化曲线。</w:t>
      </w:r>
    </w:p>
    <w:p>
      <w:pPr>
        <w:pStyle w:val="Heading1"/>
      </w:pPr>
      <w:r>
        <w:rPr>
          <w:rFonts w:ascii="SimHei" w:hAnsi="SimHei" w:eastAsia="SimHei" w:cs="SimHei"/>
          <w:b/>
          <w:color w:val="000000"/>
          <w:sz w:val="32"/>
        </w:rPr>
        <w:t>E015 MultimodalQA 2,048预算敏感性实验</w:t>
      </w:r>
    </w:p>
    <w:p>
      <w:pPr>
        <w:pStyle w:val="Heading2"/>
      </w:pPr>
      <w:r>
        <w:rPr>
          <w:rFonts w:ascii="SimHei" w:hAnsi="SimHei" w:eastAsia="SimHei" w:cs="SimHei"/>
          <w:b/>
          <w:color w:val="000000"/>
          <w:sz w:val="28"/>
        </w:rPr>
        <w:t>配置与实验目的</w:t>
      </w:r>
    </w:p>
    <w:p>
      <w:pPr>
        <w:spacing w:before="0" w:after="80" w:line="300" w:lineRule="auto"/>
        <w:ind w:firstLine="420"/>
      </w:pPr>
      <w:r>
        <w:rPr>
          <w:rFonts w:ascii="SimSun" w:hAnsi="SimSun" w:eastAsia="SimSun" w:cs="SimSun"/>
          <w:b w:val="0"/>
          <w:color w:val="000000"/>
          <w:sz w:val="21"/>
        </w:rPr>
        <w:t>本轮在默认森林检索配置上仅把文字代理预算从4,096降低为2,048。槽位覆盖权重0.4、实体新颖性权重0.3、冗余惩罚权重0.2、图片成本单位512均保持不变。实验用于验证严格预算约束在更紧预算下是否仍然成立，并观察证据质量与成本的变化。</w:t>
      </w:r>
    </w:p>
    <w:p>
      <w:pPr>
        <w:spacing w:before="0" w:after="80" w:line="300" w:lineRule="auto"/>
        <w:ind w:firstLine="420"/>
      </w:pPr>
      <w:r>
        <w:rPr>
          <w:rFonts w:ascii="SimSun" w:hAnsi="SimSun" w:eastAsia="SimSun" w:cs="SimSun"/>
          <w:b w:val="0"/>
          <w:color w:val="000000"/>
          <w:sz w:val="21"/>
        </w:rPr>
        <w:t>附件配置相较当前本地默认配置还缺少图模型混合精度设置 precision: auto。本轮未加载图模型，因此该差异不影响本次森林检索结果。</w:t>
      </w:r>
    </w:p>
    <w:p>
      <w:pPr>
        <w:pStyle w:val="Heading2"/>
      </w:pPr>
      <w:r>
        <w:rPr>
          <w:rFonts w:ascii="SimHei" w:hAnsi="SimHei" w:eastAsia="SimHei" w:cs="SimHei"/>
          <w:b/>
          <w:color w:val="000000"/>
          <w:sz w:val="28"/>
        </w:rPr>
        <w:t>与4,096预算对照</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rPr>
          <w:cantSplit/>
          <w:tblHeader w:val="true"/>
        </w:trPr>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指标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预算4,096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预算2,048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2,048预算相对变化</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证据精确率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0.016526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+14.4%</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0.286334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-11.0%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0.030849</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+12.6%</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微平均证据F1分数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0.026424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0.029285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+10.8%</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文字证据F1分数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0.170110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0.168337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0.068627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+34.3%</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表格证据F1分数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0.046800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0.045823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-2.1%</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平均所选节点数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29.828255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-22.0%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平均证据成本</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1,959.711911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-49.8%</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闭包有效率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依赖完整率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预算违规率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bl>
    <w:p>
      <w:pPr>
        <w:spacing w:after="0"/>
      </w:pPr>
    </w:p>
    <w:p>
      <w:pPr>
        <w:spacing w:before="0" w:after="80" w:line="300" w:lineRule="auto"/>
        <w:ind w:firstLine="420"/>
      </w:pPr>
      <w:r>
        <w:rPr>
          <w:rFonts w:ascii="SimSun" w:hAnsi="SimSun" w:eastAsia="SimSun" w:cs="SimSun"/>
          <w:b w:val="0"/>
          <w:color w:val="000000"/>
          <w:sz w:val="21"/>
        </w:rPr>
        <w:t>候选排序发生在预算选择之前，因此平均倒数排名和各截断位置召回率与4,096预算设置完全一致。预算减半后，最终森林的平均成本几乎减半，平均节点数减少约22.0%。证据召回率下降约11.0%，但精确率提高约14.4%，使总体证据F1分数反而提高约12.6%。这说明默认4,096预算会纳入更多低相关证据；在当前数据上，2,048预算形成了更好的精确率与召回率折中。</w:t>
      </w:r>
    </w:p>
    <w:p>
      <w:pPr>
        <w:pStyle w:val="Heading2"/>
      </w:pPr>
      <w:r>
        <w:rPr>
          <w:rFonts w:ascii="SimHei" w:hAnsi="SimHei" w:eastAsia="SimHei" w:cs="SimHei"/>
          <w:b/>
          <w:color w:val="000000"/>
          <w:sz w:val="28"/>
        </w:rPr>
        <w:t>逐问题预算检查</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rPr>
          <w:cantSplit/>
          <w:tblHeader w:val="true"/>
        </w:trPr>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统计量</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证据成本</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最小值</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1,535</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中位数</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2,007</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第90百分位</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2,044</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第95百分位</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2,047</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最大值</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2,048</w:t>
            </w:r>
          </w:p>
        </w:tc>
      </w:tr>
    </w:tbl>
    <w:p>
      <w:pPr>
        <w:spacing w:after="0"/>
      </w:pPr>
    </w:p>
    <w:p>
      <w:pPr>
        <w:spacing w:before="0" w:after="80" w:line="300" w:lineRule="auto"/>
        <w:ind w:firstLine="420"/>
      </w:pPr>
      <w:r>
        <w:rPr>
          <w:rFonts w:ascii="SimSun" w:hAnsi="SimSun" w:eastAsia="SimSun" w:cs="SimSun"/>
          <w:b w:val="0"/>
          <w:color w:val="000000"/>
          <w:sz w:val="21"/>
        </w:rPr>
        <w:t>361个问题中没有任何一个超过2,048预算，13个问题正好使用全部预算，312个问题使用至少90%的预算。平均预算利用率为95.69%。这说明硬预算选择器不仅在平均意义上控制成本，而且逐问题满足预算上限，同时保持闭包有效率和依赖完整率为1。</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2,048预算实验为创新点二提供了比默认设置更强的机制与效果证据：预算严格满足，成本近似按比例下降，并且证据F1分数没有下降而是提高。该结果仍是部分数据上的单次验证集诊断，但提示2,048可能比4,096更适合作为后续验证集候选设置。下一步运行8,192预算，补齐低、中、高三档预算的质量—成本曲线；在看到高预算结果前不冻结最终预算。</w:t>
      </w:r>
    </w:p>
    <w:p>
      <w:pPr>
        <w:pStyle w:val="Heading1"/>
      </w:pPr>
      <w:r>
        <w:rPr>
          <w:rFonts w:ascii="SimHei" w:hAnsi="SimHei" w:eastAsia="SimHei" w:cs="SimHei"/>
          <w:b/>
          <w:color w:val="000000"/>
          <w:sz w:val="32"/>
        </w:rPr>
        <w:t>E016 MultimodalQA 8,192预算敏感性实验</w:t>
      </w:r>
    </w:p>
    <w:p>
      <w:pPr>
        <w:pStyle w:val="Heading2"/>
      </w:pPr>
      <w:r>
        <w:rPr>
          <w:rFonts w:ascii="SimHei" w:hAnsi="SimHei" w:eastAsia="SimHei" w:cs="SimHei"/>
          <w:b/>
          <w:color w:val="000000"/>
          <w:sz w:val="28"/>
        </w:rPr>
        <w:t>配置与运行状态</w:t>
      </w:r>
    </w:p>
    <w:p>
      <w:pPr>
        <w:spacing w:before="0" w:after="80" w:line="300" w:lineRule="auto"/>
        <w:ind w:firstLine="420"/>
      </w:pPr>
      <w:r>
        <w:rPr>
          <w:rFonts w:ascii="SimSun" w:hAnsi="SimSun" w:eastAsia="SimSun" w:cs="SimSun"/>
          <w:b w:val="0"/>
          <w:color w:val="000000"/>
          <w:sz w:val="21"/>
        </w:rPr>
        <w:t>本轮在默认森林检索配置上只把文字代理预算提高为8,192。槽位覆盖权重0.4、实体新颖性权重0.3、冗余惩罚权重0.2、图片成本单位512均保持不变。评测使用361个验证集问题、全库候选范围、精确数组向量检索和多模态重排序，没有加载图模型或答案生成模型。</w:t>
      </w:r>
    </w:p>
    <w:p>
      <w:pPr>
        <w:spacing w:before="0" w:after="80" w:line="300" w:lineRule="auto"/>
        <w:ind w:firstLine="420"/>
      </w:pPr>
      <w:r>
        <w:rPr>
          <w:rFonts w:ascii="SimSun" w:hAnsi="SimSun" w:eastAsia="SimSun" w:cs="SimSun"/>
          <w:b w:val="0"/>
          <w:color w:val="000000"/>
          <w:sz w:val="21"/>
        </w:rPr>
        <w:t>附件配置仍缺少本地默认配置中的图模型混合精度设置 precision: auto。本轮没有加载图模型，因此不影响结果。报告元数据仍未记录预算和效用权重，正式归档时应把这些参数及配置文件哈希写入结果文件，使报告能够独立复核。</w:t>
      </w:r>
    </w:p>
    <w:p>
      <w:pPr>
        <w:spacing w:before="0" w:after="80" w:line="300" w:lineRule="auto"/>
        <w:ind w:firstLine="420"/>
      </w:pPr>
      <w:r>
        <w:rPr>
          <w:rFonts w:ascii="SimSun" w:hAnsi="SimSun" w:eastAsia="SimSun" w:cs="SimSun"/>
          <w:b w:val="0"/>
          <w:color w:val="000000"/>
          <w:sz w:val="21"/>
        </w:rPr>
        <w:t>运行完整结束，没有错误、显存不足或非数值结果。日志仍出现“设置最大长度但没有启用截断策略”的分词器警告，以及 torch_dtype 参数已弃用的提示；前者在正式实验前仍需修正。</w:t>
      </w:r>
    </w:p>
    <w:p>
      <w:pPr>
        <w:pStyle w:val="Heading2"/>
      </w:pPr>
      <w:r>
        <w:rPr>
          <w:rFonts w:ascii="SimHei" w:hAnsi="SimHei" w:eastAsia="SimHei" w:cs="SimHei"/>
          <w:b/>
          <w:color w:val="000000"/>
          <w:sz w:val="28"/>
        </w:rPr>
        <w:t>与4,096预算对照</w:t>
      </w:r>
    </w:p>
    <w:p>
      <w:pPr>
        <w:spacing w:before="0" w:after="80" w:line="300" w:lineRule="auto"/>
        <w:ind w:firstLine="420"/>
      </w:pPr>
      <w:r>
        <w:rPr>
          <w:rFonts w:ascii="SimSun" w:hAnsi="SimSun" w:eastAsia="SimSun" w:cs="SimSun"/>
          <w:b w:val="0"/>
          <w:color w:val="000000"/>
          <w:sz w:val="21"/>
        </w:rPr>
        <w:t>下表中的F1分数是精确率与召回率的调和平均。</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0"/>
        <w:gridCol w:w="2550"/>
        <w:gridCol w:w="2550"/>
        <w:gridCol w:w="2550"/>
      </w:tblGrid>
      <w:tr>
        <w:trPr>
          <w:cantSplit/>
          <w:tblHeader w:val="true"/>
        </w:trPr>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指标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预算4,096</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预算8,192</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8,192预算相对变化</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证据精确率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0.010947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-24.2%</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证据召回率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0.331302</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0.021061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-23.1%</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微平均证据F1分数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0.026424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0.020537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-22.3%</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文字证据F1分数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0.170110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0.165944</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-2.4%</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0.051120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0.066993</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+31.1%</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表格证据F1分数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0.046800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0.045427</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-2.9%</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平均所选节点数</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51.027701</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+33.4%</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平均证据成本</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7,692.279778</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+96.9%</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闭包有效率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依赖完整率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1.000000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r>
        <w:trPr>
          <w:cantSplit/>
        </w:trPr>
        <w:tc>
          <w:tcPr>
            <w:tcW w:type="dxa" w:w="255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预算违规率</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c>
          <w:tcPr>
            <w:tcW w:type="dxa" w:w="255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w:t>
            </w:r>
          </w:p>
        </w:tc>
      </w:tr>
    </w:tbl>
    <w:p>
      <w:pPr>
        <w:spacing w:after="0"/>
      </w:pPr>
    </w:p>
    <w:p>
      <w:pPr>
        <w:spacing w:before="0" w:after="80" w:line="300" w:lineRule="auto"/>
        <w:ind w:firstLine="420"/>
      </w:pPr>
      <w:r>
        <w:rPr>
          <w:rFonts w:ascii="SimSun" w:hAnsi="SimSun" w:eastAsia="SimSun" w:cs="SimSun"/>
          <w:b w:val="0"/>
          <w:color w:val="000000"/>
          <w:sz w:val="21"/>
        </w:rPr>
        <w:t>候选排序在预算选择之前完成，因此平均倒数排名0.479684、第十位召回率0.580055以及其他候选排序指标与2,048和4,096预算完全相同。预算从4,096翻倍后，平均证据成本增加约96.9%，平均所选节点数增加约33.4%，但召回率只提高约3.0%。新增证据使精确率下降约24.2%，最终综合证据F1分数下降约23.1%。扩大预算主要加入低相关证据，质量收益不能覆盖噪声增长。</w:t>
      </w:r>
    </w:p>
    <w:p>
      <w:pPr>
        <w:spacing w:before="0" w:after="80" w:line="300" w:lineRule="auto"/>
        <w:ind w:firstLine="420"/>
      </w:pPr>
      <w:r>
        <w:rPr>
          <w:rFonts w:ascii="SimSun" w:hAnsi="SimSun" w:eastAsia="SimSun" w:cs="SimSun"/>
          <w:b w:val="0"/>
          <w:color w:val="000000"/>
          <w:sz w:val="21"/>
        </w:rPr>
        <w:t>分模态结果不是单调变化。8,192预算的图片证据F1分数比4,096预算高约31.1%，但仍比2,048预算低约2.4%；文字和表格证据F1分数也都没有超过三档中的最佳值。这说明增加预算可能偶尔补充图片证据，但不能稳定改善各模态证据质量。</w:t>
      </w:r>
    </w:p>
    <w:p>
      <w:pPr>
        <w:pStyle w:val="Heading2"/>
      </w:pPr>
      <w:r>
        <w:rPr>
          <w:rFonts w:ascii="SimHei" w:hAnsi="SimHei" w:eastAsia="SimHei" w:cs="SimHei"/>
          <w:b/>
          <w:color w:val="000000"/>
          <w:sz w:val="28"/>
        </w:rPr>
        <w:t>逐问题预算检查</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00"/>
        <w:gridCol w:w="5100"/>
      </w:tblGrid>
      <w:tr>
        <w:trPr>
          <w:cantSplit/>
          <w:tblHeader w:val="true"/>
        </w:trPr>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统计量</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证据成本</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最小值</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3,876</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中位数</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7,903</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第90百分位</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8,135</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第95百分位</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8,170</w:t>
            </w:r>
          </w:p>
        </w:tc>
      </w:tr>
      <w:tr>
        <w:trPr>
          <w:cantSplit/>
        </w:trPr>
        <w:tc>
          <w:tcPr>
            <w:tcW w:type="dxa" w:w="51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最大值</w:t>
            </w:r>
          </w:p>
        </w:tc>
        <w:tc>
          <w:tcPr>
            <w:tcW w:type="dxa" w:w="5100"/>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8,191</w:t>
            </w:r>
          </w:p>
        </w:tc>
      </w:tr>
    </w:tbl>
    <w:p>
      <w:pPr>
        <w:spacing w:after="0"/>
      </w:pPr>
    </w:p>
    <w:p>
      <w:pPr>
        <w:spacing w:before="0" w:after="80" w:line="300" w:lineRule="auto"/>
        <w:ind w:firstLine="420"/>
      </w:pPr>
      <w:r>
        <w:rPr>
          <w:rFonts w:ascii="SimSun" w:hAnsi="SimSun" w:eastAsia="SimSun" w:cs="SimSun"/>
          <w:b w:val="0"/>
          <w:color w:val="000000"/>
          <w:sz w:val="21"/>
        </w:rPr>
        <w:t>361个问题中没有任何一个超过8,192预算，也没有问题恰好使用全部预算；319个问题使用至少90%的预算。平均预算利用率为93.90%。最高成本为8,191，证明选择器在离散节点成本下仍逐问题满足硬上限。闭包有效率和依赖完整率均为1，说明扩大预算没有破坏证据依赖约束。</w:t>
      </w:r>
    </w:p>
    <w:p>
      <w:pPr>
        <w:pStyle w:val="Heading2"/>
      </w:pPr>
      <w:r>
        <w:rPr>
          <w:rFonts w:ascii="SimHei" w:hAnsi="SimHei" w:eastAsia="SimHei" w:cs="SimHei"/>
          <w:b/>
          <w:color w:val="000000"/>
          <w:sz w:val="28"/>
        </w:rPr>
        <w:t>三档质量—成本曲线</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7"/>
        <w:gridCol w:w="1457"/>
        <w:gridCol w:w="1457"/>
        <w:gridCol w:w="1457"/>
        <w:gridCol w:w="1457"/>
        <w:gridCol w:w="1457"/>
        <w:gridCol w:w="1457"/>
      </w:tblGrid>
      <w:tr>
        <w:trPr>
          <w:cantSplit/>
          <w:tblHeader w:val="true"/>
        </w:trPr>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预算</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证据精确率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证据召回率</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证据F1分数</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平均所选节点数</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平均证据成本</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平均预算利用率</w:t>
            </w:r>
          </w:p>
        </w:tc>
      </w:tr>
      <w:tr>
        <w:trPr>
          <w:cantSplit/>
        </w:trPr>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2,048</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0.016526</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0.286334</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0.030849</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29.828255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1,959.711911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95.69%</w:t>
            </w:r>
          </w:p>
        </w:tc>
      </w:tr>
      <w:tr>
        <w:trPr>
          <w:cantSplit/>
        </w:trPr>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4,096</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0.014443</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0.321607</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0.027391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38.260388</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3,905.822715</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95.36%</w:t>
            </w:r>
          </w:p>
        </w:tc>
      </w:tr>
      <w:tr>
        <w:trPr>
          <w:cantSplit/>
        </w:trPr>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8,192</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0.010947</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0.331302</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0.021061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51.027701</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7,692.279778</w:t>
            </w:r>
          </w:p>
        </w:tc>
        <w:tc>
          <w:tcPr>
            <w:tcW w:type="dxa" w:w="1457"/>
            <w:vAlign w:val="center"/>
            <w:tcMar>
              <w:top w:w="60" w:type="dxa"/>
              <w:start w:w="60" w:type="dxa"/>
              <w:bottom w:w="60" w:type="dxa"/>
              <w:end w:w="60" w:type="dxa"/>
            </w:tcMar>
          </w:tcPr>
          <w:p>
            <w:pPr>
              <w:spacing w:before="0" w:after="0" w:line="240" w:lineRule="auto"/>
              <w:jc w:val="center"/>
            </w:pPr>
            <w:r>
              <w:rPr>
                <w:rFonts w:ascii="SimSun" w:hAnsi="SimSun" w:eastAsia="SimSun" w:cs="SimSun"/>
                <w:b w:val="0"/>
                <w:color w:val="000000"/>
                <w:sz w:val="17"/>
              </w:rPr>
              <w:t>93.90%</w:t>
            </w:r>
          </w:p>
        </w:tc>
      </w:tr>
    </w:tbl>
    <w:p>
      <w:pPr>
        <w:spacing w:after="0"/>
      </w:pPr>
    </w:p>
    <w:p>
      <w:pPr>
        <w:spacing w:before="0" w:after="80" w:line="300" w:lineRule="auto"/>
        <w:ind w:firstLine="420"/>
      </w:pPr>
      <w:r>
        <w:rPr>
          <w:rFonts w:ascii="SimSun" w:hAnsi="SimSun" w:eastAsia="SimSun" w:cs="SimSun"/>
          <w:b w:val="0"/>
          <w:color w:val="000000"/>
          <w:sz w:val="21"/>
        </w:rPr>
        <w:t>从2,048提高到4,096时，召回率提高约12.3%，但综合证据F1分数下降约11.2%；从4,096提高到8,192时，召回率仅再提高约3.0%，综合证据F1分数继续下降约23.1%。成本接近成比例增加，而召回收益快速饱和，形成明确的边际收益递减曲线。2,048预算同时取得三档中最低成本、最高精确率、最高宏平均和微平均综合证据F1分数。</w:t>
      </w:r>
    </w:p>
    <w:p>
      <w:pPr>
        <w:pStyle w:val="Heading2"/>
      </w:pPr>
      <w:r>
        <w:rPr>
          <w:rFonts w:ascii="SimHei" w:hAnsi="SimHei" w:eastAsia="SimHei" w:cs="SimHei"/>
          <w:b/>
          <w:color w:val="000000"/>
          <w:sz w:val="28"/>
        </w:rPr>
        <w:t>阶段结论</w:t>
      </w:r>
    </w:p>
    <w:p>
      <w:pPr>
        <w:spacing w:before="0" w:after="80" w:line="300" w:lineRule="auto"/>
        <w:ind w:firstLine="420"/>
      </w:pPr>
      <w:r>
        <w:rPr>
          <w:rFonts w:ascii="SimSun" w:hAnsi="SimSun" w:eastAsia="SimSun" w:cs="SimSun"/>
          <w:b w:val="0"/>
          <w:color w:val="000000"/>
          <w:sz w:val="21"/>
        </w:rPr>
        <w:t>当前部分MultimodalQA数据的开发集诊断支持把2,048选为后续实验的暂定预算，而不是4,096或8,192。这个选择来自同一数据集开发集调参，不能再用同一开发集宣称无偏最终性能；正式结论必须在修复数据缺失后，使用未参与选择的测试集验证。</w:t>
      </w:r>
    </w:p>
    <w:p>
      <w:pPr>
        <w:spacing w:before="0" w:after="80" w:line="300" w:lineRule="auto"/>
        <w:ind w:firstLine="420"/>
      </w:pPr>
      <w:r>
        <w:rPr>
          <w:rFonts w:ascii="SimSun" w:hAnsi="SimSun" w:eastAsia="SimSun" w:cs="SimSun"/>
          <w:b w:val="0"/>
          <w:color w:val="000000"/>
          <w:sz w:val="21"/>
        </w:rPr>
        <w:t>预算敏感性实验已经验证创新点二的两个关键性质：三个预算下逐问题预算违规率均为0，证据闭包有效率和依赖完整率均为1；同时，高预算的额外证据会显著降低精确率，说明严格预算不仅控制成本，也具有抑制无关上下文的作用。下一步应使用暂定2,048预算测试答案生成链路，记录答案正确性、引用证据合法性和端到端时间；跨论文候选范围消融需先为当前基准入口补充可控的同论文候选选项，避免换用不同检索后端造成不公平比较。</w:t>
      </w:r>
    </w:p>
    <w:p>
      <w:pPr>
        <w:pStyle w:val="Heading1"/>
      </w:pPr>
      <w:r>
        <w:rPr>
          <w:rFonts w:ascii="SimHei" w:hAnsi="SimHei" w:eastAsia="SimHei" w:cs="SimHei"/>
          <w:b/>
          <w:color w:val="000000"/>
          <w:sz w:val="32"/>
        </w:rPr>
        <w:t>最终综合总结：创新点与功能模块有效性</w:t>
      </w:r>
    </w:p>
    <w:p>
      <w:pPr>
        <w:pStyle w:val="Heading2"/>
      </w:pPr>
      <w:r>
        <w:rPr>
          <w:rFonts w:ascii="SimHei" w:hAnsi="SimHei" w:eastAsia="SimHei" w:cs="SimHei"/>
          <w:b/>
          <w:color w:val="000000"/>
          <w:sz w:val="28"/>
        </w:rPr>
        <w:t>判定口径</w:t>
      </w:r>
    </w:p>
    <w:p>
      <w:pPr>
        <w:spacing w:before="0" w:after="80" w:line="300" w:lineRule="auto"/>
        <w:ind w:firstLine="420"/>
      </w:pPr>
      <w:r>
        <w:rPr>
          <w:rFonts w:ascii="SimSun" w:hAnsi="SimSun" w:eastAsia="SimSun" w:cs="SimSun"/>
          <w:b w:val="0"/>
          <w:color w:val="000000"/>
          <w:sz w:val="21"/>
        </w:rPr>
        <w:t>本节把“功能是否成功运行”和“是否提高指标”分开判断。功能成功运行表示相应代码路径、模型或约束确实参与计算；效果有效表示在当前361个MultimodalQA验证集问题上获得可测量的正向结果。F1分数指精确率与召回率的调和平均。由于当前数据仍缺少111张图片和38条正确证据，且图模型只训练两轮、只使用一个随机种子，以下结论属于当前实现的诊断结论，不等同于正式统计显著性结论。</w:t>
      </w:r>
    </w:p>
    <w:p>
      <w:pPr>
        <w:pStyle w:val="Heading2"/>
      </w:pPr>
      <w:r>
        <w:rPr>
          <w:rFonts w:ascii="SimHei" w:hAnsi="SimHei" w:eastAsia="SimHei" w:cs="SimHei"/>
          <w:b/>
          <w:color w:val="000000"/>
          <w:sz w:val="28"/>
        </w:rPr>
        <w:t>创新点一：关系监督的多模态异构图索引</w:t>
      </w:r>
    </w:p>
    <w:p>
      <w:pPr>
        <w:spacing w:before="0" w:after="80" w:line="300" w:lineRule="auto"/>
        <w:ind w:firstLine="420"/>
      </w:pPr>
      <w:r>
        <w:rPr>
          <w:rFonts w:ascii="SimSun" w:hAnsi="SimSun" w:eastAsia="SimSun" w:cs="SimSun"/>
          <w:b w:val="0"/>
          <w:color w:val="000000"/>
          <w:sz w:val="21"/>
        </w:rPr>
        <w:t>综合判定：功能实现有效，分模态路由局部有效，但总体检索增益没有得到验证。</w:t>
      </w:r>
    </w:p>
    <w:p>
      <w:pPr>
        <w:spacing w:before="0" w:after="80" w:line="300" w:lineRule="auto"/>
        <w:ind w:firstLine="420"/>
      </w:pPr>
      <w:r>
        <w:rPr>
          <w:rFonts w:ascii="SimSun" w:hAnsi="SimSun" w:eastAsia="SimSun" w:cs="SimSun"/>
          <w:b w:val="0"/>
          <w:color w:val="000000"/>
          <w:sz w:val="21"/>
        </w:rPr>
        <w:t>异构图变换器、关系图卷积网络以及关闭关系监督的异构图变换器均成功完成训练、离线图表示生成和在线检索。逐条候选记录包含对应图模型分数，证明图模型真实参与了排序，而不是只完成模型加载。</w:t>
      </w:r>
    </w:p>
    <w:p>
      <w:pPr>
        <w:spacing w:before="0" w:after="80" w:line="300" w:lineRule="auto"/>
        <w:ind w:firstLine="420"/>
      </w:pPr>
      <w:r>
        <w:rPr>
          <w:rFonts w:ascii="SimSun" w:hAnsi="SimSun" w:eastAsia="SimSun" w:cs="SimSun"/>
          <w:b w:val="0"/>
          <w:color w:val="000000"/>
          <w:sz w:val="21"/>
        </w:rPr>
        <w:t>与无图模型的森林检索加重排序相比，有关系监督异构图变换器把图片第十位召回率从0提高到0.0588，把表格第十位召回率从0.5051提高到0.5486，说明它确实学习到一定的图片和表格路由能力。但文字第十位召回率从0.6256下降到0.3886，平均倒数排名从0.4797下降到0.3620，第十位召回率从0.5801下降到0.4714。因此，图片和表格的局部收益没有弥补文字证据损失。</w:t>
      </w:r>
    </w:p>
    <w:p>
      <w:pPr>
        <w:spacing w:before="0" w:after="80" w:line="300" w:lineRule="auto"/>
        <w:ind w:firstLine="420"/>
      </w:pPr>
      <w:r>
        <w:rPr>
          <w:rFonts w:ascii="SimSun" w:hAnsi="SimSun" w:eastAsia="SimSun" w:cs="SimSun"/>
          <w:b w:val="0"/>
          <w:color w:val="000000"/>
          <w:sz w:val="21"/>
        </w:rPr>
        <w:t>关闭关系监督后，平均倒数排名从0.3620提高到0.3917，第十位召回率从0.4714提高到0.5420，图片和表格第十位召回率也分别提高到0.1176和0.5983；但最终证据F1分数由0.0251降到约0.0237。关系监督对候选排序表现为负向作用，对最终森林证据F1分数有小幅正向作用，结果方向不一致，不能认定当前关系监督设置产生了稳定收益。</w:t>
      </w:r>
    </w:p>
    <w:p>
      <w:pPr>
        <w:spacing w:before="0" w:after="80" w:line="300" w:lineRule="auto"/>
        <w:ind w:firstLine="420"/>
      </w:pPr>
      <w:r>
        <w:rPr>
          <w:rFonts w:ascii="SimSun" w:hAnsi="SimSun" w:eastAsia="SimSun" w:cs="SimSun"/>
          <w:b w:val="0"/>
          <w:color w:val="000000"/>
          <w:sz w:val="21"/>
        </w:rPr>
        <w:t>关系图卷积网络的平均倒数排名为0.3629，与有关系监督异构图变换器的0.3620接近。前者更偏向文字证据，后者更偏向表格证据，但二者均未超过无图模型。因此，当前结果也不能证明异构图变换器结构优于关系图卷积网络。</w:t>
      </w:r>
    </w:p>
    <w:p>
      <w:pPr>
        <w:spacing w:before="0" w:after="80" w:line="300" w:lineRule="auto"/>
        <w:ind w:firstLine="420"/>
      </w:pPr>
      <w:r>
        <w:rPr>
          <w:rFonts w:ascii="SimSun" w:hAnsi="SimSun" w:eastAsia="SimSun" w:cs="SimSun"/>
          <w:b w:val="0"/>
          <w:color w:val="000000"/>
          <w:sz w:val="21"/>
        </w:rPr>
        <w:t>论文中可以表述为：关系感知图索引成功改变了跨模态证据路由，并改善部分图片或表格召回，但当前训练与数据条件下没有带来总体检索性能提升。不能表述为“创新点一整体优于无图模型”或“关系监督显著提升检索效果”。</w:t>
      </w:r>
    </w:p>
    <w:p>
      <w:pPr>
        <w:pStyle w:val="Heading2"/>
      </w:pPr>
      <w:r>
        <w:rPr>
          <w:rFonts w:ascii="SimHei" w:hAnsi="SimHei" w:eastAsia="SimHei" w:cs="SimHei"/>
          <w:b/>
          <w:color w:val="000000"/>
          <w:sz w:val="28"/>
        </w:rPr>
        <w:t>创新点二：证据闭包约束的硬预算森林检索</w:t>
      </w:r>
    </w:p>
    <w:p>
      <w:pPr>
        <w:spacing w:before="0" w:after="80" w:line="300" w:lineRule="auto"/>
        <w:ind w:firstLine="420"/>
      </w:pPr>
      <w:r>
        <w:rPr>
          <w:rFonts w:ascii="SimSun" w:hAnsi="SimSun" w:eastAsia="SimSun" w:cs="SimSun"/>
          <w:b w:val="0"/>
          <w:color w:val="000000"/>
          <w:sz w:val="21"/>
        </w:rPr>
        <w:t>综合判定：约束机制明确有效，成本控制有效，证据集合质量相较普通图森林有所改善；但原始证据质量仍未超过稠密向量检索。</w:t>
      </w:r>
    </w:p>
    <w:p>
      <w:pPr>
        <w:spacing w:before="0" w:after="80" w:line="300" w:lineRule="auto"/>
        <w:ind w:firstLine="420"/>
      </w:pPr>
      <w:r>
        <w:rPr>
          <w:rFonts w:ascii="SimSun" w:hAnsi="SimSun" w:eastAsia="SimSun" w:cs="SimSun"/>
          <w:b w:val="0"/>
          <w:color w:val="000000"/>
          <w:sz w:val="21"/>
        </w:rPr>
        <w:t>普通奖赏收集斯坦纳树的闭包有效率为0，预算违规率为0.9972，平均成本为11,768.80。补充证据闭包后，闭包有效率提高到1，但预算违规率仍为0.9972，平均成本进一步增加到12,036.27。这证明证据闭包能够补齐依赖，但单独使用不能控制成本。</w:t>
      </w:r>
    </w:p>
    <w:p>
      <w:pPr>
        <w:spacing w:before="0" w:after="80" w:line="300" w:lineRule="auto"/>
        <w:ind w:firstLine="420"/>
      </w:pPr>
      <w:r>
        <w:rPr>
          <w:rFonts w:ascii="SimSun" w:hAnsi="SimSun" w:eastAsia="SimSun" w:cs="SimSun"/>
          <w:b w:val="0"/>
          <w:color w:val="000000"/>
          <w:sz w:val="21"/>
        </w:rPr>
        <w:t>加入闭包后重新计费和严格预算森林选择后，闭包有效率保持1，预算违规率降为0，平均成本降到3,901.56，证据F1分数从闭包方法的0.0120提高到0.0200。三档预算实验中，2,048、4,096和8,192预算的逐问题违规率均为0，依赖完整率和闭包有效率均为1。因此，创新点二最核心的“依赖完整且不超过硬预算”目标已经得到直接验证。</w:t>
      </w:r>
    </w:p>
    <w:p>
      <w:pPr>
        <w:spacing w:before="0" w:after="80" w:line="300" w:lineRule="auto"/>
        <w:ind w:firstLine="420"/>
      </w:pPr>
      <w:r>
        <w:rPr>
          <w:rFonts w:ascii="SimSun" w:hAnsi="SimSun" w:eastAsia="SimSun" w:cs="SimSun"/>
          <w:b w:val="0"/>
          <w:color w:val="000000"/>
          <w:sz w:val="21"/>
        </w:rPr>
        <w:t>2,048预算取得当前最佳质量—成本折中：相较4,096预算，平均成本下降49.8%，证据F1分数提高12.6%；相较8,192预算，平均成本低约74.5%，证据F1分数高约46.5%。这说明硬预算不只是限制资源，还能减少高预算带来的无关上下文。</w:t>
      </w:r>
    </w:p>
    <w:p>
      <w:pPr>
        <w:spacing w:before="0" w:after="80" w:line="300" w:lineRule="auto"/>
        <w:ind w:firstLine="420"/>
      </w:pPr>
      <w:r>
        <w:rPr>
          <w:rFonts w:ascii="SimSun" w:hAnsi="SimSun" w:eastAsia="SimSun" w:cs="SimSun"/>
          <w:b w:val="0"/>
          <w:color w:val="000000"/>
          <w:sz w:val="21"/>
        </w:rPr>
        <w:t>但应同时披露，2,048预算森林的证据F1分数为0.0308，仍低于直接稠密向量检索的0.1475。两种方法输出的节点规模和结构约束不同，不能只根据该数值否定森林机制；不过现有数据确实不支持“森林检索的原始证据质量全面超过稠密向量检索”。论文应把创新点二的主要贡献落在约束正确性、依赖完整性、可控成本和质量—成本折中，而不是宣称绝对证据F1分数最高。</w:t>
      </w:r>
    </w:p>
    <w:p>
      <w:pPr>
        <w:pStyle w:val="Heading2"/>
      </w:pPr>
      <w:r>
        <w:rPr>
          <w:rFonts w:ascii="SimHei" w:hAnsi="SimHei" w:eastAsia="SimHei" w:cs="SimHei"/>
          <w:b/>
          <w:color w:val="000000"/>
          <w:sz w:val="28"/>
        </w:rPr>
        <w:t>各功能模块判定</w:t>
      </w:r>
    </w:p>
    <w:tbl>
      <w:tblPr>
        <w:tblW w:type="pct" w:w="500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3400"/>
        <w:gridCol w:w="3400"/>
      </w:tblGrid>
      <w:tr>
        <w:trPr>
          <w:cantSplit/>
          <w:tblHeader w:val="true"/>
        </w:trPr>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功能模块</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当前判定</w:t>
            </w:r>
          </w:p>
        </w:tc>
        <w:tc>
          <w:tcPr>
            <w:tcW w:type="dxa" w:w="3400"/>
            <w:vAlign w:val="center"/>
            <w:tcMar>
              <w:top w:w="60" w:type="dxa"/>
              <w:start w:w="60" w:type="dxa"/>
              <w:bottom w:w="60" w:type="dxa"/>
              <w:end w:w="60" w:type="dxa"/>
            </w:tcMar>
          </w:tcPr>
          <w:p>
            <w:pPr>
              <w:spacing w:before="0" w:after="0" w:line="240" w:lineRule="auto"/>
              <w:jc w:val="center"/>
            </w:pPr>
            <w:r>
              <w:rPr>
                <w:rFonts w:ascii="SimSun" w:hAnsi="SimSun" w:eastAsia="SimSun" w:cs="SimSun"/>
                <w:b/>
                <w:color w:val="000000"/>
                <w:sz w:val="17"/>
              </w:rPr>
              <w:t>主要证据与解释</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多模态数据适配与证据图构建</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功能有效，但数据不完整</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已构建文字、表格、图片和图注节点以及图注从属边；仍缺111张图片和38条正确证据。</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Qwen3-VL多模态向量检索</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明确有用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相较传统词项匹配，平均倒数排名由0.3272提高到0.4233，第十位召回率由0.4318提高到0.5801，证据F1分数由0.1105提高到0.1475。它是当前最可靠的基础召回模块。</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Qwen3-VL多模态重排序</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排序有用，代价较高</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在稠密向量候选上，平均倒数排名由0.4233提高到0.4797，第一位召回率由0.1851提高到0.2253；第十位召回率和证据F1分数不变，且运行时间增加。它改善前部排序，但不能找回未进入候选范围的图片证据。</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一跳图邻居扩展</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当前总体无益</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证据F1分数由0.1475降到0.1442，平均成本由1,136.01增到1,368.79。它能补充关联节点，但也引入更多无关证据。</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个性化网页排名图传播</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图片路由局部有用，总体无益</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图片第十位召回率达到0.4216，证明图关系传播可以带回图片；但平均倒数排名只有0.1123，总体排序明显下降。</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奖赏收集斯坦纳树骨架</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工程功能有效，不能单独使用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实际使用了快速奖赏收集斯坦纳树后端，但单独运行时闭包无效、成本高且几乎所有问题违反预算。它适合作为候选连接骨架，不适合作为最终证据选择器。</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证据闭包</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明确有用，但不充分</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把闭包有效率从0提高到1，能够补齐图片与图注等依赖；同时会增加成本，必须与闭包后重新计费和硬预算选择结合。</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闭包后重新计费与硬预算森林</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明确有用，是当前最强创新模块</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把预算违规率从0.9972降到0，同时保持闭包有效率和依赖完整率为1，并大幅降低平均成本。</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森林检索后的重排序</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有用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相同4,096预算下，平均倒数排名由0.4233提高到0.4797，证据F1分数由0.0200提高到0.0274；代价是延迟增加。</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异构图变换器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局部有用，总体收益未证实</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能把图片证据带入前十并改善部分表格召回，但总体平均倒数排名、文字召回和第十位召回率均低于无图模型。</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关系图卷积网络</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功能有效，总体收益未证实</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结果与异构图变换器接近，文字召回相对更好、表格召回相对更差，但整体仍低于无图模型。</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显式图注从属关系监督</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当前没有稳定正收益</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相较无关系监督模型，它降低总体排序和分模态前十召回，但小幅提高最终证据F1分数；不同指标方向不一致。</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槽位覆盖效用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当前无可测量作用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权重从0.4降到0后，最终证据、成本和全部指标完全不变。当前不能宣称该项有效。</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实体新颖性效用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小幅有用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启用后总体证据F1分数相对提高约3.1%，同时选择节点更少；提升较小，不能使用“显著提升”表述。</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冗余惩罚效用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当前无可测量作用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权重从0.2降到0后，最终证据、成本和全部指标完全不变。</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预算调节功能</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明确有用</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三档预算均严格不越界，且形成清晰的质量—成本曲线；2,048预算是当前开发集上的最佳折中。</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批量问题向量与缓存</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工程有效</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批量编码与单条编码的最小余弦相似度约0.9997，缓存和精确数组检索正常，能够降低重复编码开销。</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全库跨论文候选检索</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功能已运行，独立增益未验证</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当前MultimodalQA实验使用全库候选范围，但没有在同一检索后端下完成“仅同论文候选”对照，因此不能单独归因其收益。</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答案生成与引用约束</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本轮未评测</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当前报告未启用答案生成模型，因此不能评价答案正确率、生成质量和引用质量；本论文若不主张端到端生成性能，可不把它列为效果结论。</w:t>
            </w:r>
          </w:p>
        </w:tc>
      </w:tr>
      <w:tr>
        <w:trPr>
          <w:cantSplit/>
        </w:trPr>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图表解析模块</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本轮未单独评测</w:t>
            </w:r>
          </w:p>
        </w:tc>
        <w:tc>
          <w:tcPr>
            <w:tcW w:type="dxa" w:w="3400"/>
            <w:vAlign w:val="center"/>
            <w:tcMar>
              <w:top w:w="60" w:type="dxa"/>
              <w:start w:w="60" w:type="dxa"/>
              <w:bottom w:w="60" w:type="dxa"/>
              <w:end w:w="60" w:type="dxa"/>
            </w:tcMar>
          </w:tcPr>
          <w:p>
            <w:pPr>
              <w:spacing w:before="0" w:after="0" w:line="240" w:lineRule="auto"/>
              <w:jc w:val="left"/>
            </w:pPr>
            <w:r>
              <w:rPr>
                <w:rFonts w:ascii="SimSun" w:hAnsi="SimSun" w:eastAsia="SimSun" w:cs="SimSun"/>
                <w:b w:val="0"/>
                <w:color w:val="000000"/>
                <w:sz w:val="17"/>
              </w:rPr>
              <w:t>当前MultimodalQA快照主要复用已有表格、图片和图注内容，没有形成独立的图表解析质量对照，不能宣称该模块带来指标提升。</w:t>
            </w:r>
          </w:p>
        </w:tc>
      </w:tr>
    </w:tbl>
    <w:p>
      <w:pPr>
        <w:spacing w:after="0"/>
      </w:pPr>
    </w:p>
    <w:p>
      <w:pPr>
        <w:pStyle w:val="Heading2"/>
      </w:pPr>
      <w:r>
        <w:rPr>
          <w:rFonts w:ascii="SimHei" w:hAnsi="SimHei" w:eastAsia="SimHei" w:cs="SimHei"/>
          <w:b/>
          <w:color w:val="000000"/>
          <w:sz w:val="28"/>
        </w:rPr>
        <w:t>最终结论</w:t>
      </w:r>
    </w:p>
    <w:p>
      <w:pPr>
        <w:spacing w:before="0" w:after="80" w:line="300" w:lineRule="auto"/>
        <w:ind w:firstLine="420"/>
      </w:pPr>
      <w:r>
        <w:rPr>
          <w:rFonts w:ascii="SimSun" w:hAnsi="SimSun" w:eastAsia="SimSun" w:cs="SimSun"/>
          <w:b w:val="0"/>
          <w:color w:val="000000"/>
          <w:sz w:val="21"/>
        </w:rPr>
        <w:t>当前系统不是“所有模块都有效”。最可靠的有效模块是多模态向量召回、多模态重排序、证据闭包、闭包后重新计费、严格硬预算选择和预算调节；其中创新点二已经获得完整的机制证据和清晰的成本收益证据。实体新颖性具有小幅正贡献。</w:t>
      </w:r>
    </w:p>
    <w:p>
      <w:pPr>
        <w:spacing w:before="0" w:after="80" w:line="300" w:lineRule="auto"/>
        <w:ind w:firstLine="420"/>
      </w:pPr>
      <w:r>
        <w:rPr>
          <w:rFonts w:ascii="SimSun" w:hAnsi="SimSun" w:eastAsia="SimSun" w:cs="SimSun"/>
          <w:b w:val="0"/>
          <w:color w:val="000000"/>
          <w:sz w:val="21"/>
        </w:rPr>
        <w:t>创新点一以及相关图模型具有真实的多模态路由作用，但当前只表现为图片或表格的局部改善，整体性能没有超过无图模型。槽位覆盖、冗余惩罚当前没有产生可测量影响；显式关系监督的作用不稳定；一跳扩展和个性化网页排名不能作为总体有效方法。答案生成、跨论文范围的独立贡献和图表解析质量尚未被本轮实验单独验证。</w:t>
      </w:r>
    </w:p>
    <w:p>
      <w:pPr>
        <w:spacing w:before="0" w:after="80" w:line="300" w:lineRule="auto"/>
        <w:ind w:firstLine="420"/>
      </w:pPr>
      <w:r>
        <w:rPr>
          <w:rFonts w:ascii="SimSun" w:hAnsi="SimSun" w:eastAsia="SimSun" w:cs="SimSun"/>
          <w:b w:val="0"/>
          <w:color w:val="000000"/>
          <w:sz w:val="21"/>
        </w:rPr>
        <w:t>因此，论文最稳妥的主结论是：系统成功实现了关系感知的多模态证据路由和依赖完整的硬预算检索，其中硬预算证据森林具有明确效果；图索引创新具有局部效果，但仍需更完整数据和更充分训练才能证明总体优势。所有零结果和负结果都应如实保留，它们能够说明模块边界，并避免把功能跑通误写成性能提升。</w:t>
      </w:r>
    </w:p>
    <w:sectPr w:rsidR="00FC693F" w:rsidRPr="0006063C" w:rsidSect="00034616">
      <w:pgSz w:w="12240" w:h="15840"/>
      <w:pgMar w:top="1247" w:right="1020" w:bottom="124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s="SimSu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imHei" w:hAnsi="SimHei" w:eastAsia="SimHei" w:cs="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imHei" w:hAnsi="SimHei" w:eastAsia="SimHei" w:cs="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imHei" w:hAnsi="SimHei" w:eastAsia="SimHei" w:cs="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contextualSpacing/>
      <w:jc w:val="center"/>
    </w:pPr>
    <w:rPr>
      <w:rFonts w:asciiTheme="majorHAnsi" w:eastAsiaTheme="majorEastAsia" w:hAnsiTheme="majorHAnsi" w:cstheme="majorBidi" w:ascii="SimHei" w:hAnsi="SimHei" w:eastAsia="SimHei" w:cs="Sim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imSun" w:hAnsi="SimSun" w:eastAsia="SimSun" w:cs="SimSun"/>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硕士论文全流程实验记录</dc:title>
  <dc:subject>多模态证据图检索增强生成系统实验结果与创新点总结</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