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3cef954b08d11cdc16fdb8145bae843f04a821"/>
    <w:p>
      <w:pPr>
        <w:pStyle w:val="Heading1"/>
      </w:pPr>
      <w:r>
        <w:t xml:space="preserve">Schedule P/C QA Plan — Word Evaluation Form Review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QA analysts reviewing AI-generated Schedule P/C evaluation forms.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14,120 generated Word documents (</w:t>
      </w:r>
      <w:r>
        <w:rPr>
          <w:rStyle w:val="VerbatimChar"/>
        </w:rPr>
        <w:t xml:space="preserve">reports/schedule-pc/form-word/*.docx</w:t>
      </w:r>
      <w:r>
        <w:t xml:space="preserve">) and the matching Excel tracker.</w:t>
      </w:r>
      <w:r>
        <w:t xml:space="preserve"> </w:t>
      </w:r>
      <w:r>
        <w:rPr>
          <w:b/>
          <w:bCs/>
        </w:rPr>
        <w:t xml:space="preserve">Model configuration:</w:t>
      </w:r>
      <w:r>
        <w:t xml:space="preserve"> </w:t>
      </w:r>
      <w:r>
        <w:t xml:space="preserve">Azure OpenAI</w:t>
      </w:r>
      <w:r>
        <w:t xml:space="preserve"> </w:t>
      </w:r>
      <w:r>
        <w:rPr>
          <w:rStyle w:val="VerbatimChar"/>
        </w:rPr>
        <w:t xml:space="preserve">gpt-5.1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 = 0.2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src/PositionAnalysis.Mcp/appsettings.json</w:t>
      </w:r>
      <w:r>
        <w:t xml:space="preserve">).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schedule-pc-scoring-criteria.docx</w:t>
        </w:r>
      </w:hyperlink>
      <w:r>
        <w:t xml:space="preserve"> </w:t>
      </w:r>
      <w:r>
        <w:t xml:space="preserve">— the 4 criteria and candidacy rules</w:t>
      </w:r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word-template-field-traceability.docx</w:t>
        </w:r>
      </w:hyperlink>
      <w:r>
        <w:t xml:space="preserve"> </w:t>
      </w:r>
      <w:r>
        <w:t xml:space="preserve">— where every field on the form comes from (Backend/LLM/Derived/Static)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schedule-pc-rating-and-ai-score-color-coding.docx</w:t>
        </w:r>
      </w:hyperlink>
      <w:r>
        <w:t xml:space="preserve"> </w:t>
      </w:r>
      <w:r>
        <w:t xml:space="preserve">— Rating vs. AI Score</w:t>
      </w:r>
    </w:p>
    <w:p>
      <w:r>
        <w:pict>
          <v:rect style="width:0;height:1.5pt" o:hralign="center" o:hrstd="t" o:hr="t"/>
        </w:pict>
      </w:r>
    </w:p>
    <w:bookmarkStart w:id="12" w:name="goal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Confirm two things for every reviewed form: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— every field on the Word form matches its source of truth (Oracle PD data or the model’s</w:t>
      </w:r>
      <w:r>
        <w:t xml:space="preserve"> </w:t>
      </w:r>
      <w:r>
        <w:t xml:space="preserve">own evidence quotes), per the field traceability matrix.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hallucination</w:t>
      </w:r>
      <w:r>
        <w:t xml:space="preserve"> </w:t>
      </w:r>
      <w:r>
        <w:t xml:space="preserve">— every LLM-authored statement (evidence quotes, position purpose, justification</w:t>
      </w:r>
      <w:r>
        <w:t xml:space="preserve"> </w:t>
      </w:r>
      <w:r>
        <w:t xml:space="preserve">summary) is actually supported by the PD’s duty text, not invented or overstated.</w:t>
      </w:r>
    </w:p>
    <w:p>
      <w:pPr>
        <w:pStyle w:val="FirstParagraph"/>
      </w:pPr>
      <w:r>
        <w:t xml:space="preserve">A form passes QA only if both checks pass.</w:t>
      </w:r>
      <w:r>
        <w:t xml:space="preserve"> </w:t>
      </w:r>
      <w:r>
        <w:rPr>
          <w:rStyle w:val="VerbatimChar"/>
        </w:rPr>
        <w:t xml:space="preserve">Temperature = 0.2</w:t>
      </w:r>
      <w:r>
        <w:t xml:space="preserve"> </w:t>
      </w:r>
      <w:r>
        <w:t xml:space="preserve">keeps the model close to deterministic,</w:t>
      </w:r>
      <w:r>
        <w:t xml:space="preserve"> </w:t>
      </w:r>
      <w:r>
        <w:t xml:space="preserve">low-creativity output,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eliminate hallucination risk — QA must still verify evidence</w:t>
      </w:r>
      <w:r>
        <w:t xml:space="preserve"> </w:t>
      </w:r>
      <w:r>
        <w:t xml:space="preserve">against source text on every reviewed form.</w:t>
      </w:r>
    </w:p>
    <w:p>
      <w:r>
        <w:pict>
          <v:rect style="width:0;height:1.5pt" o:hralign="center" o:hrstd="t" o:hr="t"/>
        </w:pict>
      </w:r>
    </w:p>
    <w:bookmarkEnd w:id="12"/>
    <w:bookmarkStart w:id="13" w:name="what-is-generated-vs.-what-to-verify"/>
    <w:p>
      <w:pPr>
        <w:pStyle w:val="Heading2"/>
      </w:pPr>
      <w:r>
        <w:t xml:space="preserve">2. What is generated vs. what to verify</w:t>
      </w:r>
    </w:p>
    <w:p>
      <w:pPr>
        <w:pStyle w:val="FirstParagraph"/>
      </w:pPr>
      <w:r>
        <w:t xml:space="preserve">Per</w:t>
      </w:r>
      <w:r>
        <w:t xml:space="preserve"> </w:t>
      </w:r>
      <w:hyperlink r:id="rId10">
        <w:r>
          <w:rPr>
            <w:rStyle w:val="Hyperlink"/>
          </w:rPr>
          <w:t xml:space="preserve">word-template-field-traceability.docx</w:t>
        </w:r>
      </w:hyperlink>
      <w:r>
        <w:t xml:space="preserve">, fields fall into 4 categories.</w:t>
      </w:r>
      <w:r>
        <w:t xml:space="preserve"> </w:t>
      </w:r>
      <w:r>
        <w:t xml:space="preserve">QA effort should be weighted toward the categories that can be wrong in different ways: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Risk type</w:t>
            </w:r>
          </w:p>
        </w:tc>
        <w:tc>
          <w:tcPr/>
          <w:p>
            <w:pPr>
              <w:pStyle w:val="Compact"/>
            </w:pPr>
            <w:r>
              <w:t xml:space="preserve">QA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  <w:r>
              <w:t xml:space="preserve"> </w:t>
            </w:r>
            <w:r>
              <w:t xml:space="preserve">(PD Number, Title, Org, Pay Plan/Series/Grade, Effective Date, Manager Level, Sensitivity, Public Trust)</w:t>
            </w:r>
          </w:p>
        </w:tc>
        <w:tc>
          <w:tcPr/>
          <w:p>
            <w:pPr>
              <w:pStyle w:val="Compact"/>
            </w:pPr>
            <w:r>
              <w:t xml:space="preserve">Data-mapping bug, stale lookup table, code-to-label mismatch</w:t>
            </w:r>
          </w:p>
        </w:tc>
        <w:tc>
          <w:tcPr/>
          <w:p>
            <w:pPr>
              <w:pStyle w:val="Compact"/>
            </w:pPr>
            <w:r>
              <w:t xml:space="preserve">Spot-check against Oracle</w:t>
            </w:r>
            <w:r>
              <w:t xml:space="preserve"> </w:t>
            </w:r>
            <w:r>
              <w:rPr>
                <w:rStyle w:val="VerbatimChar"/>
              </w:rPr>
              <w:t xml:space="preserve">TEMP_PD_SCHED_PC</w:t>
            </w:r>
            <w:r>
              <w:t xml:space="preserve"> </w:t>
            </w:r>
            <w:r>
              <w:t xml:space="preserve">directly — these should be 100% exact, zero tolerance for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Derived</w:t>
            </w:r>
            <w:r>
              <w:t xml:space="preserve"> </w:t>
            </w:r>
            <w:r>
              <w:t xml:space="preserve">(Bureau/Org display, code+label lookups)</w:t>
            </w:r>
          </w:p>
        </w:tc>
        <w:tc>
          <w:tcPr/>
          <w:p>
            <w:pPr>
              <w:pStyle w:val="Compact"/>
            </w:pPr>
            <w:r>
              <w:t xml:space="preserve">Wrong lookup table entry, formatting bug</w:t>
            </w:r>
          </w:p>
        </w:tc>
        <w:tc>
          <w:tcPr/>
          <w:p>
            <w:pPr>
              <w:pStyle w:val="Compact"/>
            </w:pPr>
            <w:r>
              <w:t xml:space="preserve">Confirm code-to-label pairs are current (e.g. Manager Level, Sensitivity, Public Trust tables in the traceability doc)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  <w:r>
              <w:t xml:space="preserve"> </w:t>
            </w:r>
            <w:r>
              <w:t xml:space="preserve">(Rating, criteria triggered + evidence, Position Purpose, Justification Summary, Is Candidate)</w:t>
            </w:r>
          </w:p>
        </w:tc>
        <w:tc>
          <w:tcPr/>
          <w:p>
            <w:pPr>
              <w:pStyle w:val="Compact"/>
            </w:pPr>
            <w:r>
              <w:t xml:space="preserve">Hallucination, misapplied criteria, unsupported evidence</w:t>
            </w:r>
          </w:p>
        </w:tc>
        <w:tc>
          <w:tcPr/>
          <w:p>
            <w:pPr>
              <w:pStyle w:val="Compact"/>
            </w:pPr>
            <w:r>
              <w:t xml:space="preserve">Full evidence-to-duty-text check — this is the core of the QA plan (Section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"Competitive"</w:t>
            </w:r>
            <w:r>
              <w:t xml:space="preserve"> </w:t>
            </w:r>
            <w:r>
              <w:t xml:space="preserve">literal,</w:t>
            </w:r>
            <w:r>
              <w:t xml:space="preserve"> </w:t>
            </w:r>
            <w:r>
              <w:rPr>
                <w:rStyle w:val="VerbatimChar"/>
              </w:rPr>
              <w:t xml:space="preserve">"(Pending Human Review)"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Should never vary</w:t>
            </w:r>
          </w:p>
        </w:tc>
        <w:tc>
          <w:tcPr/>
          <w:p>
            <w:pPr>
              <w:pStyle w:val="Compact"/>
            </w:pPr>
            <w:r>
              <w:t xml:space="preserve">Confirm literal text is unchanged; flag as a code defect if it varies at 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sampling-strategy-for-14120-documents"/>
    <w:p>
      <w:pPr>
        <w:pStyle w:val="Heading2"/>
      </w:pPr>
      <w:r>
        <w:t xml:space="preserve">3. Sampling strategy for 14,120 documents</w:t>
      </w:r>
    </w:p>
    <w:p>
      <w:pPr>
        <w:pStyle w:val="FirstParagraph"/>
      </w:pPr>
      <w:r>
        <w:t xml:space="preserve">Reviewing all 14,120 forms individually is not practical. Use tiered sampling: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100% positive-baseline check</w:t>
      </w:r>
      <w:r>
        <w:t xml:space="preserve"> </w:t>
      </w:r>
      <w:r>
        <w:t xml:space="preserve">— all 90 PDs with human</w:t>
      </w:r>
      <w:r>
        <w:t xml:space="preserve"> </w:t>
      </w:r>
      <w:r>
        <w:rPr>
          <w:rStyle w:val="VerbatimChar"/>
        </w:rPr>
        <w:t xml:space="preserve">SCHEDULE_PC_IND = 'Y'</w:t>
      </w:r>
      <w:r>
        <w:t xml:space="preserve"> </w:t>
      </w:r>
      <w:r>
        <w:t xml:space="preserve">(the confirmed-candidate</w:t>
      </w:r>
      <w:r>
        <w:t xml:space="preserve"> </w:t>
      </w:r>
      <w:r>
        <w:t xml:space="preserve">population). These have a known-correct answer and are the highest-value check: any AI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result here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discrepancy requiring review</w:t>
      </w:r>
      <w:r>
        <w:t xml:space="preserve">, not just a sample miss. This measures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(false</w:t>
      </w:r>
      <w:r>
        <w:t xml:space="preserve"> </w:t>
      </w:r>
      <w:r>
        <w:t xml:space="preserve">negatives)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Negative-baseline check (specificity)</w:t>
      </w:r>
      <w:r>
        <w:t xml:space="preserve"> </w:t>
      </w:r>
      <w:r>
        <w:t xml:space="preserve">— the positive baseline alone cannot catch the AI recommending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on positions humans would call non-candidates. Work with the data owner to pull a comparably sized</w:t>
      </w:r>
      <w:r>
        <w:t xml:space="preserve"> </w:t>
      </w:r>
      <w:r>
        <w:t xml:space="preserve">sample of PDs with a known/confirmed</w:t>
      </w:r>
      <w:r>
        <w:t xml:space="preserve"> </w:t>
      </w:r>
      <w:r>
        <w:rPr>
          <w:b/>
          <w:bCs/>
        </w:rPr>
        <w:t xml:space="preserve">non-candidate</w:t>
      </w:r>
      <w:r>
        <w:t xml:space="preserve"> </w:t>
      </w:r>
      <w:r>
        <w:t xml:space="preserve">determination (e.g. </w:t>
      </w:r>
      <w:r>
        <w:rPr>
          <w:rStyle w:val="VerbatimChar"/>
        </w:rPr>
        <w:t xml:space="preserve">SCHEDULE_PC_IND &lt;&gt; 'Y'</w:t>
      </w:r>
      <w:r>
        <w:t xml:space="preserve"> </w:t>
      </w:r>
      <w:r>
        <w:t xml:space="preserve">combined with any other human non-candidate source of record) and check for AI</w:t>
      </w:r>
      <w:r>
        <w:t xml:space="preserve"> </w:t>
      </w:r>
      <w:r>
        <w:rPr>
          <w:rStyle w:val="VerbatimChar"/>
        </w:rPr>
        <w:t xml:space="preserve">Is Candidate = YES</w:t>
      </w:r>
      <w:r>
        <w:t xml:space="preserve"> </w:t>
      </w:r>
      <w:r>
        <w:t xml:space="preserve">false positives. If no confirmed negative population exists yet, flag this as an open QA-data gap rather</w:t>
      </w:r>
      <w:r>
        <w:t xml:space="preserve"> </w:t>
      </w:r>
      <w:r>
        <w:t xml:space="preserve">than skipping the check silently.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 statistical sample</w:t>
      </w:r>
      <w:r>
        <w:t xml:space="preserve"> </w:t>
      </w:r>
      <w:r>
        <w:t xml:space="preserve">— pull a random sample sized for a 95% confidence level (e.g. ~375 forms</w:t>
      </w:r>
      <w:r>
        <w:t xml:space="preserve"> </w:t>
      </w:r>
      <w:r>
        <w:t xml:space="preserve">for a 5% margin of error against 14,120 total) stratified by:</w:t>
      </w:r>
    </w:p>
    <w:p>
      <w:pPr>
        <w:pStyle w:val="Compact"/>
        <w:numPr>
          <w:ilvl w:val="1"/>
          <w:numId w:val="1003"/>
        </w:numPr>
      </w:pPr>
      <w:r>
        <w:t xml:space="preserve">Rating (HIGH / MEDIUM / LOW) — oversample HIGH and MEDIUM since they drive the candidate recommendation.</w:t>
      </w:r>
    </w:p>
    <w:p>
      <w:pPr>
        <w:pStyle w:val="Compact"/>
        <w:numPr>
          <w:ilvl w:val="1"/>
          <w:numId w:val="1003"/>
        </w:numPr>
      </w:pPr>
      <w:r>
        <w:t xml:space="preserve">Series/Grade — ensure coverage across occupational series, not just GS-15/0301-style clusters.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Targeted review</w:t>
      </w:r>
      <w:r>
        <w:t xml:space="preserve"> </w:t>
      </w:r>
      <w:r>
        <w:t xml:space="preserve">— every form where: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Is Candidate = YES</w:t>
      </w:r>
      <w:r>
        <w:t xml:space="preserve"> </w:t>
      </w:r>
      <w:r>
        <w:t xml:space="preserve">(these carry legal/HR consequence and should get 100% justification review before</w:t>
      </w:r>
      <w:r>
        <w:t xml:space="preserve"> </w:t>
      </w:r>
      <w:r>
        <w:t xml:space="preserve">being finalized), or</w:t>
      </w:r>
    </w:p>
    <w:p>
      <w:pPr>
        <w:pStyle w:val="Compact"/>
        <w:numPr>
          <w:ilvl w:val="1"/>
          <w:numId w:val="1004"/>
        </w:numPr>
      </w:pPr>
      <w:r>
        <w:t xml:space="preserve">AI Score is borderline (roughly 40–60), where the model itself signaled low confidence.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Regression sample after any prompt, model, or template change</w:t>
      </w:r>
      <w:r>
        <w:t xml:space="preserve"> </w:t>
      </w:r>
      <w:r>
        <w:t xml:space="preserve">— re-run the same fixed sample set</w:t>
      </w:r>
      <w:r>
        <w:t xml:space="preserve"> </w:t>
      </w:r>
      <w:r>
        <w:t xml:space="preserve">used in the prior QA pass so results are comparable release over release. Record the prompt/template</w:t>
      </w:r>
      <w:r>
        <w:t xml:space="preserve"> </w:t>
      </w:r>
      <w:r>
        <w:t xml:space="preserve">version and model deployment name with every QA pass (see Section 7) so</w:t>
      </w:r>
      <w:r>
        <w:t xml:space="preserve"> </w:t>
      </w:r>
      <w:r>
        <w:t xml:space="preserve">“the same conditions”</w:t>
      </w:r>
      <w:r>
        <w:t xml:space="preserve"> </w:t>
      </w:r>
      <w:r>
        <w:t xml:space="preserve">is</w:t>
      </w:r>
      <w:r>
        <w:t xml:space="preserve"> </w:t>
      </w:r>
      <w:r>
        <w:t xml:space="preserve">actually verifiable, not assumed.</w:t>
      </w:r>
    </w:p>
    <w:p>
      <w:pPr>
        <w:pStyle w:val="FirstParagraph"/>
      </w:pPr>
      <w:r>
        <w:t xml:space="preserve">Track sample results in the Excel tracker (filter by</w:t>
      </w:r>
      <w:r>
        <w:t xml:space="preserve"> </w:t>
      </w:r>
      <w:r>
        <w:rPr>
          <w:rStyle w:val="VerbatimChar"/>
        </w:rPr>
        <w:t xml:space="preserve">Is Candidate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AI 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) — see</w:t>
      </w:r>
      <w:r>
        <w:t xml:space="preserve"> </w:t>
      </w:r>
      <w:hyperlink r:id="rId14">
        <w:r>
          <w:rPr>
            <w:rStyle w:val="Hyperlink"/>
          </w:rPr>
          <w:t xml:space="preserve">how-to-use-schedule-pc-excel-tracker-and-word-forms.docx</w:t>
        </w:r>
      </w:hyperlink>
      <w:r>
        <w:t xml:space="preserve">.</w:t>
      </w:r>
    </w:p>
    <w:bookmarkStart w:id="15" w:name="reviewer-calibration"/>
    <w:p>
      <w:pPr>
        <w:pStyle w:val="Heading3"/>
      </w:pPr>
      <w:r>
        <w:t xml:space="preserve">Reviewer calibration</w:t>
      </w:r>
    </w:p>
    <w:p>
      <w:pPr>
        <w:pStyle w:val="FirstParagraph"/>
      </w:pPr>
      <w:r>
        <w:t xml:space="preserve">Before a new QA analyst signs off independently, or after any material rubric change, run a calibration</w:t>
      </w:r>
      <w:r>
        <w:t xml:space="preserve"> </w:t>
      </w:r>
      <w:r>
        <w:t xml:space="preserve">round: 2+ analysts independently review the same 15–20 form sample (mixing HIGH/MEDIUM/LOW and at least a</w:t>
      </w:r>
      <w:r>
        <w:t xml:space="preserve"> </w:t>
      </w:r>
      <w:r>
        <w:t xml:space="preserve">few borderline AI Scores). Compare pass/fail calls and hallucination flags. Disagreements should be</w:t>
      </w:r>
      <w:r>
        <w:t xml:space="preserve"> </w:t>
      </w:r>
      <w:r>
        <w:t xml:space="preserve">resolved and documented before that analyst’s findings count toward the release decision in Section 6.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per-document-qa-checklist"/>
    <w:p>
      <w:pPr>
        <w:pStyle w:val="Heading2"/>
      </w:pPr>
      <w:r>
        <w:t xml:space="preserve">4. Per-document QA checklist</w:t>
      </w:r>
    </w:p>
    <w:p>
      <w:pPr>
        <w:pStyle w:val="FirstParagraph"/>
      </w:pPr>
      <w:r>
        <w:t xml:space="preserve">For each document pulled into a sample, check in this order.</w:t>
      </w:r>
    </w:p>
    <w:p>
      <w:pPr>
        <w:pStyle w:val="BlockText"/>
      </w:pPr>
      <w:r>
        <w:rPr>
          <w:b/>
          <w:bCs/>
        </w:rPr>
        <w:t xml:space="preserve">Automate what’s deterministic:</w:t>
      </w:r>
      <w:r>
        <w:t xml:space="preserve"> </w:t>
      </w:r>
      <w:r>
        <w:t xml:space="preserve">Section 4A (title-stripping, code-to-label lookups) and 4C</w:t>
      </w:r>
      <w:r>
        <w:t xml:space="preserve"> </w:t>
      </w:r>
      <w:r>
        <w:t xml:space="preserve">(rating-vs-criteria-count math) are objective and scriptable directly against the Excel tracker/Oracle</w:t>
      </w:r>
      <w:r>
        <w:t xml:space="preserve"> </w:t>
      </w:r>
      <w:r>
        <w:t xml:space="preserve">data — script these checks and reserve manual analyst time for the subjective evidence-to-duty-text work</w:t>
      </w:r>
      <w:r>
        <w:t xml:space="preserve"> </w:t>
      </w:r>
      <w:r>
        <w:t xml:space="preserve">in 4B/4D. Manually re-deriving arithmetic that a script can verify in bulk is a poor use of QA capacity.</w:t>
      </w:r>
    </w:p>
    <w:bookmarkStart w:id="17" w:name="X5bf55f0b765eaf8f1fc913a10ec5a984918b99f"/>
    <w:p>
      <w:pPr>
        <w:pStyle w:val="Heading3"/>
      </w:pPr>
      <w:r>
        <w:t xml:space="preserve">A. Identity and classification fields (Backend/Derived — zero tolerance)</w:t>
      </w:r>
    </w:p>
    <w:p>
      <w:pPr>
        <w:pStyle w:val="Compact"/>
        <w:numPr>
          <w:ilvl w:val="0"/>
          <w:numId w:val="1005"/>
        </w:numPr>
      </w:pPr>
      <w:r>
        <w:t xml:space="preserve">PD Number matches the source record.</w:t>
      </w:r>
    </w:p>
    <w:p>
      <w:pPr>
        <w:pStyle w:val="Compact"/>
        <w:numPr>
          <w:ilvl w:val="0"/>
          <w:numId w:val="1006"/>
        </w:numPr>
      </w:pPr>
      <w:r>
        <w:t xml:space="preserve">Position Title matches</w:t>
      </w:r>
      <w:r>
        <w:t xml:space="preserve"> </w:t>
      </w:r>
      <w:r>
        <w:rPr>
          <w:rStyle w:val="VerbatimChar"/>
        </w:rPr>
        <w:t xml:space="preserve">PD_POSITION_TITLE_TEXT</w:t>
      </w:r>
      <w:r>
        <w:t xml:space="preserve">, with the leading numeric prefix stripped</w:t>
      </w:r>
      <w:r>
        <w:t xml:space="preserve"> </w:t>
      </w:r>
      <w:r>
        <w:t xml:space="preserve">(e.g. source</w:t>
      </w:r>
      <w:r>
        <w:t xml:space="preserve"> </w:t>
      </w:r>
      <w:r>
        <w:rPr>
          <w:rStyle w:val="VerbatimChar"/>
        </w:rPr>
        <w:t xml:space="preserve">"040 - INTERAGENCY DETAIL (UNCLASSIFIED DUTIES)"</w:t>
      </w:r>
      <w:r>
        <w:t xml:space="preserve"> </w:t>
      </w:r>
      <w:r>
        <w:t xml:space="preserve">→ form shows</w:t>
      </w:r>
      <w:r>
        <w:t xml:space="preserve"> </w:t>
      </w:r>
      <w:r>
        <w:rPr>
          <w:rStyle w:val="VerbatimChar"/>
        </w:rPr>
        <w:t xml:space="preserve">"INTERAGENCY DETAIL     (UNCLASSIFIED DUTIES)"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Pay Plan / Series / Grade match source codes exactly.</w:t>
      </w:r>
    </w:p>
    <w:p>
      <w:pPr>
        <w:pStyle w:val="Compact"/>
        <w:numPr>
          <w:ilvl w:val="0"/>
          <w:numId w:val="1008"/>
        </w:numPr>
      </w:pPr>
      <w:r>
        <w:t xml:space="preserve">Bureau/Org Code display, Manager Level, Position Sensitivity, and Public Trust labels match the</w:t>
      </w:r>
      <w:r>
        <w:t xml:space="preserve"> </w:t>
      </w:r>
      <w:r>
        <w:t xml:space="preserve">code-to-label tables in the traceability doc (not just</w:t>
      </w:r>
      <w:r>
        <w:t xml:space="preserve"> </w:t>
      </w:r>
      <w:r>
        <w:t xml:space="preserve">“looks plausible”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Effective Date is correctly parsed/formatted (or blank if the source value wasn’t parseable —</w:t>
      </w:r>
      <w:r>
        <w:t xml:space="preserve"> </w:t>
      </w:r>
      <w:r>
        <w:t xml:space="preserve">confirm it isn’t silently wrong).</w:t>
      </w:r>
    </w:p>
    <w:bookmarkEnd w:id="17"/>
    <w:bookmarkStart w:id="18" w:name="X64a05d4fe27af8b454d3ab4362bf9c1cc4444ae"/>
    <w:p>
      <w:pPr>
        <w:pStyle w:val="Heading3"/>
      </w:pPr>
      <w:r>
        <w:t xml:space="preserve">B. Criteria findings (LLM — evidence-to-duty-text check)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of the 4 criteria (Policy-Determining, Policy-Making, Policy-Advocating, Confidential):</w:t>
      </w:r>
      <w:r>
        <w:t xml:space="preserve"> </w:t>
      </w:r>
      <w:r>
        <w:t xml:space="preserve">- [ ] Open the PD’s duty text (from</w:t>
      </w:r>
      <w:r>
        <w:t xml:space="preserve"> </w:t>
      </w:r>
      <w:r>
        <w:rPr>
          <w:rStyle w:val="VerbatimChar"/>
        </w:rPr>
        <w:t xml:space="preserve">TEMP_PD_SCHED_PC_DUTIES</w:t>
      </w:r>
      <w:r>
        <w:t xml:space="preserve"> </w:t>
      </w:r>
      <w:r>
        <w:t xml:space="preserve">or the PD source) and locate the quoted/</w:t>
      </w:r>
      <w:r>
        <w:t xml:space="preserve"> </w:t>
      </w:r>
      <w:r>
        <w:t xml:space="preserve">paraphrased evidence on the form.</w:t>
      </w:r>
      <w:r>
        <w:t xml:space="preserve"> </w:t>
      </w:r>
      <w:r>
        <w:t xml:space="preserve">- [ ] Confirm the evidence text actually appears in (or is a faithful paraphrase of) the duty text — flag</w:t>
      </w:r>
      <w:r>
        <w:t xml:space="preserve"> </w:t>
      </w:r>
      <w:r>
        <w:t xml:space="preserve">any quote that cannot be located verbatim or in substance.</w:t>
      </w:r>
      <w:r>
        <w:t xml:space="preserve"> </w:t>
      </w:r>
      <w:r>
        <w:rPr>
          <w:b/>
          <w:bCs/>
        </w:rPr>
        <w:t xml:space="preserve">This is the primary hallucination check.</w:t>
      </w:r>
      <w:r>
        <w:t xml:space="preserve"> </w:t>
      </w:r>
      <w:r>
        <w:t xml:space="preserve">- [ ] Confirm the criterion definition was applied correctly per</w:t>
      </w:r>
      <w:r>
        <w:t xml:space="preserve"> </w:t>
      </w:r>
      <w:hyperlink r:id="rId9">
        <w:r>
          <w:rPr>
            <w:rStyle w:val="Hyperlink"/>
          </w:rPr>
          <w:t xml:space="preserve">schedule-pc-scoring-criteria.docx</w:t>
        </w:r>
      </w:hyperlink>
      <w:r>
        <w:t xml:space="preserve"> </w:t>
      </w:r>
      <w:r>
        <w:t xml:space="preserve">— e.g. reject a Policy-Making</w:t>
      </w:r>
      <w:r>
        <w:t xml:space="preserve"> </w:t>
      </w:r>
      <w:r>
        <w:t xml:space="preserve">“Yes”</w:t>
      </w:r>
      <w:r>
        <w:t xml:space="preserve"> </w:t>
      </w:r>
      <w:r>
        <w:t xml:space="preserve">if the cited duty language is really program management (</w:t>
      </w:r>
      <w:r>
        <w:t xml:space="preserve">“develops,”</w:t>
      </w:r>
      <w:r>
        <w:t xml:space="preserve"> </w:t>
      </w:r>
      <w:r>
        <w:t xml:space="preserve">“implements,”</w:t>
      </w:r>
      <w:r>
        <w:t xml:space="preserve"> </w:t>
      </w:r>
      <w:r>
        <w:t xml:space="preserve">“coordinates,”</w:t>
      </w:r>
      <w:r>
        <w:t xml:space="preserve"> </w:t>
      </w:r>
      <w:r>
        <w:t xml:space="preserve">“recommends”</w:t>
      </w:r>
      <w:r>
        <w:t xml:space="preserve">) without independent policy authority.</w:t>
      </w:r>
      <w:r>
        <w:t xml:space="preserve"> </w:t>
      </w:r>
      <w:r>
        <w:t xml:space="preserve">- [ ] Confirm</w:t>
      </w:r>
      <w:r>
        <w:t xml:space="preserve"> </w:t>
      </w:r>
      <w:r>
        <w:t xml:space="preserve">“Not Triggered”</w:t>
      </w:r>
      <w:r>
        <w:t xml:space="preserve"> </w:t>
      </w:r>
      <w:r>
        <w:t xml:space="preserve">findings aren’t missing an obvious criterion match elsewhere in the duty text</w:t>
      </w:r>
      <w:r>
        <w:t xml:space="preserve"> </w:t>
      </w:r>
      <w:r>
        <w:t xml:space="preserve">(false negative check, not just false positive check).</w:t>
      </w:r>
      <w:r>
        <w:t xml:space="preserve"> </w:t>
      </w:r>
      <w:r>
        <w:t xml:space="preserve">- [ ] If structural signals (Manager Level, Sensitivity, Public Trust) were cited as corroborating a</w:t>
      </w:r>
      <w:r>
        <w:t xml:space="preserve"> </w:t>
      </w:r>
      <w:r>
        <w:t xml:space="preserve">finding, confirm they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the criterion on their own — the rubric requires duty-text</w:t>
      </w:r>
      <w:r>
        <w:t xml:space="preserve"> </w:t>
      </w:r>
      <w:r>
        <w:t xml:space="preserve">evidence as the primary basis.</w:t>
      </w:r>
    </w:p>
    <w:bookmarkEnd w:id="18"/>
    <w:bookmarkStart w:id="19" w:name="X207c4ea2c5ddd0dbf930bcb2c67174cb46b51d6"/>
    <w:p>
      <w:pPr>
        <w:pStyle w:val="Heading3"/>
      </w:pPr>
      <w:r>
        <w:t xml:space="preserve">C. Rating, score, and recommendation consistency</w:t>
      </w:r>
    </w:p>
    <w:p>
      <w:pPr>
        <w:pStyle w:val="Compact"/>
        <w:numPr>
          <w:ilvl w:val="0"/>
          <w:numId w:val="1010"/>
        </w:numPr>
      </w:pPr>
      <w:r>
        <w:t xml:space="preserve">Criteria-triggered count matches the stated Rating (3–4 triggered → HIGH, 1–2 → MEDIUM, 0 → LOW) —</w:t>
      </w:r>
      <w:r>
        <w:t xml:space="preserve"> </w:t>
      </w:r>
      <w:r>
        <w:t xml:space="preserve">this should always be internally consistent; any mismatch is a code defect, not a judgment call.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Is Candidate</w:t>
      </w:r>
      <w:r>
        <w:t xml:space="preserve"> </w:t>
      </w:r>
      <w:r>
        <w:t xml:space="preserve">(Yes/No) matches the candidacy rule: 2+ criteria triggered, or exactly 1 with clearly</w:t>
      </w:r>
      <w:r>
        <w:t xml:space="preserve"> </w:t>
      </w:r>
      <w:r>
        <w:t xml:space="preserve">unambiguous language.</w:t>
      </w:r>
    </w:p>
    <w:p>
      <w:pPr>
        <w:pStyle w:val="Compact"/>
        <w:numPr>
          <w:ilvl w:val="0"/>
          <w:numId w:val="1012"/>
        </w:numPr>
      </w:pPr>
      <w:r>
        <w:t xml:space="preserve">AI Score (0–100) is directionally consistent with the strength of evidence found in step B — a HIGH</w:t>
      </w:r>
      <w:r>
        <w:t xml:space="preserve"> </w:t>
      </w:r>
      <w:r>
        <w:t xml:space="preserve">rating with very thin/ambiguous evidence but a high AI Score is worth flagging as an overconfidence</w:t>
      </w:r>
      <w:r>
        <w:t xml:space="preserve"> </w:t>
      </w:r>
      <w:r>
        <w:t xml:space="preserve">case.</w:t>
      </w:r>
    </w:p>
    <w:bookmarkEnd w:id="19"/>
    <w:bookmarkStart w:id="20" w:name="Xcc786f2898cf304ce4744ad518867ac02969c3f"/>
    <w:p>
      <w:pPr>
        <w:pStyle w:val="Heading3"/>
      </w:pPr>
      <w:r>
        <w:t xml:space="preserve">D. Narrative fields (LLM — hallucination and overreach check)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Position Purpose</w:t>
      </w:r>
      <w:r>
        <w:t xml:space="preserve"> </w:t>
      </w:r>
      <w:r>
        <w:t xml:space="preserve">— 1–2 sentence summary; confirm it’s descriptive (restates what the position</w:t>
      </w:r>
      <w:r>
        <w:t xml:space="preserve"> </w:t>
      </w:r>
      <w:r>
        <w:t xml:space="preserve">does) and not evaluative, and doesn’t introduce facts absent from the PD intro/duties.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Justification Summary</w:t>
      </w:r>
      <w:r>
        <w:t xml:space="preserve"> </w:t>
      </w:r>
      <w:r>
        <w:t xml:space="preserve">— confirm every factual claim traces back to the PD (duty text, EO</w:t>
      </w:r>
      <w:r>
        <w:t xml:space="preserve"> </w:t>
      </w:r>
      <w:r>
        <w:t xml:space="preserve">citation, criteria findings already shown on the form). Flag any sentence that:</w:t>
      </w:r>
    </w:p>
    <w:p>
      <w:pPr>
        <w:pStyle w:val="Compact"/>
        <w:numPr>
          <w:ilvl w:val="1"/>
          <w:numId w:val="1015"/>
        </w:numPr>
      </w:pPr>
      <w:r>
        <w:t xml:space="preserve">Cites specifics (names, programs, statistics) not present anywhere in the source PD.</w:t>
      </w:r>
    </w:p>
    <w:p>
      <w:pPr>
        <w:pStyle w:val="Compact"/>
        <w:numPr>
          <w:ilvl w:val="1"/>
          <w:numId w:val="1015"/>
        </w:numPr>
      </w:pPr>
      <w:r>
        <w:t xml:space="preserve">Cites the EO or statute incorrectly or in a way not supported by the actual finding.</w:t>
      </w:r>
    </w:p>
    <w:p>
      <w:pPr>
        <w:pStyle w:val="Compact"/>
        <w:numPr>
          <w:ilvl w:val="1"/>
          <w:numId w:val="1015"/>
        </w:numPr>
      </w:pPr>
      <w:r>
        <w:t xml:space="preserve">Draws a conclusion stronger than what the per-criterion evidence supports.</w:t>
      </w:r>
    </w:p>
    <w:bookmarkEnd w:id="20"/>
    <w:bookmarkStart w:id="21" w:name="e.-statictemplate-integrity"/>
    <w:p>
      <w:pPr>
        <w:pStyle w:val="Heading3"/>
      </w:pPr>
      <w:r>
        <w:t xml:space="preserve">E. Static/template integrity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"Competitive"</w:t>
      </w:r>
      <w:r>
        <w:t xml:space="preserve"> </w:t>
      </w:r>
      <w:r>
        <w:t xml:space="preserve">literal appears unchanged in both Section 1 and Appendix A.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"(Pending Human Review)"</w:t>
      </w:r>
      <w:r>
        <w:t xml:space="preserve"> </w:t>
      </w:r>
      <w:r>
        <w:t xml:space="preserve">literal appears unchanged, and Evaluator Name/Date is left blank for</w:t>
      </w:r>
      <w:r>
        <w:t xml:space="preserve"> </w:t>
      </w:r>
      <w:r>
        <w:t xml:space="preserve">manual entry (not pre-filled by the app).</w:t>
      </w:r>
    </w:p>
    <w:p>
      <w:pPr>
        <w:pStyle w:val="Compact"/>
        <w:numPr>
          <w:ilvl w:val="0"/>
          <w:numId w:val="1018"/>
        </w:numPr>
      </w:pPr>
      <w:r>
        <w:t xml:space="preserve">Appendix B duty rows are complete (one row per</w:t>
      </w:r>
      <w:r>
        <w:t xml:space="preserve"> </w:t>
      </w:r>
      <w:r>
        <w:rPr>
          <w:rStyle w:val="VerbatimChar"/>
        </w:rPr>
        <w:t xml:space="preserve">PDD_SEQ_NUM</w:t>
      </w:r>
      <w:r>
        <w:t xml:space="preserve">) and verbatim — no truncation or</w:t>
      </w:r>
      <w:r>
        <w:t xml:space="preserve"> </w:t>
      </w:r>
      <w:r>
        <w:t xml:space="preserve">reordering versus the source duty records.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hallucination-specific-red-flags"/>
    <w:p>
      <w:pPr>
        <w:pStyle w:val="Heading2"/>
      </w:pPr>
      <w:r>
        <w:t xml:space="preserve">5. Hallucination-specific red flags</w:t>
      </w:r>
    </w:p>
    <w:p>
      <w:pPr>
        <w:pStyle w:val="FirstParagraph"/>
      </w:pPr>
      <w:r>
        <w:t xml:space="preserve">Treat any of these as an automatic fail requiring escalation, even outside the structured checklist above:</w:t>
      </w:r>
    </w:p>
    <w:p>
      <w:pPr>
        <w:pStyle w:val="Compact"/>
        <w:numPr>
          <w:ilvl w:val="0"/>
          <w:numId w:val="1019"/>
        </w:numPr>
      </w:pPr>
      <w:r>
        <w:t xml:space="preserve">An evidence quote that doesn’t appear anywhere in the PD’s duty text or intro.</w:t>
      </w:r>
    </w:p>
    <w:p>
      <w:pPr>
        <w:pStyle w:val="Compact"/>
        <w:numPr>
          <w:ilvl w:val="0"/>
          <w:numId w:val="1019"/>
        </w:numPr>
      </w:pPr>
      <w:r>
        <w:t xml:space="preserve">A justification summary referencing a duty, office, or program not found in the source PD.</w:t>
      </w:r>
    </w:p>
    <w:p>
      <w:pPr>
        <w:pStyle w:val="Compact"/>
        <w:numPr>
          <w:ilvl w:val="0"/>
          <w:numId w:val="1019"/>
        </w:numPr>
      </w:pPr>
      <w:r>
        <w:t xml:space="preserve">A criterion marked</w:t>
      </w:r>
      <w:r>
        <w:t xml:space="preserve"> </w:t>
      </w:r>
      <w:r>
        <w:t xml:space="preserve">“Triggered”</w:t>
      </w:r>
      <w:r>
        <w:t xml:space="preserve"> </w:t>
      </w:r>
      <w:r>
        <w:t xml:space="preserve">based solely on a structural signal (Manager Level/Sensitivity/Public</w:t>
      </w:r>
      <w:r>
        <w:t xml:space="preserve"> </w:t>
      </w:r>
      <w:r>
        <w:t xml:space="preserve">Trust) with no supporting duty-text quote.</w:t>
      </w:r>
    </w:p>
    <w:p>
      <w:pPr>
        <w:pStyle w:val="Compact"/>
        <w:numPr>
          <w:ilvl w:val="0"/>
          <w:numId w:val="1019"/>
        </w:numPr>
      </w:pPr>
      <w:r>
        <w:t xml:space="preserve">Internally contradictory statements (e.g. evidence text argues against a criterion, but the checkbox says</w:t>
      </w:r>
      <w:r>
        <w:t xml:space="preserve"> </w:t>
      </w:r>
      <w:r>
        <w:t xml:space="preserve">“Triggered”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Numeric inconsistency between the Word form and the Excel tracker for the same PD (Rating, AI Score,</w:t>
      </w:r>
      <w:r>
        <w:t xml:space="preserve"> </w:t>
      </w:r>
      <w:r>
        <w:t xml:space="preserve">criteria count) — indicates a data pipeline defect, not a model defect, but must still be logged.</w:t>
      </w:r>
    </w:p>
    <w:p>
      <w:r>
        <w:pict>
          <v:rect style="width:0;height:1.5pt" o:hralign="center" o:hrstd="t" o:hr="t"/>
        </w:pict>
      </w:r>
    </w:p>
    <w:bookmarkEnd w:id="23"/>
    <w:bookmarkStart w:id="24" w:name="passfail-thresholds-and-escalation"/>
    <w:p>
      <w:pPr>
        <w:pStyle w:val="Heading2"/>
      </w:pPr>
      <w:r>
        <w:t xml:space="preserve">6. Pass/fail thresholds and escalation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90 human-baseline PDs agree with AI</w:t>
            </w:r>
            <w:r>
              <w:t xml:space="preserve"> </w:t>
            </w:r>
            <w:r>
              <w:rPr>
                <w:rStyle w:val="VerbatimChar"/>
              </w:rPr>
              <w:t xml:space="preserve">Is Candidate = YES</w:t>
            </w:r>
            <w:r>
              <w:t xml:space="preserve">, or disagreements are individually justified</w:t>
            </w:r>
          </w:p>
        </w:tc>
        <w:tc>
          <w:tcPr/>
          <w:p>
            <w:pPr>
              <w:pStyle w:val="Compact"/>
            </w:pPr>
            <w:r>
              <w:t xml:space="preserve">Baseline check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human-baseline PD scores AI</w:t>
            </w:r>
            <w:r>
              <w:t xml:space="preserve"> </w:t>
            </w:r>
            <w:r>
              <w:rPr>
                <w:rStyle w:val="VerbatimChar"/>
              </w:rPr>
              <w:t xml:space="preserve">Is Candidate = NO</w:t>
            </w:r>
          </w:p>
        </w:tc>
        <w:tc>
          <w:tcPr/>
          <w:p>
            <w:pPr>
              <w:pStyle w:val="Compact"/>
            </w:pPr>
            <w:r>
              <w:t xml:space="preserve">Escalate immediately — review duty text manually; log as a discrepancy regardless of root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fields (Section 4A/E) mismatch source data</w:t>
            </w:r>
          </w:p>
        </w:tc>
        <w:tc>
          <w:tcPr/>
          <w:p>
            <w:pPr>
              <w:pStyle w:val="Compact"/>
            </w:pPr>
            <w:r>
              <w:t xml:space="preserve">Code/data defect — file as a bug, not a model quality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evidence (Section 4B/D) fails the evidence-to-duty-text check</w:t>
            </w:r>
          </w:p>
        </w:tc>
        <w:tc>
          <w:tcPr/>
          <w:p>
            <w:pPr>
              <w:pStyle w:val="Compact"/>
            </w:pPr>
            <w:r>
              <w:t xml:space="preserve">Model quality issue — log the PD, criterion, and quoted text; escalate for prompt/rubric review if the pattern recurs across multiple PDs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pass rate falls below the QA threshold — starting values:</w:t>
            </w:r>
            <w:r>
              <w:t xml:space="preserve"> </w:t>
            </w:r>
            <w:r>
              <w:rPr>
                <w:b/>
                <w:bCs/>
              </w:rPr>
              <w:t xml:space="preserve">99% field accuracy</w:t>
            </w:r>
            <w:r>
              <w:t xml:space="preserve"> </w:t>
            </w:r>
            <w:r>
              <w:t xml:space="preserve">(Section 4A/E, zero tolerance for identity/classification data),</w:t>
            </w:r>
            <w:r>
              <w:t xml:space="preserve"> </w:t>
            </w:r>
            <w:r>
              <w:rPr>
                <w:b/>
                <w:bCs/>
              </w:rPr>
              <w:t xml:space="preserve">95% evidence-support rate</w:t>
            </w:r>
            <w:r>
              <w:t xml:space="preserve"> </w:t>
            </w:r>
            <w:r>
              <w:t xml:space="preserve">(Section 4B/D). Revisit these numbers with stakeholders after the first full pass, but do not ship without a numeric gate.</w:t>
            </w:r>
          </w:p>
        </w:tc>
        <w:tc>
          <w:tcPr/>
          <w:p>
            <w:pPr>
              <w:pStyle w:val="Compact"/>
            </w:pPr>
            <w:r>
              <w:t xml:space="preserve">Do not release the batch; re-run scoring or escalate for prompt tuning before proceeding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Escalation ownership:</w:t>
      </w:r>
      <w:r>
        <w:t xml:space="preserve"> </w:t>
      </w:r>
      <w:r>
        <w:t xml:space="preserve">a disagreement between a QA analyst’s evidence-to-duty-text call and the AI’s</w:t>
      </w:r>
      <w:r>
        <w:t xml:space="preserve"> </w:t>
      </w:r>
      <w:r>
        <w:t xml:space="preserve">finding is not self-adjudicating — route it to a second reviewer (or the QA lead) for a binding call before</w:t>
      </w:r>
      <w:r>
        <w:t xml:space="preserve"> </w:t>
      </w:r>
      <w:r>
        <w:t xml:space="preserve">logging it as a confirmed defect. Reserve stakeholder/legal escalation for patterns that recur across</w:t>
      </w:r>
      <w:r>
        <w:t xml:space="preserve"> </w:t>
      </w:r>
      <w:r>
        <w:t xml:space="preserve">multiple PDs or affect a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candidacy recommendation.</w:t>
      </w:r>
    </w:p>
    <w:p>
      <w:r>
        <w:pict>
          <v:rect style="width:0;height:1.5pt" o:hralign="center" o:hrstd="t" o:hr="t"/>
        </w:pict>
      </w:r>
    </w:p>
    <w:bookmarkEnd w:id="24"/>
    <w:bookmarkStart w:id="25" w:name="defect-logging"/>
    <w:p>
      <w:pPr>
        <w:pStyle w:val="Heading2"/>
      </w:pPr>
      <w:r>
        <w:t xml:space="preserve">7. Defect logging</w:t>
      </w:r>
    </w:p>
    <w:p>
      <w:pPr>
        <w:pStyle w:val="FirstParagraph"/>
      </w:pPr>
      <w:r>
        <w:t xml:space="preserve">For every failed check, record at minimum:</w:t>
      </w:r>
      <w:r>
        <w:t xml:space="preserve"> </w:t>
      </w:r>
      <w:r>
        <w:t xml:space="preserve">- PD Number and Word form filename.</w:t>
      </w:r>
      <w:r>
        <w:t xml:space="preserve"> </w:t>
      </w:r>
      <w:r>
        <w:t xml:space="preserve">- Section/field that failed (use the traceability doc’s field names).</w:t>
      </w:r>
      <w:r>
        <w:t xml:space="preserve"> </w:t>
      </w:r>
      <w:r>
        <w:t xml:space="preserve">- Expected value/source text vs. actual value on the form.</w:t>
      </w:r>
      <w:r>
        <w:t xml:space="preserve"> </w:t>
      </w:r>
      <w:r>
        <w:t xml:space="preserve">- Category: Data mapping / Derived lookup / Model evidence / Model narrative / Template static.</w:t>
      </w:r>
      <w:r>
        <w:t xml:space="preserve"> </w:t>
      </w:r>
      <w:r>
        <w:t xml:space="preserve">- Whether it’s a one-off or a recurring pattern (helps decide between a data fix and a prompt fix).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 provenance:</w:t>
      </w:r>
      <w:r>
        <w:t xml:space="preserve"> </w:t>
      </w:r>
      <w:r>
        <w:t xml:space="preserve">model deployment name, prompt/template version, and evaluation run date/ID for the</w:t>
      </w:r>
      <w:r>
        <w:t xml:space="preserve"> </w:t>
      </w:r>
      <w:r>
        <w:t xml:space="preserve">reviewed form, so a defect can be tied back to the exact configuration that produced it.</w:t>
      </w:r>
    </w:p>
    <w:p>
      <w:r>
        <w:pict>
          <v:rect style="width:0;height:1.5pt" o:hralign="center" o:hrstd="t" o:hr="t"/>
        </w:pict>
      </w:r>
    </w:p>
    <w:bookmarkEnd w:id="25"/>
    <w:bookmarkStart w:id="26" w:name="notes-on-model-configuration"/>
    <w:p>
      <w:pPr>
        <w:pStyle w:val="Heading2"/>
      </w:pPr>
      <w:r>
        <w:t xml:space="preserve">8. Notes on model configuration</w:t>
      </w:r>
    </w:p>
    <w:p>
      <w:pPr>
        <w:pStyle w:val="Compact"/>
        <w:numPr>
          <w:ilvl w:val="0"/>
          <w:numId w:val="1020"/>
        </w:numPr>
      </w:pPr>
      <w:r>
        <w:t xml:space="preserve">Model:</w:t>
      </w:r>
      <w:r>
        <w:t xml:space="preserve"> </w:t>
      </w:r>
      <w:r>
        <w:rPr>
          <w:rStyle w:val="VerbatimChar"/>
        </w:rPr>
        <w:t xml:space="preserve">gpt-5.1</w:t>
      </w:r>
      <w:r>
        <w:t xml:space="preserve"> </w:t>
      </w:r>
      <w:r>
        <w:t xml:space="preserve">(Azure OpenAI deployment),</w:t>
      </w:r>
      <w:r>
        <w:t xml:space="preserve"> </w:t>
      </w:r>
      <w:r>
        <w:rPr>
          <w:rStyle w:val="VerbatimChar"/>
        </w:rPr>
        <w:t xml:space="preserve">Temperature = 0.2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low temperature reduces output variability run-to-run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 factual grounding —</w:t>
      </w:r>
      <w:r>
        <w:t xml:space="preserve"> </w:t>
      </w:r>
      <w:r>
        <w:t xml:space="preserve">QA must still verify evidence against duty text rather than assuming consistency implies correctness.</w:t>
      </w:r>
    </w:p>
    <w:p>
      <w:pPr>
        <w:pStyle w:val="Compact"/>
        <w:numPr>
          <w:ilvl w:val="0"/>
          <w:numId w:val="1020"/>
        </w:numPr>
      </w:pPr>
      <w:r>
        <w:t xml:space="preserve">If the model, prompt template, or temperature setting changes, re-run the full baseline check (Section 3,</w:t>
      </w:r>
      <w:r>
        <w:t xml:space="preserve"> </w:t>
      </w:r>
      <w:r>
        <w:t xml:space="preserve">item 1) and the fixed regression sample (Section 3, item 4) before accepting the new configuration.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instructions/how-to-use-schedule-pc-excel-tracker-and-word-forms.docx" TargetMode="External" /><Relationship Type="http://schemas.openxmlformats.org/officeDocument/2006/relationships/hyperlink" Id="rId11" Target="schedule-pc-rating-and-ai-score-color-coding.docx" TargetMode="External" /><Relationship Type="http://schemas.openxmlformats.org/officeDocument/2006/relationships/hyperlink" Id="rId9" Target="schedule-pc-scoring-criteria.docx" TargetMode="External" /><Relationship Type="http://schemas.openxmlformats.org/officeDocument/2006/relationships/hyperlink" Id="rId10" Target="word-template-field-traceability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instructions/how-to-use-schedule-pc-excel-tracker-and-word-forms.docx" TargetMode="External" /><Relationship Type="http://schemas.openxmlformats.org/officeDocument/2006/relationships/hyperlink" Id="rId11" Target="schedule-pc-rating-and-ai-score-color-coding.docx" TargetMode="External" /><Relationship Type="http://schemas.openxmlformats.org/officeDocument/2006/relationships/hyperlink" Id="rId9" Target="schedule-pc-scoring-criteria.docx" TargetMode="External" /><Relationship Type="http://schemas.openxmlformats.org/officeDocument/2006/relationships/hyperlink" Id="rId10" Target="word-template-field-traceability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2026-08-18T14:11:18Z</dcterms:created>
  <dcterms:modified xsi:type="dcterms:W3CDTF">2026-08-18T14:11:18Z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