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5b75ea34bc32681fc008401a13f2281094bd8d"/>
    <w:p>
      <w:pPr>
        <w:pStyle w:val="Heading1"/>
      </w:pPr>
      <w:r>
        <w:t xml:space="preserve">Schedule PC Word Template — Field Traceability Matrix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Maps every field in the generated Word evaluation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Schedule_PC_Position_Evaluation_Template_Updated.docx</w:t>
      </w:r>
      <w:r>
        <w:t xml:space="preserve">) back to its data</w:t>
      </w:r>
      <w:r>
        <w:t xml:space="preserve"> </w:t>
      </w:r>
      <w:r>
        <w:t xml:space="preserve">source — Oracle backend (</w:t>
      </w:r>
      <w:r>
        <w:rPr>
          <w:rStyle w:val="VerbatimChar"/>
        </w:rPr>
        <w:t xml:space="preserve">TEMP_PD_SCHED_PC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TEMP_PD_SCHED_PC_DUTIES</w:t>
      </w:r>
      <w:r>
        <w:t xml:space="preserve">) or</w:t>
      </w:r>
      <w:r>
        <w:t xml:space="preserve"> </w:t>
      </w:r>
      <w:r>
        <w:t xml:space="preserve">LLM-generated output — so testers/QA can cross-reference report values against</w:t>
      </w:r>
      <w:r>
        <w:t xml:space="preserve"> </w:t>
      </w:r>
      <w:r>
        <w:t xml:space="preserve">the source system or the model response without reading code.</w:t>
      </w:r>
    </w:p>
    <w:p>
      <w:pPr>
        <w:pStyle w:val="BodyText"/>
      </w:pPr>
      <w:r>
        <w:rPr>
          <w:b/>
          <w:bCs/>
        </w:rPr>
        <w:t xml:space="preserve">Code entry point:</w:t>
      </w:r>
      <w:r>
        <w:t xml:space="preserve"> </w:t>
      </w:r>
      <w:hyperlink r:id="rId9">
        <w:r>
          <w:rPr>
            <w:rStyle w:val="VerbatimChar"/>
          </w:rPr>
          <w:t xml:space="preserve">OpenXmlDocumentStrategy.FillDocument</w:t>
        </w:r>
      </w:hyperlink>
      <w:r>
        <w:t xml:space="preserve"> </w:t>
      </w:r>
      <w:r>
        <w:t xml:space="preserve">fills the template’s SDT (content control) fields by ordinal position, in document order.</w:t>
      </w:r>
    </w:p>
    <w:bookmarkStart w:id="12" w:name="legend"/>
    <w:p>
      <w:pPr>
        <w:pStyle w:val="Heading2"/>
      </w:pPr>
      <w:r>
        <w:t xml:space="preserve">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Read directly from Oracle</w:t>
            </w:r>
            <w:r>
              <w:t xml:space="preserve"> </w:t>
            </w:r>
            <w:r>
              <w:rPr>
                <w:rStyle w:val="VerbatimChar"/>
              </w:rPr>
              <w:t xml:space="preserve">TEMP_PD_SCHED_PC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_DUTIES</w:t>
            </w:r>
            <w:r>
              <w:t xml:space="preserve">) via</w:t>
            </w:r>
            <w:r>
              <w:t xml:space="preserve"> </w:t>
            </w:r>
            <w:hyperlink r:id="rId10">
              <w:r>
                <w:rPr>
                  <w:rStyle w:val="VerbatimChar"/>
                </w:rPr>
                <w:t xml:space="preserve">OraclePositionDescriptionRepository</w:t>
              </w:r>
            </w:hyperlink>
            <w:r>
              <w:t xml:space="preserve"> </w:t>
            </w:r>
            <w:r>
              <w:t xml:space="preserve">— not evaluative, not touched by the LLM.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Produced by the scoring model from the prompt in</w:t>
            </w:r>
            <w:r>
              <w:t xml:space="preserve"> </w:t>
            </w:r>
            <w:hyperlink r:id="rId11">
              <w:r>
                <w:rPr>
                  <w:rStyle w:val="VerbatimChar"/>
                </w:rPr>
                <w:t xml:space="preserve">ScoringOrchestrator.GenerateEvaluationPrompt</w:t>
              </w:r>
            </w:hyperlink>
            <w:r>
              <w:t xml:space="preserve"> </w:t>
            </w:r>
            <w:r>
              <w:t xml:space="preserve">and parsed by</w:t>
            </w:r>
            <w:r>
              <w:t xml:space="preserve"> </w:t>
            </w:r>
            <w:r>
              <w:rPr>
                <w:rStyle w:val="VerbatimChar"/>
              </w:rPr>
              <w:t xml:space="preserve">ParseLlmResponse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Computed in code from Backend and/or LLM values (formatting, lookups) — no independent source of its 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Hard-coded literal in</w:t>
            </w:r>
            <w:r>
              <w:t xml:space="preserve"> </w:t>
            </w:r>
            <w:r>
              <w:rPr>
                <w:rStyle w:val="VerbatimChar"/>
              </w:rPr>
              <w:t xml:space="preserve">OpenXmlDocumentStrategy</w:t>
            </w:r>
            <w:r>
              <w:t xml:space="preserve"> </w:t>
            </w:r>
            <w:r>
              <w:t xml:space="preserve">(not sourced from data).</w:t>
            </w:r>
          </w:p>
        </w:tc>
      </w:tr>
    </w:tbl>
    <w:bookmarkEnd w:id="12"/>
    <w:bookmarkStart w:id="13" w:name="section-1-position-overview"/>
    <w:p>
      <w:pPr>
        <w:pStyle w:val="Heading2"/>
      </w:pPr>
      <w:r>
        <w:t xml:space="preserve">Section 1: Position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SDT 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PD Number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EvaluationResult.PdNbr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TEMP_PD_SCHED_PC.PD_NBR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Evaluation Date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EvaluationResult.EvaluatedDate</w:t>
            </w:r>
            <w:r>
              <w:t xml:space="preserve"> </w:t>
            </w:r>
            <w:r>
              <w:t xml:space="preserve">(evaluation run date,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PD’s effective date — see Appendix A #35 for</w:t>
            </w:r>
            <w:r>
              <w:t xml:space="preserve"> </w:t>
            </w:r>
            <w:r>
              <w:rPr>
                <w:rStyle w:val="VerbatimChar"/>
              </w:rPr>
              <w:t xml:space="preserve">PD_EFFECTIVE_DATE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Position Title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TEMP_PD_SCHED_PC.PD_POSITION_TITLE_TEXT</w:t>
            </w:r>
            <w:r>
              <w:t xml:space="preserve">, with a leading numeric prefix (e.g. </w:t>
            </w:r>
            <w:r>
              <w:rPr>
                <w:rStyle w:val="VerbatimChar"/>
              </w:rPr>
              <w:t xml:space="preserve">"040 - "</w:t>
            </w:r>
            <w:r>
              <w:t xml:space="preserve">) stripped by</w:t>
            </w:r>
            <w:r>
              <w:t xml:space="preserve"> </w:t>
            </w:r>
            <w:r>
              <w:rPr>
                <w:rStyle w:val="VerbatimChar"/>
              </w:rPr>
              <w:t xml:space="preserve">StripTitlePrefix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Schedule PC Rating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EvaluationResult.Rating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CriteriaScores</w:t>
            </w:r>
            <w:r>
              <w:t xml:space="preserve"> </w:t>
            </w:r>
            <w:r>
              <w:t xml:space="preserve">triggered count (</w:t>
            </w:r>
            <w:r>
              <w:rPr>
                <w:rStyle w:val="VerbatimChar"/>
              </w:rPr>
              <w:t xml:space="preserve">"{Rating} -- {N} of 4 criteria met"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Bureau/Org Code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(BUREAU_CODE) BUREAU_DESC / (PD_ORIGIN_ORG_CODE) ORG_DESC</w:t>
            </w:r>
            <w:r>
              <w:t xml:space="preserve">, from</w:t>
            </w:r>
            <w:r>
              <w:t xml:space="preserve"> </w:t>
            </w:r>
            <w:r>
              <w:rPr>
                <w:rStyle w:val="VerbatimChar"/>
              </w:rPr>
              <w:t xml:space="preserve">TEMP_PD_SCHED_PC.BUREAU_CODE</w:t>
            </w:r>
            <w:r>
              <w:t xml:space="preserve">/</w:t>
            </w:r>
            <w:r>
              <w:rPr>
                <w:rStyle w:val="VerbatimChar"/>
              </w:rPr>
              <w:t xml:space="preserve">BUREAU_DESC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PD_ORIGIN_ORG_CODE</w:t>
            </w:r>
            <w:r>
              <w:t xml:space="preserve">/</w:t>
            </w:r>
            <w:r>
              <w:rPr>
                <w:rStyle w:val="VerbatimChar"/>
              </w:rPr>
              <w:t xml:space="preserve">ORG_DESC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Pay Plan / Series / Grade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GVT_PAY_PLAN</w:t>
            </w:r>
            <w:r>
              <w:t xml:space="preserve">-</w:t>
            </w:r>
            <w:r>
              <w:rPr>
                <w:rStyle w:val="VerbatimChar"/>
              </w:rPr>
              <w:t xml:space="preserve">GVT_OCC_SERIES</w:t>
            </w:r>
            <w:r>
              <w:t xml:space="preserve">-</w:t>
            </w:r>
            <w:r>
              <w:rPr>
                <w:rStyle w:val="VerbatimChar"/>
              </w:rPr>
              <w:t xml:space="preserve">GRD_CODE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Position Occupied Code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"Competitive"</w:t>
            </w:r>
            <w:r>
              <w:t xml:space="preserve"> </w:t>
            </w:r>
            <w:r>
              <w:t xml:space="preserve">— not sourced from</w:t>
            </w:r>
            <w:r>
              <w:t xml:space="preserve"> </w:t>
            </w:r>
            <w:r>
              <w:rPr>
                <w:rStyle w:val="VerbatimChar"/>
              </w:rPr>
              <w:t xml:space="preserve">POSITION_OCCUPIED_CODE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Position Purpose</w:t>
            </w:r>
          </w:p>
        </w:tc>
        <w:tc>
          <w:tcPr/>
          <w:p>
            <w:pPr>
              <w:pStyle w:val="Compact"/>
            </w:pPr>
            <w:r>
              <w:t xml:space="preserve">LLM (fallback: Backend)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EvaluationResult.PositionPurpose</w:t>
            </w:r>
            <w:r>
              <w:t xml:space="preserve"> </w:t>
            </w:r>
            <w:r>
              <w:t xml:space="preserve">— LLM-generated 1-2 sentence summary of</w:t>
            </w:r>
            <w:r>
              <w:t xml:space="preserve"> </w:t>
            </w:r>
            <w:r>
              <w:rPr>
                <w:rStyle w:val="VerbatimChar"/>
              </w:rPr>
              <w:t xml:space="preserve">PD_INTRO</w:t>
            </w:r>
            <w:r>
              <w:t xml:space="preserve"> </w:t>
            </w:r>
            <w:r>
              <w:t xml:space="preserve">+ major duties. Falls back to raw</w:t>
            </w:r>
            <w:r>
              <w:t xml:space="preserve"> </w:t>
            </w:r>
            <w:r>
              <w:rPr>
                <w:rStyle w:val="VerbatimChar"/>
              </w:rPr>
              <w:t xml:space="preserve">TEMP_PD_SCHED_PC.PD_INTRO</w:t>
            </w:r>
            <w:r>
              <w:t xml:space="preserve"> </w:t>
            </w:r>
            <w:r>
              <w:t xml:space="preserve">for results scored before</w:t>
            </w:r>
            <w:r>
              <w:t xml:space="preserve"> </w:t>
            </w:r>
            <w:r>
              <w:rPr>
                <w:rStyle w:val="VerbatimChar"/>
              </w:rPr>
              <w:t xml:space="preserve">positionPurpose</w:t>
            </w:r>
            <w:r>
              <w:t xml:space="preserve"> </w:t>
            </w:r>
            <w:r>
              <w:t xml:space="preserve">was added to the prompt.</w:t>
            </w:r>
          </w:p>
        </w:tc>
      </w:tr>
    </w:tbl>
    <w:bookmarkEnd w:id="13"/>
    <w:bookmarkStart w:id="14" w:name="Xa7d2d13675baf2d84fa1d289a0327ca98bb88ec"/>
    <w:p>
      <w:pPr>
        <w:pStyle w:val="Heading2"/>
      </w:pPr>
      <w:r>
        <w:t xml:space="preserve">Section 2: Criteria Analysis (repeats per criterion, 4x)</w:t>
      </w:r>
    </w:p>
    <w:p>
      <w:pPr>
        <w:pStyle w:val="FirstParagraph"/>
      </w:pPr>
      <w:r>
        <w:t xml:space="preserve">Order: Policy-Determining, Policy-Making, Policy-Advocating, Confidential.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SDT # (per criterion, i=0..3)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i*3+8</w:t>
            </w:r>
          </w:p>
        </w:tc>
        <w:tc>
          <w:tcPr/>
          <w:p>
            <w:pPr>
              <w:pStyle w:val="Compact"/>
            </w:pPr>
            <w:r>
              <w:t xml:space="preserve">Checkbox — Yes (triggered)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CriterionScore.Triggered ==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i*3+9</w:t>
            </w:r>
          </w:p>
        </w:tc>
        <w:tc>
          <w:tcPr/>
          <w:p>
            <w:pPr>
              <w:pStyle w:val="Compact"/>
            </w:pPr>
            <w:r>
              <w:t xml:space="preserve">Checkbox — No (not triggered)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CriterionScore.Triggered ==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i*3+10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CriterionScore.Evidence</w:t>
            </w:r>
            <w:r>
              <w:t xml:space="preserve"> </w:t>
            </w:r>
            <w:r>
              <w:t xml:space="preserve">— quoted/paraphrased duty language the model cited for this criterion</w:t>
            </w:r>
          </w:p>
        </w:tc>
      </w:tr>
    </w:tbl>
    <w:p>
      <w:pPr>
        <w:pStyle w:val="BodyText"/>
      </w:pPr>
      <w:r>
        <w:t xml:space="preserve">SDTs 20–21 are reserved/unused spacer controls.</w:t>
      </w:r>
    </w:p>
    <w:bookmarkEnd w:id="14"/>
    <w:bookmarkStart w:id="15" w:name="section-3-final-recommendation-sign-off"/>
    <w:p>
      <w:pPr>
        <w:pStyle w:val="Heading2"/>
      </w:pPr>
      <w:r>
        <w:t xml:space="preserve">Section 3: Final Recommendation &amp;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SDT 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Checkbox — Convert to Schedule P/C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EvaluationResult.IsCandidate ==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Checkbox — Retain in Current Schedule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EvaluationResult.IsCandidate ==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Schedule PC Rating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Same as SDT 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Justification Summary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EvaluationResult.JustificationSummary</w:t>
            </w:r>
            <w:r>
              <w:t xml:space="preserve"> </w:t>
            </w:r>
            <w:r>
              <w:t xml:space="preserve">— one-paragraph overall rationale from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Evaluator Name &amp; Date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 populated)</w:t>
            </w:r>
          </w:p>
        </w:tc>
        <w:tc>
          <w:tcPr/>
          <w:p>
            <w:pPr>
              <w:pStyle w:val="Compact"/>
            </w:pPr>
            <w:r>
              <w:t xml:space="preserve">Left as the template placeholder for manual human entry — the app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w:r>
              <w:t xml:space="preserve">“AI Agent”</w:t>
            </w:r>
            <w:r>
              <w:t xml:space="preserve"> </w:t>
            </w:r>
            <w: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Agency Head Approving Official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"(Pending Human Review)"</w:t>
            </w:r>
          </w:p>
        </w:tc>
      </w:tr>
    </w:tbl>
    <w:bookmarkEnd w:id="15"/>
    <w:bookmarkStart w:id="16" w:name="appendix-a-position-description-data"/>
    <w:p>
      <w:pPr>
        <w:pStyle w:val="Heading2"/>
      </w:pPr>
      <w:r>
        <w:t xml:space="preserve">Appendix A: Position Description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SDT 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PD Number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Same as SDT #0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Position Title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Same as SDT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Bureau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(BUREAU_CODE) BUREAU_DESC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Org Code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(PD_ORIGIN_ORG_CODE) ORG_DESC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Pay Plan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GVT_PAY_PLAN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Job Series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GVT_OCC_SERIES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GRD_CODE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TEMP_PD_SCHED_PC.PD_EFFECTIVE_DATE</w:t>
            </w:r>
            <w:r>
              <w:t xml:space="preserve">, formatted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when parseable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PD Manager Level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PD_MANAGER_LEVEL</w:t>
            </w:r>
            <w:r>
              <w:t xml:space="preserve"> </w:t>
            </w:r>
            <w:r>
              <w:t xml:space="preserve">code + label lookup (</w:t>
            </w:r>
            <w:r>
              <w:rPr>
                <w:rStyle w:val="VerbatimChar"/>
              </w:rPr>
              <w:t xml:space="preserve">2</w:t>
            </w:r>
            <w:r>
              <w:t xml:space="preserve">=Supervisor or Manager,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  <w:r>
              <w:t xml:space="preserve">=Supervisor (CSRA),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  <w:r>
              <w:t xml:space="preserve">=Management Official (CSRA),</w:t>
            </w:r>
            <w:r>
              <w:t xml:space="preserve"> </w:t>
            </w:r>
            <w:r>
              <w:rPr>
                <w:rStyle w:val="VerbatimChar"/>
              </w:rPr>
              <w:t xml:space="preserve">6</w:t>
            </w:r>
            <w:r>
              <w:t xml:space="preserve">=Leader,</w:t>
            </w:r>
            <w:r>
              <w:t xml:space="preserve"> </w:t>
            </w:r>
            <w:r>
              <w:rPr>
                <w:rStyle w:val="VerbatimChar"/>
              </w:rPr>
              <w:t xml:space="preserve">7</w:t>
            </w:r>
            <w:r>
              <w:t xml:space="preserve">=Team Leader,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  <w:r>
              <w:t xml:space="preserve">=All Other Positions)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Position Sensitivity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POSITION_SENSITIVITY</w:t>
            </w:r>
            <w:r>
              <w:t xml:space="preserve"> </w:t>
            </w:r>
            <w:r>
              <w:t xml:space="preserve">code + label lookup (</w:t>
            </w:r>
            <w:r>
              <w:rPr>
                <w:rStyle w:val="VerbatimChar"/>
              </w:rPr>
              <w:t xml:space="preserve">1</w:t>
            </w:r>
            <w:r>
              <w:t xml:space="preserve">=Non-Sensitive,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=Non-Critical Sensitive,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=Critical Sensitive,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  <w:r>
              <w:t xml:space="preserve">=Special Sensitive)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Public Trust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GM_PUBLIC_TRUST</w:t>
            </w:r>
            <w:r>
              <w:t xml:space="preserve"> </w:t>
            </w:r>
            <w:r>
              <w:t xml:space="preserve">code + label lookup (</w:t>
            </w:r>
            <w:r>
              <w:rPr>
                <w:rStyle w:val="VerbatimChar"/>
              </w:rPr>
              <w:t xml:space="preserve">9</w:t>
            </w:r>
            <w:r>
              <w:t xml:space="preserve">=High Risk,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=Mod Risk,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=Low Risk,</w:t>
            </w:r>
            <w:r>
              <w:t xml:space="preserve"> </w:t>
            </w:r>
            <w:r>
              <w:rPr>
                <w:rStyle w:val="VerbatimChar"/>
              </w:rPr>
              <w:t xml:space="preserve">99</w:t>
            </w:r>
            <w:r>
              <w:t xml:space="preserve">=No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Service Category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"Competitive"</w:t>
            </w:r>
            <w:r>
              <w:t xml:space="preserve"> </w:t>
            </w:r>
            <w:r>
              <w:t xml:space="preserve">— not sourced from</w:t>
            </w:r>
            <w:r>
              <w:t xml:space="preserve"> </w:t>
            </w:r>
            <w:r>
              <w:rPr>
                <w:rStyle w:val="VerbatimChar"/>
              </w:rPr>
              <w:t xml:space="preserve">POSITION_OCCUPIED_CODE</w:t>
            </w:r>
          </w:p>
        </w:tc>
      </w:tr>
    </w:tbl>
    <w:bookmarkEnd w:id="16"/>
    <w:bookmarkStart w:id="17" w:name="appendix-b-duties-and-justification"/>
    <w:p>
      <w:pPr>
        <w:pStyle w:val="Heading2"/>
      </w:pPr>
      <w:r>
        <w:t xml:space="preserve">Appendix B: Duties and Justification</w:t>
      </w:r>
    </w:p>
    <w:p>
      <w:pPr>
        <w:pStyle w:val="FirstParagraph"/>
      </w:pPr>
      <w:r>
        <w:t xml:space="preserve">One row per duty, cloned from the template row at SDT #40/#41.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Duty (Verbatim)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TEMP_PD_SCHED_PC_DUTIES.PDD_MAJOR_DUTIES_TEXT</w:t>
            </w:r>
            <w:r>
              <w:t xml:space="preserve">, prefixed</w:t>
            </w:r>
            <w:r>
              <w:t xml:space="preserve"> </w:t>
            </w:r>
            <w:r>
              <w:rPr>
                <w:rStyle w:val="VerbatimChar"/>
              </w:rPr>
              <w:t xml:space="preserve">"Duty #{PDD_SEQ_NUM}: "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For each triggered</w:t>
            </w:r>
            <w:r>
              <w:t xml:space="preserve"> </w:t>
            </w:r>
            <w:r>
              <w:rPr>
                <w:rStyle w:val="VerbatimChar"/>
              </w:rPr>
              <w:t xml:space="preserve">CriterionScore</w:t>
            </w:r>
            <w:r>
              <w:t xml:space="preserve">, attributed to this row only if</w:t>
            </w:r>
            <w:r>
              <w:t xml:space="preserve"> </w:t>
            </w:r>
            <w:r>
              <w:rPr>
                <w:rStyle w:val="VerbatimChar"/>
              </w:rPr>
              <w:t xml:space="preserve">SupportingDutyNumbers</w:t>
            </w:r>
            <w:r>
              <w:t xml:space="preserve"> </w:t>
            </w:r>
            <w:r>
              <w:t xml:space="preserve">contains this duty’s sequence number. Shows</w:t>
            </w:r>
            <w:r>
              <w:t xml:space="preserve"> </w:t>
            </w:r>
            <w:r>
              <w:rPr>
                <w:rStyle w:val="VerbatimChar"/>
              </w:rPr>
              <w:t xml:space="preserve">"No direct support finding."</w:t>
            </w:r>
            <w:r>
              <w:t xml:space="preserve"> </w:t>
            </w:r>
            <w:r>
              <w:t xml:space="preserve">if no triggered criterion names this duty. Results scored before</w:t>
            </w:r>
            <w:r>
              <w:t xml:space="preserve"> </w:t>
            </w:r>
            <w:r>
              <w:rPr>
                <w:rStyle w:val="VerbatimChar"/>
              </w:rPr>
              <w:t xml:space="preserve">supportingDutyNumbers</w:t>
            </w:r>
            <w:r>
              <w:t xml:space="preserve"> </w:t>
            </w:r>
            <w:r>
              <w:t xml:space="preserve">existed fall back to fuzzy evidence-text matching against the duty text (substring or ≥60% significant-word overlap) — see</w:t>
            </w:r>
            <w:r>
              <w:t xml:space="preserve"> </w:t>
            </w:r>
            <w:r>
              <w:rPr>
                <w:rStyle w:val="VerbatimChar"/>
              </w:rPr>
              <w:t xml:space="preserve">DutySupportsCriterion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OpenXmlDocumentStrategy.cs</w:t>
            </w:r>
            <w:r>
              <w:t xml:space="preserve">.</w:t>
            </w:r>
          </w:p>
        </w:tc>
      </w:tr>
    </w:tbl>
    <w:bookmarkEnd w:id="17"/>
    <w:bookmarkStart w:id="21" w:name="llm-configuration"/>
    <w:p>
      <w:pPr>
        <w:pStyle w:val="Heading2"/>
      </w:pPr>
      <w:r>
        <w:t xml:space="preserve">LLM Configuration</w:t>
      </w:r>
    </w:p>
    <w:p>
      <w:pPr>
        <w:pStyle w:val="FirstParagraph"/>
      </w:pPr>
      <w:r>
        <w:t xml:space="preserve">Settings live in</w:t>
      </w:r>
      <w:r>
        <w:t xml:space="preserve"> </w:t>
      </w:r>
      <w:hyperlink r:id="rId18">
        <w:r>
          <w:rPr>
            <w:rStyle w:val="VerbatimChar"/>
          </w:rPr>
          <w:t xml:space="preserve">appsettings.json</w:t>
        </w:r>
      </w:hyperlink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AiProvider</w:t>
      </w:r>
      <w:r>
        <w:t xml:space="preserve">, bound to</w:t>
      </w:r>
      <w:r>
        <w:t xml:space="preserve"> </w:t>
      </w:r>
      <w:hyperlink r:id="rId19">
        <w:r>
          <w:rPr>
            <w:rStyle w:val="VerbatimChar"/>
          </w:rPr>
          <w:t xml:space="preserve">AzureOpenAiSettings</w:t>
        </w:r>
        <w:r>
          <w:rPr>
            <w:rStyle w:val="Hyperlink"/>
          </w:rPr>
          <w:t xml:space="preserve">/</w:t>
        </w:r>
        <w:r>
          <w:rPr>
            <w:rStyle w:val="VerbatimChar"/>
          </w:rPr>
          <w:t xml:space="preserve">OllamaSettings</w:t>
        </w:r>
      </w:hyperlink>
      <w:r>
        <w:t xml:space="preserve"> </w:t>
      </w:r>
      <w:r>
        <w:t xml:space="preserve">and consumed by</w:t>
      </w:r>
      <w:r>
        <w:t xml:space="preserve"> </w:t>
      </w:r>
      <w:hyperlink r:id="rId20">
        <w:r>
          <w:rPr>
            <w:rStyle w:val="VerbatimChar"/>
          </w:rPr>
          <w:t xml:space="preserve">AiClients.cs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AiProvider.Type</w:t>
            </w:r>
          </w:p>
        </w:tc>
        <w:tc>
          <w:tcPr/>
          <w:p>
            <w:pPr>
              <w:pStyle w:val="Compact"/>
            </w:pPr>
            <w:r>
              <w:t xml:space="preserve">Selects which client is used (</w:t>
            </w:r>
            <w:r>
              <w:rPr>
                <w:rStyle w:val="VerbatimChar"/>
              </w:rPr>
              <w:t xml:space="preserve">AzureOpenAI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). Currently</w:t>
            </w:r>
            <w:r>
              <w:t xml:space="preserve"> </w:t>
            </w:r>
            <w:r>
              <w:rPr>
                <w:rStyle w:val="VerbatimChar"/>
              </w:rPr>
              <w:t xml:space="preserve">AzureOpenAI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AzureOpenAI.Endpoint</w:t>
            </w:r>
          </w:p>
        </w:tc>
        <w:tc>
          <w:tcPr/>
          <w:p>
            <w:pPr>
              <w:pStyle w:val="Compact"/>
            </w:pPr>
            <w:r>
              <w:t xml:space="preserve">Azure OpenAI resource URL the scoring request is sent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AzureOpenAI.DeploymentName</w:t>
            </w:r>
          </w:p>
        </w:tc>
        <w:tc>
          <w:tcPr/>
          <w:p>
            <w:pPr>
              <w:pStyle w:val="Compact"/>
            </w:pPr>
            <w:r>
              <w:t xml:space="preserve">Model deployment used for scoring (e.g. </w:t>
            </w:r>
            <w:r>
              <w:rPr>
                <w:rStyle w:val="VerbatimChar"/>
              </w:rPr>
              <w:t xml:space="preserve">gpt-5.1</w:t>
            </w:r>
            <w:r>
              <w:t xml:space="preserve">). Determines the model’s reasoning/quality and cost.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AzureOpenAI.MaxCompletionTokens</w:t>
            </w:r>
          </w:p>
        </w:tc>
        <w:tc>
          <w:tcPr/>
          <w:p>
            <w:pPr>
              <w:pStyle w:val="Compact"/>
            </w:pPr>
            <w:r>
              <w:t xml:space="preserve">Caps the length of the model’s JSON response; too low can truncate</w:t>
            </w:r>
            <w:r>
              <w:t xml:space="preserve"> </w:t>
            </w:r>
            <w:r>
              <w:rPr>
                <w:rStyle w:val="VerbatimChar"/>
              </w:rPr>
              <w:t xml:space="preserve">criteria</w:t>
            </w:r>
            <w:r>
              <w:t xml:space="preserve">/</w:t>
            </w:r>
            <w:r>
              <w:rPr>
                <w:rStyle w:val="VerbatimChar"/>
              </w:rPr>
              <w:t xml:space="preserve">positionPurpose</w:t>
            </w:r>
            <w:r>
              <w:t xml:space="preserve"> </w:t>
            </w:r>
            <w:r>
              <w:t xml:space="preserve">and cause JSON parse failures.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AzureOpenAI.Temperature</w:t>
            </w:r>
          </w:p>
        </w:tc>
        <w:tc>
          <w:tcPr/>
          <w:p>
            <w:pPr>
              <w:pStyle w:val="Compact"/>
            </w:pPr>
            <w:r>
              <w:t xml:space="preserve">Sampling temperature (currently</w:t>
            </w:r>
            <w:r>
              <w:t xml:space="preserve"> </w:t>
            </w:r>
            <w:r>
              <w:rPr>
                <w:rStyle w:val="VerbatimChar"/>
              </w:rPr>
              <w:t xml:space="preserve">0.2</w:t>
            </w:r>
            <w:r>
              <w:t xml:space="preserve">) — lower values make triggered/not-triggered calls and evidence text more deterministic/repeatable across reruns of the same PD.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Ollama.Endpoint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Ollama.Model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Ollama.NumCtx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Ollama.Temperature</w:t>
            </w:r>
          </w:p>
        </w:tc>
        <w:tc>
          <w:tcPr/>
          <w:p>
            <w:pPr>
              <w:pStyle w:val="Compact"/>
            </w:pPr>
            <w:r>
              <w:t xml:space="preserve">Equivalent settings for the local Ollama fallback provider, when</w:t>
            </w:r>
            <w:r>
              <w:t xml:space="preserve"> </w:t>
            </w:r>
            <w:r>
              <w:rPr>
                <w:rStyle w:val="VerbatimChar"/>
              </w:rPr>
              <w:t xml:space="preserve">AiProvider.Type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Prompt/response contract:</w:t>
      </w:r>
      <w:r>
        <w:t xml:space="preserve"> </w:t>
      </w:r>
      <w:r>
        <w:t xml:space="preserve">the scoring prompt (</w:t>
      </w:r>
      <w:r>
        <w:rPr>
          <w:rStyle w:val="VerbatimChar"/>
        </w:rPr>
        <w:t xml:space="preserve">ScoringOrchestrator.GenerateEvaluationPrompt</w:t>
      </w:r>
      <w:r>
        <w:t xml:space="preserve">) sends the PD title,</w:t>
      </w:r>
      <w:r>
        <w:t xml:space="preserve"> </w:t>
      </w:r>
      <w:r>
        <w:t xml:space="preserve">series, grade, organization, intro text, and numbered major duties, and requires the model to return a single JSON</w:t>
      </w:r>
      <w:r>
        <w:t xml:space="preserve"> </w:t>
      </w:r>
      <w:r>
        <w:t xml:space="preserve">object with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isCandidate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positionPurpose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criteria</w:t>
      </w:r>
      <w:r>
        <w:t xml:space="preserve"> </w:t>
      </w:r>
      <w:r>
        <w:t xml:space="preserve">array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supportingDutyNumbers</w:t>
      </w:r>
      <w:r>
        <w:t xml:space="preserve">).</w:t>
      </w:r>
      <w:r>
        <w:t xml:space="preserve"> </w:t>
      </w:r>
      <w:r>
        <w:rPr>
          <w:rStyle w:val="VerbatimChar"/>
        </w:rPr>
        <w:t xml:space="preserve">ParseLlmResponse</w:t>
      </w:r>
      <w:r>
        <w:t xml:space="preserve"> </w:t>
      </w:r>
      <w:r>
        <w:t xml:space="preserve">reads that JSON into</w:t>
      </w:r>
      <w:r>
        <w:t xml:space="preserve"> </w:t>
      </w:r>
      <w:r>
        <w:rPr>
          <w:rStyle w:val="VerbatimChar"/>
        </w:rPr>
        <w:t xml:space="preserve">EvaluationResult</w:t>
      </w:r>
      <w:r>
        <w:t xml:space="preserve">;</w:t>
      </w:r>
      <w:r>
        <w:t xml:space="preserve"> </w:t>
      </w:r>
      <w:r>
        <w:t xml:space="preserve">the full raw response is retained in</w:t>
      </w:r>
      <w:r>
        <w:t xml:space="preserve"> </w:t>
      </w:r>
      <w:r>
        <w:rPr>
          <w:rStyle w:val="VerbatimChar"/>
        </w:rPr>
        <w:t xml:space="preserve">EvaluationResult.RawLlmResponse</w:t>
      </w:r>
      <w:r>
        <w:t xml:space="preserve"> </w:t>
      </w:r>
      <w:r>
        <w:t xml:space="preserve">(persisted in</w:t>
      </w:r>
      <w:r>
        <w:t xml:space="preserve"> </w:t>
      </w:r>
      <w:r>
        <w:rPr>
          <w:rStyle w:val="VerbatimChar"/>
        </w:rPr>
        <w:t xml:space="preserve">SCHEDULE_PC_EVAL.RESULT_JSON</w:t>
      </w:r>
      <w:r>
        <w:t xml:space="preserve">)</w:t>
      </w:r>
      <w:r>
        <w:t xml:space="preserve"> </w:t>
      </w:r>
      <w:r>
        <w:t xml:space="preserve">for audit purposes.</w:t>
      </w:r>
    </w:p>
    <w:bookmarkEnd w:id="21"/>
    <w:bookmarkStart w:id="22" w:name="how-to-use-this-for-qa"/>
    <w:p>
      <w:pPr>
        <w:pStyle w:val="Heading2"/>
      </w:pPr>
      <w:r>
        <w:t xml:space="preserve">How to Use This for QA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Backend/Derived/Static fields</w:t>
      </w:r>
      <w:r>
        <w:t xml:space="preserve">: verify against</w:t>
      </w:r>
      <w:r>
        <w:t xml:space="preserve"> </w:t>
      </w:r>
      <w:r>
        <w:rPr>
          <w:rStyle w:val="VerbatimChar"/>
        </w:rPr>
        <w:t xml:space="preserve">TEMP_PD_SCHED_PC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TEMP_PD_SCHED_PC_DUTIES</w:t>
      </w:r>
      <w:r>
        <w:t xml:space="preserve"> </w:t>
      </w:r>
      <w:r>
        <w:t xml:space="preserve">directly in Oracle — mismatches indicate a repository mapping or formatting bug, not an LLM issue.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fields</w:t>
      </w:r>
      <w:r>
        <w:t xml:space="preserve">: compare against</w:t>
      </w:r>
      <w:r>
        <w:t xml:space="preserve"> </w:t>
      </w:r>
      <w:r>
        <w:rPr>
          <w:rStyle w:val="VerbatimChar"/>
        </w:rPr>
        <w:t xml:space="preserve">RawLlmResponse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SCHEDULE_PC_EVAL.RESULT_JSON</w:t>
      </w:r>
      <w:r>
        <w:t xml:space="preserve">) for the same</w:t>
      </w:r>
      <w:r>
        <w:t xml:space="preserve"> </w:t>
      </w:r>
      <w:r>
        <w:rPr>
          <w:rStyle w:val="VerbatimChar"/>
        </w:rPr>
        <w:t xml:space="preserve">PD_NBR</w:t>
      </w:r>
      <w:r>
        <w:t xml:space="preserve"> </w:t>
      </w:r>
      <w:r>
        <w:t xml:space="preserve">— mismatches between the document and the stored JSON indicate a document-generation bug; mismatches between the JSON and the source duty text indicate a model/prompt issue.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PDs scored before recent fixes</w:t>
      </w:r>
      <w:r>
        <w:t xml:space="preserve"> </w:t>
      </w:r>
      <w:r>
        <w:t xml:space="preserve">(effective date, position purpose, per-duty attribution) will not have</w:t>
      </w:r>
      <w:r>
        <w:t xml:space="preserve"> </w:t>
      </w:r>
      <w:r>
        <w:rPr>
          <w:rStyle w:val="VerbatimChar"/>
        </w:rPr>
        <w:t xml:space="preserve">EffectiveDate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PositionPurpose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SupportingDutyNumbers</w:t>
      </w:r>
      <w:r>
        <w:t xml:space="preserve"> </w:t>
      </w:r>
      <w:r>
        <w:t xml:space="preserve">populated and will show fallback behavior as noted above — rescore to get the newer fields.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../src/PositionAnalysis.Mcp/Application/Services/ScoringOrchestrator.cs" TargetMode="External" /><Relationship Type="http://schemas.openxmlformats.org/officeDocument/2006/relationships/hyperlink" Id="rId20" Target="../../src/PositionAnalysis.Mcp/Infrastructure/AiClients/AiClients.cs" TargetMode="External" /><Relationship Type="http://schemas.openxmlformats.org/officeDocument/2006/relationships/hyperlink" Id="rId19" Target="../../src/PositionAnalysis.Mcp/Infrastructure/Config/SettingsClasses.cs" TargetMode="External" /><Relationship Type="http://schemas.openxmlformats.org/officeDocument/2006/relationships/hyperlink" Id="rId9" Target="../../src/PositionAnalysis.Mcp/Infrastructure/DocumentGeneration/OpenXmlDocumentStrategy.cs" TargetMode="External" /><Relationship Type="http://schemas.openxmlformats.org/officeDocument/2006/relationships/hyperlink" Id="rId10" Target="../../src/PositionAnalysis.Mcp/Infrastructure/Repositories/OraclePositionDescriptionRepository.cs" TargetMode="External" /><Relationship Type="http://schemas.openxmlformats.org/officeDocument/2006/relationships/hyperlink" Id="rId18" Target="../../src/PositionAnalysis.Mcp/appsettings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../src/PositionAnalysis.Mcp/Application/Services/ScoringOrchestrator.cs" TargetMode="External" /><Relationship Type="http://schemas.openxmlformats.org/officeDocument/2006/relationships/hyperlink" Id="rId20" Target="../../src/PositionAnalysis.Mcp/Infrastructure/AiClients/AiClients.cs" TargetMode="External" /><Relationship Type="http://schemas.openxmlformats.org/officeDocument/2006/relationships/hyperlink" Id="rId19" Target="../../src/PositionAnalysis.Mcp/Infrastructure/Config/SettingsClasses.cs" TargetMode="External" /><Relationship Type="http://schemas.openxmlformats.org/officeDocument/2006/relationships/hyperlink" Id="rId9" Target="../../src/PositionAnalysis.Mcp/Infrastructure/DocumentGeneration/OpenXmlDocumentStrategy.cs" TargetMode="External" /><Relationship Type="http://schemas.openxmlformats.org/officeDocument/2006/relationships/hyperlink" Id="rId10" Target="../../src/PositionAnalysis.Mcp/Infrastructure/Repositories/OraclePositionDescriptionRepository.cs" TargetMode="External" /><Relationship Type="http://schemas.openxmlformats.org/officeDocument/2006/relationships/hyperlink" Id="rId18" Target="../../src/PositionAnalysis.Mcp/appsettings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2026-08-18T13:16:25Z</dcterms:created>
  <dcterms:modified xsi:type="dcterms:W3CDTF">2026-08-18T13:16:25Z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