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Vendor</w:t>
      </w:r>
      <w:r>
        <w:t xml:space="preserve"> </w:t>
      </w:r>
      <w:r>
        <w:t xml:space="preserve">Profiles:</w:t>
      </w:r>
      <w:r>
        <w:t xml:space="preserve"> </w:t>
      </w:r>
      <w:r>
        <w:t xml:space="preserve">VitalisCare,</w:t>
      </w:r>
      <w:r>
        <w:t xml:space="preserve"> </w:t>
      </w:r>
      <w:r>
        <w:t xml:space="preserve">Arya</w:t>
      </w:r>
      <w:r>
        <w:t xml:space="preserve"> </w:t>
      </w:r>
      <w:r>
        <w:t xml:space="preserve">Health,</w:t>
      </w:r>
      <w:r>
        <w:t xml:space="preserve"> </w:t>
      </w:r>
      <w:r>
        <w:t xml:space="preserve">Axle</w:t>
      </w:r>
      <w:r>
        <w:t xml:space="preserve"> </w:t>
      </w:r>
      <w:r>
        <w:t xml:space="preserve">Health</w:t>
      </w:r>
    </w:p>
    <w:p>
      <w:pPr>
        <w:pStyle w:val="Subtitle"/>
      </w:pPr>
      <w:r>
        <w:t xml:space="preserve">Partner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—</w:t>
      </w:r>
      <w:r>
        <w:t xml:space="preserve"> </w:t>
      </w:r>
      <w:r>
        <w:t xml:space="preserve">prepared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bookmarkStart w:id="20" w:name="scope-and-method"/>
    <w:p>
      <w:pPr>
        <w:pStyle w:val="Heading1"/>
      </w:pPr>
      <w:r>
        <w:t xml:space="preserve">Scope and method</w:t>
      </w:r>
    </w:p>
    <w:p>
      <w:pPr>
        <w:numPr>
          <w:ilvl w:val="0"/>
          <w:numId w:val="1001"/>
        </w:numPr>
        <w:pStyle w:val="Compact"/>
      </w:pPr>
      <w:r>
        <w:t xml:space="preserve">Public-source research on three home health / hospice software vendors as potential product-build partners.</w:t>
      </w:r>
    </w:p>
    <w:p>
      <w:pPr>
        <w:numPr>
          <w:ilvl w:val="0"/>
          <w:numId w:val="1001"/>
        </w:numPr>
        <w:pStyle w:val="Compact"/>
      </w:pPr>
      <w:r>
        <w:t xml:space="preserve">Sources: company websites, press releases, SEC EDGAR, trade press (Home Health Care News, Hospice News, HomeCare Magazine), Y Combinator, aggregators.</w:t>
      </w:r>
    </w:p>
    <w:p>
      <w:pPr>
        <w:numPr>
          <w:ilvl w:val="0"/>
          <w:numId w:val="1001"/>
        </w:numPr>
        <w:pStyle w:val="Compact"/>
      </w:pPr>
      <w:r>
        <w:t xml:space="preserve">Crunchbase, PitchBook, Tracxn and LinkedIn blocked access; figures from those sites come from search snippets only.</w:t>
      </w:r>
    </w:p>
    <w:p>
      <w:pPr>
        <w:numPr>
          <w:ilvl w:val="0"/>
          <w:numId w:val="1001"/>
        </w:numPr>
        <w:pStyle w:val="Compact"/>
      </w:pPr>
      <w:r>
        <w:t xml:space="preserve">No court-records (PACER) search was run.</w:t>
      </w:r>
    </w:p>
    <w:p>
      <w:pPr>
        <w:numPr>
          <w:ilvl w:val="0"/>
          <w:numId w:val="1001"/>
        </w:numPr>
        <w:pStyle w:val="Compact"/>
      </w:pPr>
      <w:r>
        <w:t xml:space="preserve">Labels:</w:t>
      </w:r>
      <w:r>
        <w:t xml:space="preserve"> </w:t>
      </w:r>
      <w:r>
        <w:rPr>
          <w:bCs/>
          <w:b/>
        </w:rPr>
        <w:t xml:space="preserve">Confirmed</w:t>
      </w:r>
      <w:r>
        <w:t xml:space="preserve"> </w:t>
      </w:r>
      <w:r>
        <w:t xml:space="preserve">= stated in a cited source.</w:t>
      </w:r>
      <w:r>
        <w:t xml:space="preserve"> </w:t>
      </w:r>
      <w:r>
        <w:rPr>
          <w:bCs/>
          <w:b/>
        </w:rPr>
        <w:t xml:space="preserve">Vendor claim</w:t>
      </w:r>
      <w:r>
        <w:t xml:space="preserve"> </w:t>
      </w:r>
      <w:r>
        <w:t xml:space="preserve">= company’s own marketing, not independently verified.</w:t>
      </w:r>
      <w:r>
        <w:t xml:space="preserve"> </w:t>
      </w:r>
      <w:r>
        <w:rPr>
          <w:bCs/>
          <w:b/>
        </w:rPr>
        <w:t xml:space="preserve">Estimated</w:t>
      </w:r>
      <w:r>
        <w:t xml:space="preserve"> </w:t>
      </w:r>
      <w:r>
        <w:t xml:space="preserve">= aggregator figure, inference, or conflicting sources.</w:t>
      </w:r>
      <w:r>
        <w:t xml:space="preserve"> </w:t>
      </w:r>
      <w:r>
        <w:rPr>
          <w:bCs/>
          <w:b/>
        </w:rPr>
        <w:t xml:space="preserve">Not found</w:t>
      </w:r>
      <w:r>
        <w:t xml:space="preserve"> </w:t>
      </w:r>
      <w:r>
        <w:t xml:space="preserve">= searched, not located.</w:t>
      </w:r>
    </w:p>
    <w:bookmarkEnd w:id="20"/>
    <w:bookmarkStart w:id="21" w:name="summary-comparison"/>
    <w:p>
      <w:pPr>
        <w:pStyle w:val="Heading1"/>
      </w:pPr>
      <w:r>
        <w:t xml:space="preserve">Summary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7EBF0"/>
          </w:tcPr>
          <w:p>
            <w:pPr>
              <w:pStyle w:val="Compact"/>
            </w:pPr>
          </w:p>
        </w:tc>
        <w:tc>
          <w:tcPr>
            <w:shd w:val="clear" w:fill="E7EB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VitalisCare</w:t>
            </w:r>
          </w:p>
        </w:tc>
        <w:tc>
          <w:tcPr>
            <w:shd w:val="clear" w:fill="E7EB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Arya Health</w:t>
            </w:r>
          </w:p>
        </w:tc>
        <w:tc>
          <w:tcPr>
            <w:shd w:val="clear" w:fill="E7EB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Axle 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vitaliscare.ai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aryahealth.ai (app: app.aryaworks.com)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axlehealth.com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Legal 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VitalisCare Ltd., Jerusalem, Israel (Confirmed). US entity: Not found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Possibly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Arya, LLC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(Estimated)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Possibly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Axle Health, Inc.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(Estimated)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Jerusalem (legal address); parent studio in Lakewood, NJ (Estimated)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New York 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Santa Monica / Los Angeles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Founded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~2024–25 (Estimated); parent studio ~2020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~2022 (Estimated)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2020 (Confirmed)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Dr. Dina Yankelewitz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Kunal Sarda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Adam Stansell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11–50 (Estimated)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disclosed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~25–28, flat (Estimated)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Total funding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None disclosed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~$25M (Confirmed)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~$14.4M disclosed; aggregators $14.3M–$16.8M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Last 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None found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$18.2M Series A, Oct 2025, led by ACME Capital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$10M Series A, May 2025, led by F-Prime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disclosed; parent studio ~$1M (Estimated, low confidence)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disclosed; claims &gt;6x growth to Oct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disclosed; claims &gt;$1M ARR within 12 months of 2023 launch, ~10x growth FY2024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Care segments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Hospice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Home health, home care, hospice, pediatrics, private duty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Home health, health systems, pediatrics, value-based care, other field care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Product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 hospice AI apps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AI agent with 8 administrative skills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Scheduling, routing, dispatch, patient engagement,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HCHB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Named; claims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fully integrated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(Vendor claim)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None named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HCHB appears in a customer testimonial; depth 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Other EMRs named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Epic, athenahealth, WellSky, Netsmart, Statewise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Public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found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found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 (developers.axlehealth.com)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HIPAA, SOC 2 Type II (Vendor claim; no report linked)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SOC 2 Type I &amp; II, HIPAA, pen tests, Trust Center (Vendor claim)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SOC 2 Type II, HIPAA, pen tests, SSO/SAML, trust portal (Vendor claim)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HITRUST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found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found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Named customers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Moments Hospice, Anchor Hospice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TheKey, Team Select Home Care, Thrive Skilled Pediatric Care, Connect Pediatrics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Cityblock Health, Penn Medicine, Imagine Pediatrics, Grand Care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Per patient census; no setup fee; auto-renew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disclosed; integration billed separately (Estimated)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Based on estimated customer savings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Common facts across all three</w:t>
      </w:r>
    </w:p>
    <w:p>
      <w:pPr>
        <w:numPr>
          <w:ilvl w:val="0"/>
          <w:numId w:val="1002"/>
        </w:numPr>
        <w:pStyle w:val="Compact"/>
      </w:pPr>
      <w:r>
        <w:t xml:space="preserve">All sell software that sits on top of the EMR. None replaces Homecare Homebase.</w:t>
      </w:r>
    </w:p>
    <w:p>
      <w:pPr>
        <w:numPr>
          <w:ilvl w:val="0"/>
          <w:numId w:val="1002"/>
        </w:numPr>
        <w:pStyle w:val="Compact"/>
      </w:pPr>
      <w:r>
        <w:t xml:space="preserve">None names a large Medicare-certified hospice or home health chain as a customer.</w:t>
      </w:r>
    </w:p>
    <w:p>
      <w:pPr>
        <w:numPr>
          <w:ilvl w:val="0"/>
          <w:numId w:val="1002"/>
        </w:numPr>
        <w:pStyle w:val="Compact"/>
      </w:pPr>
      <w:r>
        <w:t xml:space="preserve">Performance results are almost entirely self-reported.</w:t>
      </w:r>
    </w:p>
    <w:p>
      <w:pPr>
        <w:numPr>
          <w:ilvl w:val="0"/>
          <w:numId w:val="1002"/>
        </w:numPr>
        <w:pStyle w:val="Compact"/>
      </w:pPr>
      <w:r>
        <w:t xml:space="preserve">Each has a name-collision or legal-entity question that must be resolved before a BAA or contract.</w:t>
      </w:r>
    </w:p>
    <w:bookmarkEnd w:id="21"/>
    <w:bookmarkStart w:id="33" w:name="vitaliscare"/>
    <w:p>
      <w:pPr>
        <w:pStyle w:val="Heading1"/>
      </w:pPr>
      <w:r>
        <w:t xml:space="preserve">VitalisCare</w:t>
      </w:r>
    </w:p>
    <w:bookmarkStart w:id="24" w:name="identity-and-structure"/>
    <w:p>
      <w:pPr>
        <w:pStyle w:val="Heading2"/>
      </w:pPr>
      <w:r>
        <w:t xml:space="preserve">Identity and structure</w:t>
      </w:r>
    </w:p>
    <w:p>
      <w:pPr>
        <w:numPr>
          <w:ilvl w:val="0"/>
          <w:numId w:val="1003"/>
        </w:numPr>
        <w:pStyle w:val="Compact"/>
      </w:pPr>
      <w:r>
        <w:t xml:space="preserve">Brand: Vitalis Care. Website: vitaliscare.ai.</w:t>
      </w:r>
    </w:p>
    <w:p>
      <w:pPr>
        <w:numPr>
          <w:ilvl w:val="0"/>
          <w:numId w:val="1003"/>
        </w:numPr>
        <w:pStyle w:val="Compact"/>
      </w:pPr>
      <w:r>
        <w:t xml:space="preserve">Legal entity per privacy policy (updated March 24, 2025):</w:t>
      </w:r>
      <w:r>
        <w:t xml:space="preserve"> </w:t>
      </w:r>
      <w:r>
        <w:rPr>
          <w:bCs/>
          <w:b/>
        </w:rPr>
        <w:t xml:space="preserve">VitalisCare Ltd.</w:t>
      </w:r>
      <w:r>
        <w:t xml:space="preserve">, Divrei Khayim 14, Jerusalem, Israel. No US state of incorporation listed. (</w:t>
      </w:r>
      <w:hyperlink r:id="rId22">
        <w:r>
          <w:rPr>
            <w:rStyle w:val="Hyperlink"/>
          </w:rPr>
          <w:t xml:space="preserve">Privacy Policy</w:t>
        </w:r>
      </w:hyperlink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Portfolio company of</w:t>
      </w:r>
      <w:r>
        <w:t xml:space="preserve"> </w:t>
      </w:r>
      <w:r>
        <w:rPr>
          <w:bCs/>
          <w:b/>
        </w:rPr>
        <w:t xml:space="preserve">Integralytic</w:t>
      </w:r>
      <w:r>
        <w:t xml:space="preserve">, a healthtech venture studio. Integralytic builds products, then raises funding after an MVP. (</w:t>
      </w:r>
      <w:hyperlink r:id="rId23">
        <w:r>
          <w:rPr>
            <w:rStyle w:val="Hyperlink"/>
          </w:rPr>
          <w:t xml:space="preserve">Integralytic</w:t>
        </w:r>
      </w:hyperlink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Integralytic’s other companies: DolphinCare (SNF MDS/reimbursement), 1Dose, Exclugo.</w:t>
      </w:r>
    </w:p>
    <w:p>
      <w:pPr>
        <w:numPr>
          <w:ilvl w:val="0"/>
          <w:numId w:val="1003"/>
        </w:numPr>
        <w:pStyle w:val="Compact"/>
      </w:pPr>
      <w:r>
        <w:t xml:space="preserve">Integralytic location: Lakewood, NJ; founded ~2020 (Estimated, directory sites).</w:t>
      </w:r>
    </w:p>
    <w:p>
      <w:pPr>
        <w:numPr>
          <w:ilvl w:val="0"/>
          <w:numId w:val="1003"/>
        </w:numPr>
        <w:pStyle w:val="Compact"/>
      </w:pPr>
      <w:r>
        <w:t xml:space="preserve">No US subsidiary, Israeli registration number, or formal Ltd.–studio relationship found.</w:t>
      </w:r>
    </w:p>
    <w:bookmarkEnd w:id="24"/>
    <w:bookmarkStart w:id="25" w:name="name-collisions-ruled-out"/>
    <w:p>
      <w:pPr>
        <w:pStyle w:val="Heading2"/>
      </w:pPr>
      <w:r>
        <w:t xml:space="preserve">Name collisions ruled out</w:t>
      </w:r>
    </w:p>
    <w:p>
      <w:pPr>
        <w:numPr>
          <w:ilvl w:val="0"/>
          <w:numId w:val="1004"/>
        </w:numPr>
        <w:pStyle w:val="Compact"/>
      </w:pPr>
      <w:r>
        <w:t xml:space="preserve">Vitalis Care (France) — Marseille home care provider; owns the</w:t>
      </w:r>
      <w:r>
        <w:t xml:space="preserve"> </w:t>
      </w:r>
      <w:r>
        <w:t xml:space="preserve">“</w:t>
      </w:r>
      <w:r>
        <w:t xml:space="preserve">vitalis-care</w:t>
      </w:r>
      <w:r>
        <w:t xml:space="preserve">”</w:t>
      </w:r>
      <w:r>
        <w:t xml:space="preserve"> </w:t>
      </w:r>
      <w:r>
        <w:t xml:space="preserve">LinkedIn page.</w:t>
      </w:r>
    </w:p>
    <w:p>
      <w:pPr>
        <w:numPr>
          <w:ilvl w:val="0"/>
          <w:numId w:val="1004"/>
        </w:numPr>
        <w:pStyle w:val="Compact"/>
      </w:pPr>
      <w:r>
        <w:t xml:space="preserve">VitalCaring Group — US home health/hospice operator, not a vendor.</w:t>
      </w:r>
    </w:p>
    <w:p>
      <w:pPr>
        <w:numPr>
          <w:ilvl w:val="0"/>
          <w:numId w:val="1004"/>
        </w:numPr>
        <w:pStyle w:val="Compact"/>
      </w:pPr>
      <w:r>
        <w:t xml:space="preserve">Vitalis Health and Home Care — Australian care provider.</w:t>
      </w:r>
    </w:p>
    <w:p>
      <w:pPr>
        <w:numPr>
          <w:ilvl w:val="0"/>
          <w:numId w:val="1004"/>
        </w:numPr>
        <w:pStyle w:val="Compact"/>
      </w:pPr>
      <w:r>
        <w:t xml:space="preserve">Vali Health — separate home care AI startup ($6M raised).</w:t>
      </w:r>
    </w:p>
    <w:p>
      <w:pPr>
        <w:numPr>
          <w:ilvl w:val="0"/>
          <w:numId w:val="1004"/>
        </w:numPr>
        <w:pStyle w:val="Compact"/>
      </w:pPr>
      <w:r>
        <w:t xml:space="preserve">Other</w:t>
      </w:r>
      <w:r>
        <w:t xml:space="preserve"> </w:t>
      </w:r>
      <w:r>
        <w:t xml:space="preserve">“</w:t>
      </w:r>
      <w:r>
        <w:t xml:space="preserve">Vitalis</w:t>
      </w:r>
      <w:r>
        <w:t xml:space="preserve">”</w:t>
      </w:r>
      <w:r>
        <w:t xml:space="preserve"> </w:t>
      </w:r>
      <w:r>
        <w:t xml:space="preserve">records on PitchBook/Tracxn — different companies; their funding data does not apply.</w:t>
      </w:r>
    </w:p>
    <w:bookmarkEnd w:id="25"/>
    <w:bookmarkStart w:id="26" w:name="history"/>
    <w:p>
      <w:pPr>
        <w:pStyle w:val="Heading2"/>
      </w:pPr>
      <w:r>
        <w:t xml:space="preserve">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7EB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Date</w:t>
            </w:r>
          </w:p>
        </w:tc>
        <w:tc>
          <w:tcPr>
            <w:shd w:val="clear" w:fill="E7EB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~2020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Integralytic founded (Estimated)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~2024–25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Vitalis Care launched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Jul 16,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CEO on Husch Blackwell hospice AI podcast; said company started with scheduling, compliance and reimbursement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Aug 19,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Nominated for Hospice News Product of the Year (community vote). Press release says company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began as a single end-of-life prediction tool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; now seven apps. Outcome of award: Not found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t xml:space="preserve">Observation: the two accounts of which product came first conflict.</w:t>
      </w:r>
    </w:p>
    <w:bookmarkEnd w:id="26"/>
    <w:bookmarkStart w:id="27" w:name="leadership"/>
    <w:p>
      <w:pPr>
        <w:pStyle w:val="Heading2"/>
      </w:pPr>
      <w:r>
        <w:t xml:space="preserve">Leadership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Dr. Dina Yankelewitz</w:t>
      </w:r>
      <w:r>
        <w:t xml:space="preserve"> </w:t>
      </w:r>
      <w:r>
        <w:t xml:space="preserve">— founder and CEO. Doctorate in mathematics education; former professor; prior work at Pearson; data analytics/AI. Also founder of Integralytic and CEO of 1Dose (Estimated).</w:t>
      </w:r>
    </w:p>
    <w:p>
      <w:pPr>
        <w:numPr>
          <w:ilvl w:val="0"/>
          <w:numId w:val="1006"/>
        </w:numPr>
        <w:pStyle w:val="Compact"/>
      </w:pPr>
      <w:r>
        <w:t xml:space="preserve">No hospice operator or EHR vendor background disclosed.</w:t>
      </w:r>
    </w:p>
    <w:p>
      <w:pPr>
        <w:numPr>
          <w:ilvl w:val="0"/>
          <w:numId w:val="1006"/>
        </w:numPr>
        <w:pStyle w:val="Compact"/>
      </w:pPr>
      <w:r>
        <w:t xml:space="preserve">CTO, clinical lead, board, advisors: Not found. Product pages say built with</w:t>
      </w:r>
      <w:r>
        <w:t xml:space="preserve"> </w:t>
      </w:r>
      <w:r>
        <w:t xml:space="preserve">“</w:t>
      </w:r>
      <w:r>
        <w:t xml:space="preserve">hospice clinical leaders, medical directors, and HCHB operations experts</w:t>
      </w:r>
      <w:r>
        <w:t xml:space="preserve">”</w:t>
      </w:r>
      <w:r>
        <w:t xml:space="preserve"> </w:t>
      </w:r>
      <w:r>
        <w:t xml:space="preserve">— none named.</w:t>
      </w:r>
    </w:p>
    <w:bookmarkEnd w:id="27"/>
    <w:bookmarkStart w:id="28" w:name="size-and-financials"/>
    <w:p>
      <w:pPr>
        <w:pStyle w:val="Heading2"/>
      </w:pPr>
      <w:r>
        <w:t xml:space="preserve">Size and financials</w:t>
      </w:r>
    </w:p>
    <w:p>
      <w:pPr>
        <w:numPr>
          <w:ilvl w:val="0"/>
          <w:numId w:val="1007"/>
        </w:numPr>
        <w:pStyle w:val="Compact"/>
      </w:pPr>
      <w:r>
        <w:t xml:space="preserve">Headcount: Crunchbase 11–50 (Estimated). Integralytic: ZoomInfo 1–10; RocketReach 41; Integralytic self-claims</w:t>
      </w:r>
      <w:r>
        <w:t xml:space="preserve"> </w:t>
      </w:r>
      <w:r>
        <w:t xml:space="preserve">“</w:t>
      </w:r>
      <w:r>
        <w:t xml:space="preserve">150+</w:t>
      </w:r>
      <w:r>
        <w:t xml:space="preserve">”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Funding rounds, investors, valuation, grants: Not found.</w:t>
      </w:r>
    </w:p>
    <w:p>
      <w:pPr>
        <w:numPr>
          <w:ilvl w:val="0"/>
          <w:numId w:val="1007"/>
        </w:numPr>
        <w:pStyle w:val="Compact"/>
      </w:pPr>
      <w:r>
        <w:t xml:space="preserve">SEC EDGAR: zero Form D filings for</w:t>
      </w:r>
      <w:r>
        <w:t xml:space="preserve"> </w:t>
      </w:r>
      <w:r>
        <w:t xml:space="preserve">“</w:t>
      </w:r>
      <w:r>
        <w:t xml:space="preserve">Vitalis Care.</w:t>
      </w:r>
      <w:r>
        <w:t xml:space="preserve">”</w:t>
      </w:r>
      <w:r>
        <w:t xml:space="preserve"> </w:t>
      </w:r>
      <w:r>
        <w:t xml:space="preserve">An Israeli Ltd. could raise capital without a US filing.</w:t>
      </w:r>
    </w:p>
    <w:p>
      <w:pPr>
        <w:numPr>
          <w:ilvl w:val="0"/>
          <w:numId w:val="1007"/>
        </w:numPr>
        <w:pStyle w:val="Compact"/>
      </w:pPr>
      <w:r>
        <w:t xml:space="preserve">Revenue: Integralytic ~$1M (Estimated, low confidence).</w:t>
      </w:r>
    </w:p>
    <w:bookmarkEnd w:id="28"/>
    <w:bookmarkStart w:id="29" w:name="products-7-apps-4-suites"/>
    <w:p>
      <w:pPr>
        <w:pStyle w:val="Heading2"/>
      </w:pPr>
      <w:r>
        <w:t xml:space="preserve">Products (7 apps, 4 suites)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7EB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Suite</w:t>
            </w:r>
          </w:p>
        </w:tc>
        <w:tc>
          <w:tcPr>
            <w:shd w:val="clear" w:fill="E7EB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App</w:t>
            </w:r>
          </w:p>
        </w:tc>
        <w:tc>
          <w:tcPr>
            <w:shd w:val="clear" w:fill="E7EB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Function</w:t>
            </w:r>
          </w:p>
        </w:tc>
        <w:tc>
          <w:tcPr>
            <w:shd w:val="clear" w:fill="E7EB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Vantage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Flags patients likely to die within 7–10 days; refreshes every 10 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94% accuracy vs ~67%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typical EMR tools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(no source);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50+ billion clinical signals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fully integrated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HCHB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Ray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HOPE assessment timeline tracking; flags missed SFVs and overdue HUVs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Anchor Hospice: 97–99% HOPE compliance, ~1.5 hrs saved per morning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Coordination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Sync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AI visit scheduling with human approval; includes original HCHB schedule 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Homepage: 55–65% less drive time. Sync page: ~30%. Inconsistent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Coordination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Sync360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Field staff app; GPS mileage tracking; mileage fraud 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Align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Scans documentation for compliance gaps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Prevents up to 90% of audit denials</w:t>
            </w:r>
            <w:r>
              <w:rPr>
                <w:sz w:val="17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Guide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Bedside documentation prompts; voice-to-text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Collaboration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Bridge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Hospice–SNF room-and-board reconciliation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Payment turnaround 30–60 days → 6–14 days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t xml:space="preserve">No home health product.</w:t>
      </w:r>
    </w:p>
    <w:p>
      <w:pPr>
        <w:numPr>
          <w:ilvl w:val="0"/>
          <w:numId w:val="1008"/>
        </w:numPr>
        <w:pStyle w:val="Compact"/>
      </w:pPr>
      <w:r>
        <w:t xml:space="preserve">No EMR named other than HCHB. No public API.</w:t>
      </w:r>
    </w:p>
    <w:p>
      <w:pPr>
        <w:numPr>
          <w:ilvl w:val="0"/>
          <w:numId w:val="1008"/>
        </w:numPr>
        <w:pStyle w:val="Compact"/>
      </w:pPr>
      <w:r>
        <w:t xml:space="preserve">Pricing: per patient census, no setup fees, auto-renewing.</w:t>
      </w:r>
    </w:p>
    <w:bookmarkEnd w:id="29"/>
    <w:bookmarkStart w:id="30" w:name="customers"/>
    <w:p>
      <w:pPr>
        <w:pStyle w:val="Heading2"/>
      </w:pPr>
      <w:r>
        <w:t xml:space="preserve">Customers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Moments Hospice</w:t>
      </w:r>
      <w:r>
        <w:t xml:space="preserve"> </w:t>
      </w:r>
      <w:r>
        <w:t xml:space="preserve">— Director of HCHB Operations quoted on homepage.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Anchor Hospice</w:t>
      </w:r>
      <w:r>
        <w:t xml:space="preserve"> </w:t>
      </w:r>
      <w:r>
        <w:t xml:space="preserve">— Ray case study.</w:t>
      </w:r>
    </w:p>
    <w:p>
      <w:pPr>
        <w:numPr>
          <w:ilvl w:val="0"/>
          <w:numId w:val="1009"/>
        </w:numPr>
        <w:pStyle w:val="Compact"/>
      </w:pPr>
      <w:r>
        <w:t xml:space="preserve">Other testimonials use initials only. No customer count or census figures published.</w:t>
      </w:r>
    </w:p>
    <w:bookmarkEnd w:id="30"/>
    <w:bookmarkStart w:id="31" w:name="security"/>
    <w:p>
      <w:pPr>
        <w:pStyle w:val="Heading2"/>
      </w:pPr>
      <w:r>
        <w:t xml:space="preserve">Security</w:t>
      </w:r>
    </w:p>
    <w:p>
      <w:pPr>
        <w:numPr>
          <w:ilvl w:val="0"/>
          <w:numId w:val="1010"/>
        </w:numPr>
        <w:pStyle w:val="Compact"/>
      </w:pPr>
      <w:r>
        <w:t xml:space="preserve">Claims HIPAA and SOC 2 Type II. No report or trust center linked.</w:t>
      </w:r>
    </w:p>
    <w:p>
      <w:pPr>
        <w:numPr>
          <w:ilvl w:val="0"/>
          <w:numId w:val="1010"/>
        </w:numPr>
        <w:pStyle w:val="Compact"/>
      </w:pPr>
      <w:r>
        <w:t xml:space="preserve">HITRUST, ONC certification, hosting region, subprocessor list: Not found.</w:t>
      </w:r>
    </w:p>
    <w:bookmarkEnd w:id="31"/>
    <w:bookmarkStart w:id="32" w:name="observations"/>
    <w:p>
      <w:pPr>
        <w:pStyle w:val="Heading2"/>
      </w:pPr>
      <w:r>
        <w:t xml:space="preserve">Observations</w:t>
      </w:r>
    </w:p>
    <w:p>
      <w:pPr>
        <w:numPr>
          <w:ilvl w:val="0"/>
          <w:numId w:val="1011"/>
        </w:numPr>
        <w:pStyle w:val="Compact"/>
      </w:pPr>
      <w:r>
        <w:t xml:space="preserve">Closest functional match to Compassus hospice operations on HCHB.</w:t>
      </w:r>
    </w:p>
    <w:p>
      <w:pPr>
        <w:numPr>
          <w:ilvl w:val="0"/>
          <w:numId w:val="1011"/>
        </w:numPr>
        <w:pStyle w:val="Compact"/>
      </w:pPr>
      <w:r>
        <w:t xml:space="preserve">Least corporate transparency of the three: foreign legal entity, no disclosed funding, one named executive who also runs other portfolio companies.</w:t>
      </w:r>
    </w:p>
    <w:p>
      <w:pPr>
        <w:numPr>
          <w:ilvl w:val="0"/>
          <w:numId w:val="1011"/>
        </w:numPr>
        <w:pStyle w:val="Compact"/>
      </w:pPr>
      <w:r>
        <w:t xml:space="preserve">Possible PHI access from Israel; not addressed publicly.</w:t>
      </w:r>
    </w:p>
    <w:p>
      <w:pPr>
        <w:numPr>
          <w:ilvl w:val="0"/>
          <w:numId w:val="1011"/>
        </w:numPr>
        <w:pStyle w:val="Compact"/>
      </w:pPr>
      <w:r>
        <w:t xml:space="preserve">Studio model creates IP-ownership risk if products are spun into new companies.</w:t>
      </w:r>
    </w:p>
    <w:p>
      <w:pPr>
        <w:numPr>
          <w:ilvl w:val="0"/>
          <w:numId w:val="1011"/>
        </w:numPr>
        <w:pStyle w:val="Compact"/>
      </w:pPr>
      <w:r>
        <w:t xml:space="preserve">Headline accuracy and savings figures are unsourced or inconsistent.</w:t>
      </w:r>
    </w:p>
    <w:bookmarkEnd w:id="32"/>
    <w:bookmarkEnd w:id="33"/>
    <w:bookmarkStart w:id="44" w:name="arya-health"/>
    <w:p>
      <w:pPr>
        <w:pStyle w:val="Heading1"/>
      </w:pPr>
      <w:r>
        <w:t xml:space="preserve">Arya Health</w:t>
      </w:r>
    </w:p>
    <w:bookmarkStart w:id="35" w:name="identity-and-structure-1"/>
    <w:p>
      <w:pPr>
        <w:pStyle w:val="Heading2"/>
      </w:pPr>
      <w:r>
        <w:t xml:space="preserve">Identity and structure</w:t>
      </w:r>
    </w:p>
    <w:p>
      <w:pPr>
        <w:numPr>
          <w:ilvl w:val="0"/>
          <w:numId w:val="1012"/>
        </w:numPr>
        <w:pStyle w:val="Compact"/>
      </w:pPr>
      <w:r>
        <w:t xml:space="preserve">Brand:</w:t>
      </w:r>
      <w:r>
        <w:t xml:space="preserve"> </w:t>
      </w:r>
      <w:r>
        <w:t xml:space="preserve">“</w:t>
      </w:r>
      <w:r>
        <w:t xml:space="preserve">Arya.</w:t>
      </w:r>
      <w:r>
        <w:t xml:space="preserve">”</w:t>
      </w:r>
      <w:r>
        <w:t xml:space="preserve"> </w:t>
      </w:r>
      <w:r>
        <w:t xml:space="preserve">Websites: aryahealth.ai; app at app.aryaworks.com. New York City.</w:t>
      </w:r>
    </w:p>
    <w:p>
      <w:pPr>
        <w:numPr>
          <w:ilvl w:val="0"/>
          <w:numId w:val="1012"/>
        </w:numPr>
        <w:pStyle w:val="Compact"/>
      </w:pPr>
      <w:r>
        <w:t xml:space="preserve">Builds AI agents for administrative work at home health, home care and hospice providers. (</w:t>
      </w:r>
      <w:hyperlink r:id="rId34">
        <w:r>
          <w:rPr>
            <w:rStyle w:val="Hyperlink"/>
          </w:rPr>
          <w:t xml:space="preserve">PR Newswire</w:t>
        </w:r>
      </w:hyperlink>
      <w:r>
        <w:t xml:space="preserve">)</w:t>
      </w:r>
    </w:p>
    <w:p>
      <w:pPr>
        <w:numPr>
          <w:ilvl w:val="0"/>
          <w:numId w:val="1012"/>
        </w:numPr>
        <w:pStyle w:val="Compact"/>
      </w:pPr>
      <w:r>
        <w:t xml:space="preserve">Founded ~2022 (Estimated). Named after founder’s daughter.</w:t>
      </w:r>
    </w:p>
    <w:p>
      <w:pPr>
        <w:numPr>
          <w:ilvl w:val="0"/>
          <w:numId w:val="1012"/>
        </w:numPr>
        <w:pStyle w:val="Compact"/>
      </w:pPr>
      <w:r>
        <w:t xml:space="preserve">Legal entity: possibly</w:t>
      </w:r>
      <w:r>
        <w:t xml:space="preserve"> </w:t>
      </w:r>
      <w:r>
        <w:t xml:space="preserve">“</w:t>
      </w:r>
      <w:r>
        <w:t xml:space="preserve">Arya, LLC</w:t>
      </w:r>
      <w:r>
        <w:t xml:space="preserve">”</w:t>
      </w:r>
      <w:r>
        <w:t xml:space="preserve"> </w:t>
      </w:r>
      <w:r>
        <w:t xml:space="preserve">(Estimated, from seed-round listing). A priced Series A normally requires a C-corp, so the current entity may differ.</w:t>
      </w:r>
    </w:p>
    <w:p>
      <w:pPr>
        <w:numPr>
          <w:ilvl w:val="0"/>
          <w:numId w:val="1012"/>
        </w:numPr>
        <w:pStyle w:val="Compact"/>
      </w:pPr>
      <w:r>
        <w:t xml:space="preserve">No SEC Form D found for Arya’s own entity. Not a Y Combinator company.</w:t>
      </w:r>
    </w:p>
    <w:bookmarkEnd w:id="35"/>
    <w:bookmarkStart w:id="36" w:name="name-collisions-ruled-out-1"/>
    <w:p>
      <w:pPr>
        <w:pStyle w:val="Heading2"/>
      </w:pPr>
      <w:r>
        <w:t xml:space="preserve">Name collisions ruled out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Yuvo, Inc.</w:t>
      </w:r>
      <w:r>
        <w:t xml:space="preserve"> </w:t>
      </w:r>
      <w:r>
        <w:t xml:space="preserve">(CIK 0001907652) — unrelated Delaware company in NYC whose SEC filings list its former name as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Arya Health, Incorporated.</w:t>
      </w:r>
      <w:r>
        <w:rPr>
          <w:bCs/>
          <w:b/>
        </w:rPr>
        <w:t xml:space="preserve">”</w:t>
      </w:r>
      <w:r>
        <w:t xml:space="preserve"> </w:t>
      </w:r>
      <w:r>
        <w:t xml:space="preserve">CEO Cesar Herrera. Form Ds: $8.17M (2024), $4.26M (2026).</w:t>
      </w:r>
      <w:r>
        <w:t xml:space="preserve"> </w:t>
      </w:r>
      <w:r>
        <w:rPr>
          <w:bCs/>
          <w:b/>
        </w:rPr>
        <w:t xml:space="preserve">These filings are not Arya’s.</w:t>
      </w:r>
      <w:r>
        <w:t xml:space="preserve"> </w:t>
      </w:r>
      <w:r>
        <w:t xml:space="preserve">Highest-risk collision in this report.</w:t>
      </w:r>
    </w:p>
    <w:p>
      <w:pPr>
        <w:numPr>
          <w:ilvl w:val="0"/>
          <w:numId w:val="1013"/>
        </w:numPr>
        <w:pStyle w:val="Compact"/>
      </w:pPr>
      <w:r>
        <w:t xml:space="preserve">ARYA Sciences SPACs and other</w:t>
      </w:r>
      <w:r>
        <w:t xml:space="preserve"> </w:t>
      </w:r>
      <w:r>
        <w:t xml:space="preserve">“</w:t>
      </w:r>
      <w:r>
        <w:t xml:space="preserve">Arya</w:t>
      </w:r>
      <w:r>
        <w:t xml:space="preserve">”</w:t>
      </w:r>
      <w:r>
        <w:t xml:space="preserve"> </w:t>
      </w:r>
      <w:r>
        <w:t xml:space="preserve">EDGAR filers.</w:t>
      </w:r>
    </w:p>
    <w:p>
      <w:pPr>
        <w:numPr>
          <w:ilvl w:val="0"/>
          <w:numId w:val="1013"/>
        </w:numPr>
        <w:pStyle w:val="Compact"/>
      </w:pPr>
      <w:r>
        <w:t xml:space="preserve">Arya.ag (India, agriculture); Arya Home Healthcare LLC (Virginia care provider); Arya by Leoforce (recruiting AI); Arya.ai (banking AI).</w:t>
      </w:r>
    </w:p>
    <w:p>
      <w:pPr>
        <w:numPr>
          <w:ilvl w:val="0"/>
          <w:numId w:val="1013"/>
        </w:numPr>
        <w:pStyle w:val="Compact"/>
      </w:pPr>
      <w:r>
        <w:t xml:space="preserve">“</w:t>
      </w:r>
      <w:r>
        <w:t xml:space="preserve">Arya, Philadelphia</w:t>
      </w:r>
      <w:r>
        <w:t xml:space="preserve">”</w:t>
      </w:r>
      <w:r>
        <w:t xml:space="preserve"> </w:t>
      </w:r>
      <w:r>
        <w:t xml:space="preserve">on VCBacked — same investors as Arya Health’s seed; probably a duplicate record with wrong city.</w:t>
      </w:r>
    </w:p>
    <w:bookmarkEnd w:id="36"/>
    <w:bookmarkStart w:id="37" w:name="history-1"/>
    <w:p>
      <w:pPr>
        <w:pStyle w:val="Heading2"/>
      </w:pPr>
      <w:r>
        <w:t xml:space="preserve">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7EB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Date</w:t>
            </w:r>
          </w:p>
        </w:tc>
        <w:tc>
          <w:tcPr>
            <w:shd w:val="clear" w:fill="E7EB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~2022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Founded (Estimated)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Sep 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$4M seed; positioned as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healthcare workforce automation platform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(scheduling, payroll, onboarding, compliance)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Oct 29,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$18.2M Series A; repositioned as AI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system of action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; Intake Agent announced with design partners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Jan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Launched free Emergency Response Agent nationwide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Apr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Connect Pediatrics results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MedTech Breakthrough Award</w:t>
            </w:r>
          </w:p>
        </w:tc>
      </w:tr>
    </w:tbl>
    <w:bookmarkEnd w:id="37"/>
    <w:bookmarkStart w:id="38" w:name="leadership-1"/>
    <w:p>
      <w:pPr>
        <w:pStyle w:val="Heading2"/>
      </w:pPr>
      <w:r>
        <w:t xml:space="preserve">Leadership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Kunal Sarda</w:t>
      </w:r>
      <w:r>
        <w:t xml:space="preserve"> </w:t>
      </w:r>
      <w:r>
        <w:t xml:space="preserve">— CEO and co-founder (Confirmed). Per aggregators: co-founded VerbalizeIt (appeared on Shark Tank; acquired by Smartling 2016); Smartling through 2020; Wharton MBA (Estimated).</w:t>
      </w:r>
    </w:p>
    <w:p>
      <w:pPr>
        <w:numPr>
          <w:ilvl w:val="0"/>
          <w:numId w:val="1014"/>
        </w:numPr>
        <w:pStyle w:val="Compact"/>
      </w:pPr>
      <w:r>
        <w:t xml:space="preserve">“</w:t>
      </w:r>
      <w:r>
        <w:t xml:space="preserve">Arunram Kalaiselvan</w:t>
      </w:r>
      <w:r>
        <w:t xml:space="preserve">”</w:t>
      </w:r>
      <w:r>
        <w:t xml:space="preserve"> </w:t>
      </w:r>
      <w:r>
        <w:t xml:space="preserve">listed as co-founder by one aggregator only; uncorroborated.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Melinda Phillips</w:t>
      </w:r>
      <w:r>
        <w:t xml:space="preserve"> </w:t>
      </w:r>
      <w:r>
        <w:t xml:space="preserve">— leads Care@Home Center of Excellence; former CEO of Thrive Skilled Pediatric Care (acquired by Aveanna).</w:t>
      </w:r>
    </w:p>
    <w:p>
      <w:pPr>
        <w:numPr>
          <w:ilvl w:val="0"/>
          <w:numId w:val="1014"/>
        </w:numPr>
        <w:pStyle w:val="Compact"/>
      </w:pPr>
      <w:r>
        <w:t xml:space="preserve">CTO, full executive team, board: Not found. ACME partner Aike Ho (Series A lead) is a likely board member — not confirmed.</w:t>
      </w:r>
    </w:p>
    <w:bookmarkEnd w:id="38"/>
    <w:bookmarkStart w:id="39" w:name="size-and-financials-1"/>
    <w:p>
      <w:pPr>
        <w:pStyle w:val="Heading2"/>
      </w:pPr>
      <w:r>
        <w:t xml:space="preserve">Size and financials</w:t>
      </w:r>
    </w:p>
    <w:p>
      <w:pPr>
        <w:numPr>
          <w:ilvl w:val="0"/>
          <w:numId w:val="1015"/>
        </w:numPr>
        <w:pStyle w:val="Compact"/>
      </w:pPr>
      <w:r>
        <w:t xml:space="preserve">Headcount: Not disclosed.</w:t>
      </w:r>
    </w:p>
    <w:p>
      <w:pPr>
        <w:numPr>
          <w:ilvl w:val="0"/>
          <w:numId w:val="1015"/>
        </w:numPr>
        <w:pStyle w:val="Compact"/>
      </w:pPr>
      <w:r>
        <w:t xml:space="preserve">Open roles (Oct 2026), all in-person NYC: enterprise customer success lead, principal platform engineer, deployment specialist.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fill="E7EB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Round</w:t>
            </w:r>
          </w:p>
        </w:tc>
        <w:tc>
          <w:tcPr>
            <w:shd w:val="clear" w:fill="E7EB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Date</w:t>
            </w:r>
          </w:p>
        </w:tc>
        <w:tc>
          <w:tcPr>
            <w:shd w:val="clear" w:fill="E7EB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Amount</w:t>
            </w:r>
          </w:p>
        </w:tc>
        <w:tc>
          <w:tcPr>
            <w:shd w:val="clear" w:fill="E7EB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Investors</w:t>
            </w:r>
          </w:p>
        </w:tc>
        <w:tc>
          <w:tcPr>
            <w:shd w:val="clear" w:fill="E7EB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Pre-seed / angel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Before 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~$2.8M (implied)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Likely Ridge, Oceans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Estimated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Sep 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$4.0M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Twelve Below (lead), Nebular, Oceans, Ridge; VCBacked also lists f7 Ventures, Operator Partners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Confirmed (additions Estimated)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Series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Oct 29,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$18.2M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ACME Capital (lead), Ridge, Twelve Below, OpenAI executives, unnamed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leading post-acute care providers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~$25M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Confirmed</w:t>
            </w:r>
          </w:p>
        </w:tc>
      </w:tr>
    </w:tbl>
    <w:p>
      <w:pPr>
        <w:numPr>
          <w:ilvl w:val="0"/>
          <w:numId w:val="1016"/>
        </w:numPr>
        <w:pStyle w:val="Compact"/>
      </w:pPr>
      <w:r>
        <w:t xml:space="preserve">Revenue: Not disclosed. Claims &gt;6x growth in 12 months to Oct 2025,</w:t>
      </w:r>
      <w:r>
        <w:t xml:space="preserve"> </w:t>
      </w:r>
      <w:r>
        <w:t xml:space="preserve">“</w:t>
      </w:r>
      <w:r>
        <w:t xml:space="preserve">pacing toward 10x.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t xml:space="preserve">Valuation: Not found.</w:t>
      </w:r>
    </w:p>
    <w:p>
      <w:pPr>
        <w:numPr>
          <w:ilvl w:val="0"/>
          <w:numId w:val="1016"/>
        </w:numPr>
        <w:pStyle w:val="Compact"/>
      </w:pPr>
      <w:r>
        <w:t xml:space="preserve">Some Series A investors are post-acute providers — possibly Compassus competitors.</w:t>
      </w:r>
    </w:p>
    <w:bookmarkEnd w:id="39"/>
    <w:bookmarkStart w:id="40" w:name="products"/>
    <w:p>
      <w:pPr>
        <w:pStyle w:val="Heading2"/>
      </w:pPr>
      <w:r>
        <w:t xml:space="preserve">Products</w:t>
      </w:r>
    </w:p>
    <w:p>
      <w:pPr>
        <w:pStyle w:val="FirstParagraph"/>
      </w:pPr>
      <w:r>
        <w:t xml:space="preserve">“</w:t>
      </w:r>
      <w:r>
        <w:t xml:space="preserve">One Agent with eight skills</w:t>
      </w:r>
      <w:r>
        <w:t xml:space="preserve">”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7EB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Skill</w:t>
            </w:r>
          </w:p>
        </w:tc>
        <w:tc>
          <w:tcPr>
            <w:shd w:val="clear" w:fill="E7EB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Function</w:t>
            </w:r>
          </w:p>
        </w:tc>
        <w:tc>
          <w:tcPr>
            <w:shd w:val="clear" w:fill="E7EB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Scheduling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Shift/visit scheduling and fill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Connect Pediatrics: +25% scheduler capacity, no added headcount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License/credential tracking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Deploys in under a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Talent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Recruiting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60% less recruiting 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Onboarding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New-hire onboarding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50% faster time-to-first-staffing; 70% less admin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Intake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Referral intake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Newer; launched with design partners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Payroll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Payroll support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Engagement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Caregiver/patient outreach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Front Desk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Inbound calls and 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Newer</w:t>
            </w:r>
          </w:p>
        </w:tc>
      </w:tr>
    </w:tbl>
    <w:p>
      <w:pPr>
        <w:numPr>
          <w:ilvl w:val="0"/>
          <w:numId w:val="1017"/>
        </w:numPr>
        <w:pStyle w:val="Compact"/>
      </w:pPr>
      <w:r>
        <w:t xml:space="preserve">Plus a free</w:t>
      </w:r>
      <w:r>
        <w:t xml:space="preserve"> </w:t>
      </w:r>
      <w:r>
        <w:rPr>
          <w:bCs/>
          <w:b/>
        </w:rPr>
        <w:t xml:space="preserve">Emergency Response Agent</w:t>
      </w:r>
      <w:r>
        <w:t xml:space="preserve">: local number per location, triages after-hours calls/texts, escalates to on-call staff; no access to detailed medical histories.</w:t>
      </w:r>
    </w:p>
    <w:p>
      <w:pPr>
        <w:numPr>
          <w:ilvl w:val="0"/>
          <w:numId w:val="1017"/>
        </w:numPr>
        <w:pStyle w:val="Compact"/>
      </w:pPr>
      <w:r>
        <w:t xml:space="preserve">Modes: co-pilot or autopilot. Channels: text, voice, email. Audit trails.</w:t>
      </w:r>
    </w:p>
    <w:p>
      <w:pPr>
        <w:numPr>
          <w:ilvl w:val="0"/>
          <w:numId w:val="1017"/>
        </w:numPr>
        <w:pStyle w:val="Compact"/>
      </w:pPr>
      <w:r>
        <w:t xml:space="preserve">Integration: claims read/write to</w:t>
      </w:r>
      <w:r>
        <w:t xml:space="preserve"> </w:t>
      </w:r>
      <w:r>
        <w:t xml:space="preserve">“</w:t>
      </w:r>
      <w:r>
        <w:t xml:space="preserve">EMRs, ATS, HRIS in near-real time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names no EMR</w:t>
      </w:r>
      <w:r>
        <w:t xml:space="preserve">. One aggregator reports</w:t>
      </w:r>
      <w:r>
        <w:t xml:space="preserve"> </w:t>
      </w:r>
      <w:r>
        <w:t xml:space="preserve">“</w:t>
      </w:r>
      <w:r>
        <w:t xml:space="preserve">no verified bidirectional EHR connection.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Underlying tech (aggregator, Estimated): Google Gemini; earlier Anthropic Claude via AWS Bedrock. Subprocessors: Supabase, Cloudflare, Bland AI (voice), n8n.</w:t>
      </w:r>
    </w:p>
    <w:p>
      <w:pPr>
        <w:numPr>
          <w:ilvl w:val="0"/>
          <w:numId w:val="1017"/>
        </w:numPr>
        <w:pStyle w:val="Compact"/>
      </w:pPr>
      <w:r>
        <w:t xml:space="preserve">No clinical documentation, OASIS, coding, or hospice-specific workflows (IDG, HOPE, bereavement).</w:t>
      </w:r>
    </w:p>
    <w:bookmarkEnd w:id="40"/>
    <w:bookmarkStart w:id="41" w:name="customers-1"/>
    <w:p>
      <w:pPr>
        <w:pStyle w:val="Heading2"/>
      </w:pPr>
      <w:r>
        <w:t xml:space="preserve">Customers</w:t>
      </w:r>
    </w:p>
    <w:p>
      <w:pPr>
        <w:numPr>
          <w:ilvl w:val="0"/>
          <w:numId w:val="1018"/>
        </w:numPr>
        <w:pStyle w:val="Compact"/>
      </w:pPr>
      <w:r>
        <w:t xml:space="preserve">TheKey, Team Select Home Care, Thrive Skilled Pediatric Care, Connect Pediatrics.</w:t>
      </w:r>
    </w:p>
    <w:p>
      <w:pPr>
        <w:numPr>
          <w:ilvl w:val="0"/>
          <w:numId w:val="1018"/>
        </w:numPr>
        <w:pStyle w:val="Compact"/>
      </w:pPr>
      <w:r>
        <w:t xml:space="preserve">No Medicare-certified hospice or home health customer named.</w:t>
      </w:r>
    </w:p>
    <w:bookmarkEnd w:id="41"/>
    <w:bookmarkStart w:id="42" w:name="security-and-contract-terms"/>
    <w:p>
      <w:pPr>
        <w:pStyle w:val="Heading2"/>
      </w:pPr>
      <w:r>
        <w:t xml:space="preserve">Security and contract terms</w:t>
      </w:r>
    </w:p>
    <w:p>
      <w:pPr>
        <w:numPr>
          <w:ilvl w:val="0"/>
          <w:numId w:val="1019"/>
        </w:numPr>
        <w:pStyle w:val="Compact"/>
      </w:pPr>
      <w:r>
        <w:t xml:space="preserve">Claims SOC 2 Type I and II, HIPAA, annual pen tests, Trust Center. BAAs offered; SOC 2 report under NDA (aggregator).</w:t>
      </w:r>
    </w:p>
    <w:p>
      <w:pPr>
        <w:numPr>
          <w:ilvl w:val="0"/>
          <w:numId w:val="1019"/>
        </w:numPr>
        <w:pStyle w:val="Compact"/>
      </w:pPr>
      <w:r>
        <w:t xml:space="preserve">Reported terms (Estimated): 30-day auto-renewal notice; 60-day notice for price increases; integration work billed separately.</w:t>
      </w:r>
    </w:p>
    <w:bookmarkEnd w:id="42"/>
    <w:bookmarkStart w:id="43" w:name="observations-1"/>
    <w:p>
      <w:pPr>
        <w:pStyle w:val="Heading2"/>
      </w:pPr>
      <w:r>
        <w:t xml:space="preserve">Observations</w:t>
      </w:r>
    </w:p>
    <w:p>
      <w:pPr>
        <w:numPr>
          <w:ilvl w:val="0"/>
          <w:numId w:val="1020"/>
        </w:numPr>
        <w:pStyle w:val="Compact"/>
      </w:pPr>
      <w:r>
        <w:t xml:space="preserve">Best funded and best documented of the three.</w:t>
      </w:r>
    </w:p>
    <w:p>
      <w:pPr>
        <w:numPr>
          <w:ilvl w:val="0"/>
          <w:numId w:val="1020"/>
        </w:numPr>
        <w:pStyle w:val="Compact"/>
      </w:pPr>
      <w:r>
        <w:t xml:space="preserve">Product is administrative only; furthest from Compassus clinical and HCHB workflows.</w:t>
      </w:r>
    </w:p>
    <w:p>
      <w:pPr>
        <w:numPr>
          <w:ilvl w:val="0"/>
          <w:numId w:val="1020"/>
        </w:numPr>
        <w:pStyle w:val="Compact"/>
      </w:pPr>
      <w:r>
        <w:t xml:space="preserve">Integration with HCHB, or any named EMR, is unproven publicly.</w:t>
      </w:r>
    </w:p>
    <w:p>
      <w:pPr>
        <w:numPr>
          <w:ilvl w:val="0"/>
          <w:numId w:val="1020"/>
        </w:numPr>
        <w:pStyle w:val="Compact"/>
      </w:pPr>
      <w:r>
        <w:t xml:space="preserve">Customer base skews to home care and pediatrics.</w:t>
      </w:r>
    </w:p>
    <w:p>
      <w:pPr>
        <w:numPr>
          <w:ilvl w:val="0"/>
          <w:numId w:val="1020"/>
        </w:numPr>
        <w:pStyle w:val="Compact"/>
      </w:pPr>
      <w:r>
        <w:t xml:space="preserve">Yuvo/</w:t>
      </w:r>
      <w:r>
        <w:t xml:space="preserve">“</w:t>
      </w:r>
      <w:r>
        <w:t xml:space="preserve">Arya Health, Incorporated</w:t>
      </w:r>
      <w:r>
        <w:t xml:space="preserve">”</w:t>
      </w:r>
      <w:r>
        <w:t xml:space="preserve"> </w:t>
      </w:r>
      <w:r>
        <w:t xml:space="preserve">collision must be cleared in writing before contracting.</w:t>
      </w:r>
    </w:p>
    <w:bookmarkEnd w:id="43"/>
    <w:bookmarkEnd w:id="44"/>
    <w:bookmarkStart w:id="55" w:name="axle-health"/>
    <w:p>
      <w:pPr>
        <w:pStyle w:val="Heading1"/>
      </w:pPr>
      <w:r>
        <w:t xml:space="preserve">Axle Health</w:t>
      </w:r>
    </w:p>
    <w:bookmarkStart w:id="46" w:name="identity-and-structure-2"/>
    <w:p>
      <w:pPr>
        <w:pStyle w:val="Heading2"/>
      </w:pPr>
      <w:r>
        <w:t xml:space="preserve">Identity and structure</w:t>
      </w:r>
    </w:p>
    <w:p>
      <w:pPr>
        <w:numPr>
          <w:ilvl w:val="0"/>
          <w:numId w:val="1021"/>
        </w:numPr>
        <w:pStyle w:val="Compact"/>
      </w:pPr>
      <w:r>
        <w:t xml:space="preserve">Axle Health, axlehealth.com. Santa Monica / Los Angeles. Founded 2020. Y Combinator Winter 2021. (</w:t>
      </w:r>
      <w:hyperlink r:id="rId45">
        <w:r>
          <w:rPr>
            <w:rStyle w:val="Hyperlink"/>
          </w:rPr>
          <w:t xml:space="preserve">YC</w:t>
        </w:r>
      </w:hyperlink>
      <w:r>
        <w:t xml:space="preserve">)</w:t>
      </w:r>
    </w:p>
    <w:p>
      <w:pPr>
        <w:numPr>
          <w:ilvl w:val="0"/>
          <w:numId w:val="1021"/>
        </w:numPr>
        <w:pStyle w:val="Compact"/>
      </w:pPr>
      <w:r>
        <w:t xml:space="preserve">Law firm: Gunderson Dettmer.</w:t>
      </w:r>
    </w:p>
    <w:p>
      <w:pPr>
        <w:numPr>
          <w:ilvl w:val="0"/>
          <w:numId w:val="1021"/>
        </w:numPr>
        <w:pStyle w:val="Compact"/>
      </w:pPr>
      <w:r>
        <w:t xml:space="preserve">Legal name</w:t>
      </w:r>
      <w:r>
        <w:t xml:space="preserve"> </w:t>
      </w:r>
      <w:r>
        <w:t xml:space="preserve">“</w:t>
      </w:r>
      <w:r>
        <w:t xml:space="preserve">Axle Health, Inc.</w:t>
      </w:r>
      <w:r>
        <w:t xml:space="preserve">”</w:t>
      </w:r>
      <w:r>
        <w:t xml:space="preserve"> </w:t>
      </w:r>
      <w:r>
        <w:t xml:space="preserve">appears only on a third-party listing (Estimated). No Form D under</w:t>
      </w:r>
      <w:r>
        <w:t xml:space="preserve"> </w:t>
      </w:r>
      <w:r>
        <w:t xml:space="preserve">“</w:t>
      </w:r>
      <w:r>
        <w:t xml:space="preserve">Axle Health</w:t>
      </w:r>
      <w:r>
        <w:t xml:space="preserve">”</w:t>
      </w:r>
      <w:r>
        <w:t xml:space="preserve"> </w:t>
      </w:r>
      <w:r>
        <w:t xml:space="preserve">— likely files under a different legal name.</w:t>
      </w:r>
    </w:p>
    <w:p>
      <w:pPr>
        <w:numPr>
          <w:ilvl w:val="0"/>
          <w:numId w:val="1021"/>
        </w:numPr>
        <w:pStyle w:val="Compact"/>
      </w:pPr>
      <w:r>
        <w:t xml:space="preserve">Website footer misspells name as</w:t>
      </w:r>
      <w:r>
        <w:t xml:space="preserve"> </w:t>
      </w:r>
      <w:r>
        <w:t xml:space="preserve">“</w:t>
      </w:r>
      <w:r>
        <w:t xml:space="preserve">Axle Heath.</w:t>
      </w:r>
      <w:r>
        <w:t xml:space="preserve">”</w:t>
      </w:r>
    </w:p>
    <w:bookmarkEnd w:id="46"/>
    <w:bookmarkStart w:id="47" w:name="name-collisions-ruled-out-2"/>
    <w:p>
      <w:pPr>
        <w:pStyle w:val="Heading2"/>
      </w:pPr>
      <w:r>
        <w:t xml:space="preserve">Name collisions ruled out</w:t>
      </w:r>
    </w:p>
    <w:p>
      <w:pPr>
        <w:numPr>
          <w:ilvl w:val="0"/>
          <w:numId w:val="1022"/>
        </w:numPr>
        <w:pStyle w:val="Compact"/>
      </w:pPr>
      <w:r>
        <w:t xml:space="preserve">Axle (open-insurance API company); Axle (bank corporate-access software);</w:t>
      </w:r>
      <w:r>
        <w:t xml:space="preserve"> </w:t>
      </w:r>
      <w:r>
        <w:t xml:space="preserve">“</w:t>
      </w:r>
      <w:r>
        <w:t xml:space="preserve">Axel Health</w:t>
      </w:r>
      <w:r>
        <w:t xml:space="preserve">”</w:t>
      </w:r>
      <w:r>
        <w:t xml:space="preserve"> </w:t>
      </w:r>
      <w:r>
        <w:t xml:space="preserve">on CB Insights.</w:t>
      </w:r>
    </w:p>
    <w:bookmarkEnd w:id="47"/>
    <w:bookmarkStart w:id="48" w:name="history-2"/>
    <w:p>
      <w:pPr>
        <w:pStyle w:val="Heading2"/>
      </w:pPr>
      <w:r>
        <w:t xml:space="preserve">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7EB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Date</w:t>
            </w:r>
          </w:p>
        </w:tc>
        <w:tc>
          <w:tcPr>
            <w:shd w:val="clear" w:fill="E7EB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Founded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2020–21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Services business: own phlebotomists, MAs and nurses doing in-home COVID testing for telehealth companies; largest partner Sameday 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2021–22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Expanded to 50-state in-home visit network;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a couple million dollars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Winter 2021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 Combinator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Shut down services business; began selling internal scheduling/dispatch tool as SaaS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~2024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Passed $1M ARR within 12 months of software launch (secondary source)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Feb 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$4.2M 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May 22,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$10M Series A</w:t>
            </w:r>
          </w:p>
        </w:tc>
      </w:tr>
    </w:tbl>
    <w:bookmarkEnd w:id="48"/>
    <w:bookmarkStart w:id="49" w:name="leadership-2"/>
    <w:p>
      <w:pPr>
        <w:pStyle w:val="Heading2"/>
      </w:pPr>
      <w:r>
        <w:t xml:space="preserve">Leadership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Adam Stansell</w:t>
      </w:r>
      <w:r>
        <w:t xml:space="preserve"> </w:t>
      </w:r>
      <w:r>
        <w:t xml:space="preserve">— founder and CEO. Prior: Uber Eats, Motive, consulting, investment banking. Columbia BA, Economics-Math.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Connor Hailey</w:t>
      </w:r>
      <w:r>
        <w:t xml:space="preserve"> </w:t>
      </w:r>
      <w:r>
        <w:t xml:space="preserve">— co-founder per third-party source (prior: ZocDoc, Uber). Not on YC page; current status unknown.</w:t>
      </w:r>
    </w:p>
    <w:p>
      <w:pPr>
        <w:numPr>
          <w:ilvl w:val="0"/>
          <w:numId w:val="1023"/>
        </w:numPr>
        <w:pStyle w:val="Compact"/>
      </w:pPr>
      <w:r>
        <w:t xml:space="preserve">Neither founder has clinical training.</w:t>
      </w:r>
    </w:p>
    <w:p>
      <w:pPr>
        <w:numPr>
          <w:ilvl w:val="0"/>
          <w:numId w:val="1023"/>
        </w:numPr>
        <w:pStyle w:val="Compact"/>
      </w:pPr>
      <w:r>
        <w:t xml:space="preserve">CTO, clinical leadership, board: Not found.</w:t>
      </w:r>
    </w:p>
    <w:p>
      <w:pPr>
        <w:numPr>
          <w:ilvl w:val="0"/>
          <w:numId w:val="1023"/>
        </w:numPr>
        <w:pStyle w:val="Compact"/>
      </w:pPr>
      <w:r>
        <w:t xml:space="preserve">F-Prime venture partner Julia McDowell quoted on Series A.</w:t>
      </w:r>
    </w:p>
    <w:bookmarkEnd w:id="49"/>
    <w:bookmarkStart w:id="50" w:name="size-and-financials-2"/>
    <w:p>
      <w:pPr>
        <w:pStyle w:val="Heading2"/>
      </w:pPr>
      <w:r>
        <w:t xml:space="preserve">Size and financials</w:t>
      </w:r>
    </w:p>
    <w:p>
      <w:pPr>
        <w:numPr>
          <w:ilvl w:val="0"/>
          <w:numId w:val="1024"/>
        </w:numPr>
        <w:pStyle w:val="Compact"/>
      </w:pPr>
      <w:r>
        <w:t xml:space="preserve">Headcount ~25–28 (Estimated); Simplify shows -3% over two years.</w:t>
      </w:r>
    </w:p>
    <w:p>
      <w:pPr>
        <w:numPr>
          <w:ilvl w:val="0"/>
          <w:numId w:val="1024"/>
        </w:numPr>
        <w:pStyle w:val="Compact"/>
      </w:pPr>
      <w:r>
        <w:t xml:space="preserve">Hiring Senior Software Engineer, Interoperability ($170–200K) — EHR integration still being built.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fill="E7EB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Round</w:t>
            </w:r>
          </w:p>
        </w:tc>
        <w:tc>
          <w:tcPr>
            <w:shd w:val="clear" w:fill="E7EB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Date</w:t>
            </w:r>
          </w:p>
        </w:tc>
        <w:tc>
          <w:tcPr>
            <w:shd w:val="clear" w:fill="E7EB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Amount</w:t>
            </w:r>
          </w:p>
        </w:tc>
        <w:tc>
          <w:tcPr>
            <w:shd w:val="clear" w:fill="E7EB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Investors</w:t>
            </w:r>
          </w:p>
        </w:tc>
        <w:tc>
          <w:tcPr>
            <w:shd w:val="clear" w:fill="E7EB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Pre-seed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~2020–21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~$0.2M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 Combinator and others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Estimated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Feb 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$4.2M (total to date $4.4M)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Press release: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led by Pear VC, with an additional round led by TRAC VC.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One secondary source names TRAC as lead and cites $7M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Confirmed; conflicting secondary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Series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May 22,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$10M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F-Prime (lead), Y Combinator, Pear VC, Lightbank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~$14.4M disclosed</w:t>
            </w:r>
            <w:r>
              <w:rPr>
                <w:sz w:val="17"/>
              </w:rPr>
              <w:t xml:space="preserve">; CB Insights $14.33M; Simplify $16.8M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Estimated range</w:t>
            </w:r>
          </w:p>
        </w:tc>
      </w:tr>
    </w:tbl>
    <w:p>
      <w:pPr>
        <w:numPr>
          <w:ilvl w:val="0"/>
          <w:numId w:val="1025"/>
        </w:numPr>
        <w:pStyle w:val="Compact"/>
      </w:pPr>
      <w:r>
        <w:t xml:space="preserve">About page also shows Pioneer and Soma Capital logos.</w:t>
      </w:r>
    </w:p>
    <w:p>
      <w:pPr>
        <w:numPr>
          <w:ilvl w:val="0"/>
          <w:numId w:val="1025"/>
        </w:numPr>
        <w:pStyle w:val="Compact"/>
      </w:pPr>
      <w:r>
        <w:t xml:space="preserve">Revenue: Not disclosed beyond $1M ARR milestone; ~900% growth FY2024 (Vendor claim).</w:t>
      </w:r>
    </w:p>
    <w:p>
      <w:pPr>
        <w:numPr>
          <w:ilvl w:val="0"/>
          <w:numId w:val="1025"/>
        </w:numPr>
        <w:pStyle w:val="Compact"/>
      </w:pPr>
      <w:r>
        <w:t xml:space="preserve">Valuation: Not found.</w:t>
      </w:r>
    </w:p>
    <w:p>
      <w:pPr>
        <w:numPr>
          <w:ilvl w:val="0"/>
          <w:numId w:val="1025"/>
        </w:numPr>
        <w:pStyle w:val="Compact"/>
      </w:pPr>
      <w:r>
        <w:t xml:space="preserve">No 2026 round found. Based on typical 18–30 month runway, a new raise around late 2026–2027 is likely (inference).</w:t>
      </w:r>
    </w:p>
    <w:bookmarkEnd w:id="50"/>
    <w:bookmarkStart w:id="51" w:name="products-1"/>
    <w:p>
      <w:pPr>
        <w:pStyle w:val="Heading2"/>
      </w:pPr>
      <w:r>
        <w:t xml:space="preserve">Products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7EB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Module</w:t>
            </w:r>
          </w:p>
        </w:tc>
        <w:tc>
          <w:tcPr>
            <w:shd w:val="clear" w:fill="E7EB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AI Scheduling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Patient–clinician matching; adapts to cancellations; office-led or clinician-led; inputs include traffic, credentials, patient needs, geography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Route Optimization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Optimized daily routes; live re-routing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Real-Time Visibility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Clinician location, adherence, coverage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Patient Engagement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SMS and voice reminders, live ETAs, confirmations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Clinician mobile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Field-staff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Operations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Office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Developer APIs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Public docs at developers.axlehealth.com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Advanced scheduling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Complements EMR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without changing downstream workflows</w:t>
            </w:r>
            <w:r>
              <w:rPr>
                <w:sz w:val="17"/>
              </w:rPr>
              <w:t xml:space="preserve">”</w:t>
            </w:r>
          </w:p>
        </w:tc>
      </w:tr>
    </w:tbl>
    <w:p>
      <w:pPr>
        <w:numPr>
          <w:ilvl w:val="0"/>
          <w:numId w:val="1026"/>
        </w:numPr>
        <w:pStyle w:val="Compact"/>
      </w:pPr>
      <w:r>
        <w:t xml:space="preserve">Integrations named: Epic, athenahealth, WellSky, Statewise, Netsmart. HCHB appears in a testimonial. Axxess, MatrixCare, KanTime: Not found.</w:t>
      </w:r>
    </w:p>
    <w:p>
      <w:pPr>
        <w:numPr>
          <w:ilvl w:val="0"/>
          <w:numId w:val="1026"/>
        </w:numPr>
        <w:pStyle w:val="Compact"/>
      </w:pPr>
      <w:r>
        <w:t xml:space="preserve">Cityblock deployment used Axle API and</w:t>
      </w:r>
      <w:r>
        <w:t xml:space="preserve"> </w:t>
      </w:r>
      <w:r>
        <w:t xml:space="preserve">“</w:t>
      </w:r>
      <w:r>
        <w:t xml:space="preserve">custom integration platform</w:t>
      </w:r>
      <w:r>
        <w:t xml:space="preserve">”</w:t>
      </w:r>
      <w:r>
        <w:t xml:space="preserve">; clinicians kept documenting in EMR.</w:t>
      </w:r>
    </w:p>
    <w:p>
      <w:pPr>
        <w:numPr>
          <w:ilvl w:val="0"/>
          <w:numId w:val="1026"/>
        </w:numPr>
        <w:pStyle w:val="Compact"/>
      </w:pPr>
      <w:r>
        <w:t xml:space="preserve">Pricing based on estimated customer savings; dedicated implementation manager per customer.</w:t>
      </w:r>
    </w:p>
    <w:p>
      <w:pPr>
        <w:numPr>
          <w:ilvl w:val="0"/>
          <w:numId w:val="1026"/>
        </w:numPr>
        <w:pStyle w:val="Compact"/>
      </w:pPr>
      <w:r>
        <w:t xml:space="preserve">Patent status described both as</w:t>
      </w:r>
      <w:r>
        <w:t xml:space="preserve"> </w:t>
      </w:r>
      <w:r>
        <w:t xml:space="preserve">“</w:t>
      </w:r>
      <w:r>
        <w:t xml:space="preserve">patented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patent-pending.</w:t>
      </w:r>
      <w:r>
        <w:t xml:space="preserve">”</w:t>
      </w:r>
    </w:p>
    <w:p>
      <w:pPr>
        <w:numPr>
          <w:ilvl w:val="0"/>
          <w:numId w:val="1026"/>
        </w:numPr>
        <w:pStyle w:val="Compact"/>
      </w:pPr>
      <w:r>
        <w:t xml:space="preserve">No intake/referral module. No hospice-specific workflows.</w:t>
      </w:r>
    </w:p>
    <w:p>
      <w:pPr>
        <w:numPr>
          <w:ilvl w:val="0"/>
          <w:numId w:val="1026"/>
        </w:numPr>
        <w:pStyle w:val="Compact"/>
      </w:pPr>
      <w:r>
        <w:t xml:space="preserve">Generative-AI and voice engagement promised May 2025: shipped status Not found.</w:t>
      </w:r>
    </w:p>
    <w:p>
      <w:pPr>
        <w:numPr>
          <w:ilvl w:val="0"/>
          <w:numId w:val="1026"/>
        </w:numPr>
        <w:pStyle w:val="Compact"/>
      </w:pPr>
      <w:r>
        <w:t xml:space="preserve">Discontinued: in-home testing / visit services (2023).</w:t>
      </w:r>
    </w:p>
    <w:bookmarkEnd w:id="51"/>
    <w:bookmarkStart w:id="52" w:name="customers-2"/>
    <w:p>
      <w:pPr>
        <w:pStyle w:val="Heading2"/>
      </w:pPr>
      <w:r>
        <w:t xml:space="preserve">Customers</w:t>
      </w:r>
    </w:p>
    <w:p>
      <w:pPr>
        <w:numPr>
          <w:ilvl w:val="0"/>
          <w:numId w:val="1027"/>
        </w:numPr>
        <w:pStyle w:val="Compact"/>
      </w:pPr>
      <w:r>
        <w:t xml:space="preserve">Cityblock Health (17%+ clinician productivity gain over three months, case study), Penn Medicine, Imagine Pediatrics, Grand Care.</w:t>
      </w:r>
    </w:p>
    <w:p>
      <w:pPr>
        <w:numPr>
          <w:ilvl w:val="0"/>
          <w:numId w:val="1027"/>
        </w:numPr>
        <w:pStyle w:val="Compact"/>
      </w:pPr>
      <w:r>
        <w:t xml:space="preserve">Site-wide claims (Vendor claim): 32% driving savings, 55% fewer missed visits, 70%+ less manual scheduling.</w:t>
      </w:r>
    </w:p>
    <w:bookmarkEnd w:id="52"/>
    <w:bookmarkStart w:id="53" w:name="security-1"/>
    <w:p>
      <w:pPr>
        <w:pStyle w:val="Heading2"/>
      </w:pPr>
      <w:r>
        <w:t xml:space="preserve">Security</w:t>
      </w:r>
    </w:p>
    <w:p>
      <w:pPr>
        <w:numPr>
          <w:ilvl w:val="0"/>
          <w:numId w:val="1028"/>
        </w:numPr>
        <w:pStyle w:val="Compact"/>
      </w:pPr>
      <w:r>
        <w:t xml:space="preserve">Claims SOC 2 Type II and HIPAA (independent audit), pen testing, SSO/SAML, role-based access. Trust portal: security.axlehealth.com. Status page: status.axlehealth.com.</w:t>
      </w:r>
    </w:p>
    <w:p>
      <w:pPr>
        <w:numPr>
          <w:ilvl w:val="0"/>
          <w:numId w:val="1028"/>
        </w:numPr>
        <w:pStyle w:val="Compact"/>
      </w:pPr>
      <w:r>
        <w:t xml:space="preserve">HITRUST: Not found.</w:t>
      </w:r>
    </w:p>
    <w:bookmarkEnd w:id="53"/>
    <w:bookmarkStart w:id="54" w:name="observations-2"/>
    <w:p>
      <w:pPr>
        <w:pStyle w:val="Heading2"/>
      </w:pPr>
      <w:r>
        <w:t xml:space="preserve">Observations</w:t>
      </w:r>
    </w:p>
    <w:p>
      <w:pPr>
        <w:numPr>
          <w:ilvl w:val="0"/>
          <w:numId w:val="1029"/>
        </w:numPr>
        <w:pStyle w:val="Compact"/>
      </w:pPr>
      <w:r>
        <w:t xml:space="preserve">Most developed scheduling/routing engine and integration layer of the three; only one with public APIs.</w:t>
      </w:r>
    </w:p>
    <w:p>
      <w:pPr>
        <w:numPr>
          <w:ilvl w:val="0"/>
          <w:numId w:val="1029"/>
        </w:numPr>
        <w:pStyle w:val="Compact"/>
      </w:pPr>
      <w:r>
        <w:t xml:space="preserve">Directly relevant to the capacity and scheduling initiative.</w:t>
      </w:r>
    </w:p>
    <w:p>
      <w:pPr>
        <w:numPr>
          <w:ilvl w:val="0"/>
          <w:numId w:val="1029"/>
        </w:numPr>
        <w:pStyle w:val="Compact"/>
      </w:pPr>
      <w:r>
        <w:t xml:space="preserve">Customer base is value-based care, health systems and pediatrics — not certified hospice chains. Compassus would likely be its largest home health/hospice deployment: more influence on roadmap, more implementation risk.</w:t>
      </w:r>
    </w:p>
    <w:p>
      <w:pPr>
        <w:numPr>
          <w:ilvl w:val="0"/>
          <w:numId w:val="1029"/>
        </w:numPr>
        <w:pStyle w:val="Compact"/>
      </w:pPr>
      <w:r>
        <w:t xml:space="preserve">Hospice and home health rules (OASIS, LUPA thresholds, IDG, on-call) unproven.</w:t>
      </w:r>
    </w:p>
    <w:p>
      <w:pPr>
        <w:numPr>
          <w:ilvl w:val="0"/>
          <w:numId w:val="1029"/>
        </w:numPr>
        <w:pStyle w:val="Compact"/>
      </w:pPr>
      <w:r>
        <w:t xml:space="preserve">Small, flat team; may be fundraising during a build.</w:t>
      </w:r>
    </w:p>
    <w:p>
      <w:pPr>
        <w:numPr>
          <w:ilvl w:val="0"/>
          <w:numId w:val="1029"/>
        </w:numPr>
        <w:pStyle w:val="Compact"/>
      </w:pPr>
      <w:r>
        <w:t xml:space="preserve">Minor inconsistencies in public figures (seed amount, patent status).</w:t>
      </w:r>
    </w:p>
    <w:bookmarkEnd w:id="54"/>
    <w:bookmarkEnd w:id="55"/>
    <w:bookmarkStart w:id="56" w:name="overlap-between-vendors"/>
    <w:p>
      <w:pPr>
        <w:pStyle w:val="Heading1"/>
      </w:pPr>
      <w:r>
        <w:t xml:space="preserve">Overlap between vendors</w:t>
      </w:r>
    </w:p>
    <w:p>
      <w:pPr>
        <w:numPr>
          <w:ilvl w:val="0"/>
          <w:numId w:val="1030"/>
        </w:numPr>
        <w:pStyle w:val="Compact"/>
      </w:pPr>
      <w:r>
        <w:t xml:space="preserve">Scheduling is the only area where products compete directly: VitalisCare Sync vs. Axle Health.</w:t>
      </w:r>
    </w:p>
    <w:p>
      <w:pPr>
        <w:numPr>
          <w:ilvl w:val="0"/>
          <w:numId w:val="1030"/>
        </w:numPr>
        <w:pStyle w:val="Compact"/>
      </w:pPr>
      <w:r>
        <w:t xml:space="preserve">Otherwise the products do not overlap: hospice clinical-operations prediction (VitalisCare), administrative AI agents (Arya), field scheduling and routing (Axle).</w:t>
      </w:r>
    </w:p>
    <w:bookmarkEnd w:id="56"/>
    <w:bookmarkStart w:id="61" w:name="due-diligence-questions"/>
    <w:p>
      <w:pPr>
        <w:pStyle w:val="Heading1"/>
      </w:pPr>
      <w:r>
        <w:t xml:space="preserve">Due-diligence questions</w:t>
      </w:r>
    </w:p>
    <w:bookmarkStart w:id="57" w:name="for-all-three-vendors"/>
    <w:p>
      <w:pPr>
        <w:pStyle w:val="Heading2"/>
      </w:pPr>
      <w:r>
        <w:t xml:space="preserve">For all three vendors</w:t>
      </w:r>
    </w:p>
    <w:p>
      <w:pPr>
        <w:numPr>
          <w:ilvl w:val="0"/>
          <w:numId w:val="1031"/>
        </w:numPr>
        <w:pStyle w:val="Compact"/>
      </w:pPr>
      <w:r>
        <w:t xml:space="preserve">Exact legal entity, state/country of formation, EIN — verify against registry records.</w:t>
      </w:r>
    </w:p>
    <w:p>
      <w:pPr>
        <w:numPr>
          <w:ilvl w:val="0"/>
          <w:numId w:val="1031"/>
        </w:numPr>
        <w:pStyle w:val="Compact"/>
      </w:pPr>
      <w:r>
        <w:t xml:space="preserve">SOC 2 Type II report (date, auditor, scope) and BAA naming the contracting entity.</w:t>
      </w:r>
    </w:p>
    <w:p>
      <w:pPr>
        <w:numPr>
          <w:ilvl w:val="0"/>
          <w:numId w:val="1031"/>
        </w:numPr>
        <w:pStyle w:val="Compact"/>
      </w:pPr>
      <w:r>
        <w:t xml:space="preserve">Full subprocessor and LLM list; where PHI is hosted and processed.</w:t>
      </w:r>
    </w:p>
    <w:p>
      <w:pPr>
        <w:numPr>
          <w:ilvl w:val="0"/>
          <w:numId w:val="1031"/>
        </w:numPr>
        <w:pStyle w:val="Compact"/>
      </w:pPr>
      <w:r>
        <w:t xml:space="preserve">Data ownership and model-training terms — does Compassus data train models used for other customers?</w:t>
      </w:r>
    </w:p>
    <w:p>
      <w:pPr>
        <w:numPr>
          <w:ilvl w:val="0"/>
          <w:numId w:val="1031"/>
        </w:numPr>
        <w:pStyle w:val="Compact"/>
      </w:pPr>
      <w:r>
        <w:t xml:space="preserve">IP ownership and licensing for co-built features.</w:t>
      </w:r>
    </w:p>
    <w:p>
      <w:pPr>
        <w:numPr>
          <w:ilvl w:val="0"/>
          <w:numId w:val="1031"/>
        </w:numPr>
        <w:pStyle w:val="Compact"/>
      </w:pPr>
      <w:r>
        <w:t xml:space="preserve">Financial statements, runway, cap table.</w:t>
      </w:r>
    </w:p>
    <w:p>
      <w:pPr>
        <w:numPr>
          <w:ilvl w:val="0"/>
          <w:numId w:val="1031"/>
        </w:numPr>
        <w:pStyle w:val="Compact"/>
      </w:pPr>
      <w:r>
        <w:t xml:space="preserve">Reference calls with a hospice or Medicare home health customer running HCHB.</w:t>
      </w:r>
    </w:p>
    <w:p>
      <w:pPr>
        <w:numPr>
          <w:ilvl w:val="0"/>
          <w:numId w:val="1031"/>
        </w:numPr>
        <w:pStyle w:val="Compact"/>
      </w:pPr>
      <w:r>
        <w:t xml:space="preserve">Re-validation of outcome claims on Compassus data before scale-up.</w:t>
      </w:r>
    </w:p>
    <w:p>
      <w:pPr>
        <w:numPr>
          <w:ilvl w:val="0"/>
          <w:numId w:val="1031"/>
        </w:numPr>
        <w:pStyle w:val="Compact"/>
      </w:pPr>
      <w:r>
        <w:t xml:space="preserve">Litigation history (no court search was run for this report).</w:t>
      </w:r>
    </w:p>
    <w:bookmarkEnd w:id="57"/>
    <w:bookmarkStart w:id="58" w:name="vitaliscare-1"/>
    <w:p>
      <w:pPr>
        <w:pStyle w:val="Heading2"/>
      </w:pPr>
      <w:r>
        <w:t xml:space="preserve">VitalisCare</w:t>
      </w:r>
    </w:p>
    <w:p>
      <w:pPr>
        <w:numPr>
          <w:ilvl w:val="0"/>
          <w:numId w:val="1032"/>
        </w:numPr>
        <w:pStyle w:val="Compact"/>
      </w:pPr>
      <w:r>
        <w:t xml:space="preserve">Which entity contracts and signs the BAA: VitalisCare Ltd. (Israel), Integralytic, or a US entity?</w:t>
      </w:r>
    </w:p>
    <w:p>
      <w:pPr>
        <w:numPr>
          <w:ilvl w:val="0"/>
          <w:numId w:val="1032"/>
        </w:numPr>
        <w:pStyle w:val="Compact"/>
      </w:pPr>
      <w:r>
        <w:t xml:space="preserve">Formal ownership link between VitalisCare Ltd. and Integralytic.</w:t>
      </w:r>
    </w:p>
    <w:p>
      <w:pPr>
        <w:numPr>
          <w:ilvl w:val="0"/>
          <w:numId w:val="1032"/>
        </w:numPr>
        <w:pStyle w:val="Compact"/>
      </w:pPr>
      <w:r>
        <w:t xml:space="preserve">Do Israel-based staff access PHI? Under what controls?</w:t>
      </w:r>
    </w:p>
    <w:p>
      <w:pPr>
        <w:numPr>
          <w:ilvl w:val="0"/>
          <w:numId w:val="1032"/>
        </w:numPr>
        <w:pStyle w:val="Compact"/>
      </w:pPr>
      <w:r>
        <w:t xml:space="preserve">How does the HCHB integration work (API, partner program, RPA, flat files)? Is Vitalis an official HCHB partner?</w:t>
      </w:r>
    </w:p>
    <w:p>
      <w:pPr>
        <w:numPr>
          <w:ilvl w:val="0"/>
          <w:numId w:val="1032"/>
        </w:numPr>
        <w:pStyle w:val="Compact"/>
      </w:pPr>
      <w:r>
        <w:t xml:space="preserve">Validation method behind Vantage 94% accuracy and the 67% comparator. Willing to back-test on Compassus data?</w:t>
      </w:r>
    </w:p>
    <w:p>
      <w:pPr>
        <w:numPr>
          <w:ilvl w:val="0"/>
          <w:numId w:val="1032"/>
        </w:numPr>
        <w:pStyle w:val="Compact"/>
      </w:pPr>
      <w:r>
        <w:t xml:space="preserve">Which drive-time figure is correct: 55–65% or 30%?</w:t>
      </w:r>
    </w:p>
    <w:p>
      <w:pPr>
        <w:numPr>
          <w:ilvl w:val="0"/>
          <w:numId w:val="1032"/>
        </w:numPr>
        <w:pStyle w:val="Compact"/>
      </w:pPr>
      <w:r>
        <w:t xml:space="preserve">Staff dedicated to Vitalis vs. shared from the studio. Who are the CTO and clinical lead?</w:t>
      </w:r>
    </w:p>
    <w:p>
      <w:pPr>
        <w:numPr>
          <w:ilvl w:val="0"/>
          <w:numId w:val="1032"/>
        </w:numPr>
        <w:pStyle w:val="Compact"/>
      </w:pPr>
      <w:r>
        <w:t xml:space="preserve">What happens to co-built IP if the studio spins it out?</w:t>
      </w:r>
    </w:p>
    <w:p>
      <w:pPr>
        <w:numPr>
          <w:ilvl w:val="0"/>
          <w:numId w:val="1032"/>
        </w:numPr>
        <w:pStyle w:val="Compact"/>
      </w:pPr>
      <w:r>
        <w:t xml:space="preserve">CEO succession, given roles across multiple companies.</w:t>
      </w:r>
    </w:p>
    <w:p>
      <w:pPr>
        <w:numPr>
          <w:ilvl w:val="0"/>
          <w:numId w:val="1032"/>
        </w:numPr>
        <w:pStyle w:val="Compact"/>
      </w:pPr>
      <w:r>
        <w:t xml:space="preserve">Any capital raised, including Israeli grants?</w:t>
      </w:r>
    </w:p>
    <w:p>
      <w:pPr>
        <w:numPr>
          <w:ilvl w:val="0"/>
          <w:numId w:val="1032"/>
        </w:numPr>
        <w:pStyle w:val="Compact"/>
      </w:pPr>
      <w:r>
        <w:t xml:space="preserve">Home health product (OASIS, PDGM) on the roadmap?</w:t>
      </w:r>
    </w:p>
    <w:bookmarkEnd w:id="58"/>
    <w:bookmarkStart w:id="59" w:name="arya-health-1"/>
    <w:p>
      <w:pPr>
        <w:pStyle w:val="Heading2"/>
      </w:pPr>
      <w:r>
        <w:t xml:space="preserve">Arya Health</w:t>
      </w:r>
    </w:p>
    <w:p>
      <w:pPr>
        <w:numPr>
          <w:ilvl w:val="0"/>
          <w:numId w:val="1033"/>
        </w:numPr>
        <w:pStyle w:val="Compact"/>
      </w:pPr>
      <w:r>
        <w:t xml:space="preserve">Legal entity and EIN; did</w:t>
      </w:r>
      <w:r>
        <w:t xml:space="preserve"> </w:t>
      </w:r>
      <w:r>
        <w:t xml:space="preserve">“</w:t>
      </w:r>
      <w:r>
        <w:t xml:space="preserve">Arya, LLC</w:t>
      </w:r>
      <w:r>
        <w:t xml:space="preserve">”</w:t>
      </w:r>
      <w:r>
        <w:t xml:space="preserve"> </w:t>
      </w:r>
      <w:r>
        <w:t xml:space="preserve">convert to a corporation?</w:t>
      </w:r>
    </w:p>
    <w:p>
      <w:pPr>
        <w:numPr>
          <w:ilvl w:val="0"/>
          <w:numId w:val="1033"/>
        </w:numPr>
        <w:pStyle w:val="Compact"/>
      </w:pPr>
      <w:r>
        <w:t xml:space="preserve">Written confirmation of no relationship to Yuvo, Inc. (formerly</w:t>
      </w:r>
      <w:r>
        <w:t xml:space="preserve"> </w:t>
      </w:r>
      <w:r>
        <w:t xml:space="preserve">“</w:t>
      </w:r>
      <w:r>
        <w:t xml:space="preserve">Arya Health, Incorporated</w:t>
      </w:r>
      <w:r>
        <w:t xml:space="preserve">”</w:t>
      </w:r>
      <w:r>
        <w:t xml:space="preserve">).</w:t>
      </w:r>
    </w:p>
    <w:p>
      <w:pPr>
        <w:numPr>
          <w:ilvl w:val="0"/>
          <w:numId w:val="1033"/>
        </w:numPr>
        <w:pStyle w:val="Compact"/>
      </w:pPr>
      <w:r>
        <w:t xml:space="preserve">Is there a production HCHB integration? Read-only or read/write? API or RPA? Which EMRs are live?</w:t>
      </w:r>
    </w:p>
    <w:p>
      <w:pPr>
        <w:numPr>
          <w:ilvl w:val="0"/>
          <w:numId w:val="1033"/>
        </w:numPr>
        <w:pStyle w:val="Compact"/>
      </w:pPr>
      <w:r>
        <w:t xml:space="preserve">Which post-acute providers invested in the Series A? Any Compassus competitors?</w:t>
      </w:r>
    </w:p>
    <w:p>
      <w:pPr>
        <w:numPr>
          <w:ilvl w:val="0"/>
          <w:numId w:val="1033"/>
        </w:numPr>
        <w:pStyle w:val="Compact"/>
      </w:pPr>
      <w:r>
        <w:t xml:space="preserve">CTO and board members.</w:t>
      </w:r>
    </w:p>
    <w:p>
      <w:pPr>
        <w:numPr>
          <w:ilvl w:val="0"/>
          <w:numId w:val="1033"/>
        </w:numPr>
        <w:pStyle w:val="Compact"/>
      </w:pPr>
      <w:r>
        <w:t xml:space="preserve">Are Bland AI, n8n, Supabase and the LLM providers covered by BAAs?</w:t>
      </w:r>
    </w:p>
    <w:p>
      <w:pPr>
        <w:numPr>
          <w:ilvl w:val="0"/>
          <w:numId w:val="1033"/>
        </w:numPr>
        <w:pStyle w:val="Compact"/>
      </w:pPr>
      <w:r>
        <w:t xml:space="preserve">Maturity of Intake and Front Desk skills; who were the design partners?</w:t>
      </w:r>
    </w:p>
    <w:p>
      <w:pPr>
        <w:numPr>
          <w:ilvl w:val="0"/>
          <w:numId w:val="1033"/>
        </w:numPr>
        <w:pStyle w:val="Compact"/>
      </w:pPr>
      <w:r>
        <w:t xml:space="preserve">Any hospice-specific workflows or hospice references?</w:t>
      </w:r>
    </w:p>
    <w:p>
      <w:pPr>
        <w:numPr>
          <w:ilvl w:val="0"/>
          <w:numId w:val="1033"/>
        </w:numPr>
        <w:pStyle w:val="Compact"/>
      </w:pPr>
      <w:r>
        <w:t xml:space="preserve">Current ARR and runway.</w:t>
      </w:r>
    </w:p>
    <w:p>
      <w:pPr>
        <w:numPr>
          <w:ilvl w:val="0"/>
          <w:numId w:val="1033"/>
        </w:numPr>
        <w:pStyle w:val="Compact"/>
      </w:pPr>
      <w:r>
        <w:t xml:space="preserve">Renewal, price-increase and integration-billing terms.</w:t>
      </w:r>
    </w:p>
    <w:bookmarkEnd w:id="59"/>
    <w:bookmarkStart w:id="60" w:name="axle-health-1"/>
    <w:p>
      <w:pPr>
        <w:pStyle w:val="Heading2"/>
      </w:pPr>
      <w:r>
        <w:t xml:space="preserve">Axle Health</w:t>
      </w:r>
    </w:p>
    <w:p>
      <w:pPr>
        <w:numPr>
          <w:ilvl w:val="0"/>
          <w:numId w:val="1034"/>
        </w:numPr>
        <w:pStyle w:val="Compact"/>
      </w:pPr>
      <w:r>
        <w:t xml:space="preserve">Legal entity name and state; why no Form D under</w:t>
      </w:r>
      <w:r>
        <w:t xml:space="preserve"> </w:t>
      </w:r>
      <w:r>
        <w:t xml:space="preserve">“</w:t>
      </w:r>
      <w:r>
        <w:t xml:space="preserve">Axle Health</w:t>
      </w:r>
      <w:r>
        <w:t xml:space="preserve">”</w:t>
      </w:r>
      <w:r>
        <w:t xml:space="preserve">?</w:t>
      </w:r>
    </w:p>
    <w:p>
      <w:pPr>
        <w:numPr>
          <w:ilvl w:val="0"/>
          <w:numId w:val="1034"/>
        </w:numPr>
        <w:pStyle w:val="Compact"/>
      </w:pPr>
      <w:r>
        <w:t xml:space="preserve">Is Connor Hailey still with the company? Who is the CTO?</w:t>
      </w:r>
    </w:p>
    <w:p>
      <w:pPr>
        <w:numPr>
          <w:ilvl w:val="0"/>
          <w:numId w:val="1034"/>
        </w:numPr>
        <w:pStyle w:val="Compact"/>
      </w:pPr>
      <w:r>
        <w:t xml:space="preserve">How many HCHB customers live in production? Does the integration read and write visits? Was the HCHB testimonial one customer or several?</w:t>
      </w:r>
    </w:p>
    <w:p>
      <w:pPr>
        <w:numPr>
          <w:ilvl w:val="0"/>
          <w:numId w:val="1034"/>
        </w:numPr>
        <w:pStyle w:val="Compact"/>
      </w:pPr>
      <w:r>
        <w:t xml:space="preserve">Can it encode hospice visit frequency, IDG, on-call dispatch, and LUPA thresholds?</w:t>
      </w:r>
    </w:p>
    <w:p>
      <w:pPr>
        <w:numPr>
          <w:ilvl w:val="0"/>
          <w:numId w:val="1034"/>
        </w:numPr>
        <w:pStyle w:val="Compact"/>
      </w:pPr>
      <w:r>
        <w:t xml:space="preserve">Can it scale to thousands of clinicians?</w:t>
      </w:r>
    </w:p>
    <w:p>
      <w:pPr>
        <w:numPr>
          <w:ilvl w:val="0"/>
          <w:numId w:val="1034"/>
        </w:numPr>
        <w:pStyle w:val="Compact"/>
      </w:pPr>
      <w:r>
        <w:t xml:space="preserve">Has the generative-AI / voice patient engagement shipped?</w:t>
      </w:r>
    </w:p>
    <w:p>
      <w:pPr>
        <w:numPr>
          <w:ilvl w:val="0"/>
          <w:numId w:val="1034"/>
        </w:numPr>
        <w:pStyle w:val="Compact"/>
      </w:pPr>
      <w:r>
        <w:t xml:space="preserve">Patented or patent-pending? Patent number.</w:t>
      </w:r>
    </w:p>
    <w:p>
      <w:pPr>
        <w:numPr>
          <w:ilvl w:val="0"/>
          <w:numId w:val="1034"/>
        </w:numPr>
        <w:pStyle w:val="Compact"/>
      </w:pPr>
      <w:r>
        <w:t xml:space="preserve">Correct seed amount and lead investor.</w:t>
      </w:r>
    </w:p>
    <w:p>
      <w:pPr>
        <w:numPr>
          <w:ilvl w:val="0"/>
          <w:numId w:val="1034"/>
        </w:numPr>
        <w:pStyle w:val="Compact"/>
      </w:pPr>
      <w:r>
        <w:t xml:space="preserve">Current ARR, runway, and 2026–27 fundraising plans.</w:t>
      </w:r>
    </w:p>
    <w:p>
      <w:pPr>
        <w:numPr>
          <w:ilvl w:val="0"/>
          <w:numId w:val="1034"/>
        </w:numPr>
        <w:pStyle w:val="Compact"/>
      </w:pPr>
      <w:r>
        <w:t xml:space="preserve">How the savings baseline is defined for ROI-based pricing.</w:t>
      </w:r>
    </w:p>
    <w:p>
      <w:pPr>
        <w:numPr>
          <w:ilvl w:val="0"/>
          <w:numId w:val="1034"/>
        </w:numPr>
        <w:pStyle w:val="Compact"/>
      </w:pPr>
      <w:r>
        <w:t xml:space="preserve">SLAs and uptime history (status.axlehealth.com).</w:t>
      </w:r>
    </w:p>
    <w:bookmarkEnd w:id="60"/>
    <w:bookmarkEnd w:id="61"/>
    <w:bookmarkStart w:id="62" w:name="recommended-next-steps"/>
    <w:p>
      <w:pPr>
        <w:pStyle w:val="Heading1"/>
      </w:pPr>
      <w:r>
        <w:t xml:space="preserve">Recommended next steps</w:t>
      </w:r>
    </w:p>
    <w:p>
      <w:pPr>
        <w:numPr>
          <w:ilvl w:val="0"/>
          <w:numId w:val="1035"/>
        </w:numPr>
        <w:pStyle w:val="Compact"/>
      </w:pPr>
      <w:r>
        <w:t xml:space="preserve">Resolve legal entity for each vendor before any BAA or NDA exchange.</w:t>
      </w:r>
    </w:p>
    <w:p>
      <w:pPr>
        <w:numPr>
          <w:ilvl w:val="0"/>
          <w:numId w:val="1035"/>
        </w:numPr>
        <w:pStyle w:val="Compact"/>
      </w:pPr>
      <w:r>
        <w:t xml:space="preserve">Request SOC 2 Type II reports and subprocessor lists.</w:t>
      </w:r>
    </w:p>
    <w:p>
      <w:pPr>
        <w:numPr>
          <w:ilvl w:val="0"/>
          <w:numId w:val="1035"/>
        </w:numPr>
        <w:pStyle w:val="Compact"/>
      </w:pPr>
      <w:r>
        <w:t xml:space="preserve">Request HCHB integration technical documentation and live HCHB customer references.</w:t>
      </w:r>
    </w:p>
    <w:p>
      <w:pPr>
        <w:numPr>
          <w:ilvl w:val="0"/>
          <w:numId w:val="1035"/>
        </w:numPr>
        <w:pStyle w:val="Compact"/>
      </w:pPr>
      <w:r>
        <w:t xml:space="preserve">Run a paid pilot (2–3 months) against a pre-agreed KPI baseline before any build agreement.</w:t>
      </w:r>
    </w:p>
    <w:p>
      <w:pPr>
        <w:numPr>
          <w:ilvl w:val="0"/>
          <w:numId w:val="1035"/>
        </w:numPr>
        <w:pStyle w:val="Compact"/>
      </w:pPr>
      <w:r>
        <w:t xml:space="preserve">Run a court-records and UCC lien search on each entity.</w:t>
      </w:r>
    </w:p>
    <w:bookmarkEnd w:id="62"/>
    <w:sectPr>
      <w:pgMar w:left="1080" w:right="1080" w:top="1008" w:bottom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eastAsia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eastAsia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/>
      <w:b/>
      <w:bCs/>
      <w:color w:val="1F2A37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color w:val="1F2A37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hyperlink" Target="https://integralytic.com/" TargetMode="External"/><Relationship Id="rId22" Type="http://schemas.openxmlformats.org/officeDocument/2006/relationships/hyperlink" Target="https://vitaliscare.ai/privacy-policy/" TargetMode="External"/><Relationship Id="rId34" Type="http://schemas.openxmlformats.org/officeDocument/2006/relationships/hyperlink" Target="https://www.prnewswire.com/news-releases/arya-health-secures-18-2m-series-a-to-power-the-next-generation-of-ai-agents-for-post-acute-care-administration-302597627.html" TargetMode="External"/><Relationship Id="rId45" Type="http://schemas.openxmlformats.org/officeDocument/2006/relationships/hyperlink" Target="https://www.ycombinator.com/companies/axle-health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integralytic.com/" TargetMode="External"/><Relationship Id="rId22" Type="http://schemas.openxmlformats.org/officeDocument/2006/relationships/hyperlink" Target="https://vitaliscare.ai/privacy-policy/" TargetMode="External"/><Relationship Id="rId34" Type="http://schemas.openxmlformats.org/officeDocument/2006/relationships/hyperlink" Target="https://www.prnewswire.com/news-releases/arya-health-secures-18-2m-series-a-to-power-the-next-generation-of-ai-agents-for-post-acute-care-administration-302597627.html" TargetMode="External"/><Relationship Id="rId45" Type="http://schemas.openxmlformats.org/officeDocument/2006/relationships/hyperlink" Target="https://www.ycombinator.com/companies/axle-heal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Profiles: VitalisCare, Arya Health, Axle Health</dc:title>
  <dc:creator/>
  <cp:keywords/>
  <dcterms:created xsi:type="dcterms:W3CDTF">2026-10-21T12:23:52Z</dcterms:created>
  <dcterms:modified xsi:type="dcterms:W3CDTF">2026-10-21T12:23:52Z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Partner due diligence — prepared October 2026</vt:lpwstr>
  </property>
</Properties>
</file>