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120"/>
        <w:jc w:val="center"/>
      </w:pPr>
      <w:r>
        <w:rPr>
          <w:rFonts w:ascii="Arial" w:cs="Arial" w:eastAsia="Arial" w:hAnsi="Arial"/>
          <w:b/>
          <w:bCs/>
          <w:color w:val="1B4F72"/>
          <w:sz w:val="52"/>
          <w:szCs w:val="52"/>
        </w:rPr>
        <w:t xml:space="preserve">ProPrecept Ireland</w:t>
      </w:r>
    </w:p>
    <w:p>
      <w:pPr>
        <w:spacing w:after="80"/>
        <w:jc w:val="center"/>
      </w:pPr>
      <w:r>
        <w:rPr>
          <w:rFonts w:ascii="Arial" w:cs="Arial" w:eastAsia="Arial" w:hAnsi="Arial"/>
          <w:color w:val="2E86C1"/>
          <w:sz w:val="36"/>
          <w:szCs w:val="36"/>
        </w:rPr>
        <w:t xml:space="preserve">NCAD Training Opportunity Analysis</w:t>
      </w:r>
    </w:p>
    <w:p>
      <w:pPr>
        <w:spacing w:after="40"/>
        <w:jc w:val="center"/>
      </w:pPr>
      <w:r>
        <w:rPr>
          <w:rFonts w:ascii="Arial" w:cs="Arial" w:eastAsia="Arial" w:hAnsi="Arial"/>
          <w:color w:val="7F8C8D"/>
          <w:sz w:val="24"/>
          <w:szCs w:val="24"/>
        </w:rPr>
        <w:t xml:space="preserve">Connecting ProPrecept to the NCAD/MyCad Digital Rollout</w:t>
      </w:r>
    </w:p>
    <w:p>
      <w:pPr>
        <w:spacing w:before="400" w:after="0"/>
      </w:pPr>
    </w:p>
    <w:p>
      <w:pPr>
        <w:pBdr>
          <w:top w:val="single" w:color="D5D8DC" w:sz="2" w:space="8"/>
        </w:pBdr>
        <w:spacing w:before="200" w:after="80"/>
        <w:jc w:val="center"/>
      </w:pPr>
      <w:r>
        <w:rPr>
          <w:rFonts w:ascii="Arial" w:cs="Arial" w:eastAsia="Arial" w:hAnsi="Arial"/>
          <w:color w:val="7F8C8D"/>
          <w:sz w:val="22"/>
          <w:szCs w:val="22"/>
        </w:rPr>
        <w:t xml:space="preserve">February 23, 2026</w:t>
      </w:r>
    </w:p>
    <w:p>
      <w:pPr>
        <w:spacing w:after="80"/>
        <w:jc w:val="center"/>
      </w:pPr>
      <w:r>
        <w:rPr>
          <w:rFonts w:ascii="Arial" w:cs="Arial" w:eastAsia="Arial" w:hAnsi="Arial"/>
          <w:color w:val="7F8C8D"/>
          <w:sz w:val="22"/>
          <w:szCs w:val="22"/>
        </w:rPr>
        <w:t xml:space="preserve">Prepared for Ryan Robert Hill, ML Upskill Agents UG</w:t>
      </w:r>
    </w:p>
    <w:p>
      <w:pPr>
        <w:spacing w:after="200"/>
        <w:jc w:val="center"/>
      </w:pPr>
      <w:r>
        <w:rPr>
          <w:rFonts w:ascii="Arial" w:cs="Arial" w:eastAsia="Arial" w:hAnsi="Arial"/>
          <w:i/>
          <w:iCs/>
          <w:color w:val="7F8C8D"/>
          <w:sz w:val="20"/>
          <w:szCs w:val="20"/>
        </w:rPr>
        <w:t xml:space="preserve">Status: Strategic Research — Decision Support</w:t>
      </w:r>
    </w:p>
    <w:p>
      <w:r>
        <w:br w:type="page"/>
      </w:r>
    </w:p>
    <w:p>
      <w:pPr>
        <w:pStyle w:val="Heading1"/>
        <w:spacing w:before="360" w:after="200"/>
      </w:pPr>
      <w:r>
        <w:rPr>
          <w:rFonts w:ascii="Arial" w:cs="Arial" w:eastAsia="Arial" w:hAnsi="Arial"/>
          <w:b/>
          <w:bCs/>
          <w:color w:val="1B4F72"/>
          <w:sz w:val="32"/>
          <w:szCs w:val="32"/>
        </w:rPr>
        <w:t xml:space="preserve">1. Executive Summary</w:t>
      </w:r>
    </w:p>
    <w:p>
      <w:pPr>
        <w:spacing w:after="160" w:line="276"/>
      </w:pPr>
      <w:r>
        <w:rPr>
          <w:rFonts w:ascii="Arial" w:cs="Arial" w:eastAsia="Arial" w:hAnsi="Arial"/>
          <w:color w:val="2C3E50"/>
          <w:sz w:val="22"/>
          <w:szCs w:val="22"/>
        </w:rPr>
        <w:t xml:space="preserve">The NCAD (National Competence Assessment Document) digital rollout via the MyCad platform is creating a time-limited opportunity for ProPrecept Ireland. </w:t>
      </w:r>
      <w:r>
        <w:rPr>
          <w:rFonts w:ascii="Arial" w:cs="Arial" w:eastAsia="Arial" w:hAnsi="Arial"/>
          <w:b/>
          <w:bCs/>
          <w:color w:val="2C3E50"/>
          <w:sz w:val="22"/>
          <w:szCs w:val="22"/>
        </w:rPr>
        <w:t xml:space="preserve">The core finding is that Ireland’s nursing preceptor training ecosystem has a documented, research-backed gap in writing guidance that ProPrecept already fills — and the digital transition is making that gap more visible and more urgent.</w:t>
      </w:r>
    </w:p>
    <w:p>
      <w:pPr>
        <w:spacing w:after="160" w:line="276"/>
      </w:pPr>
      <w:r>
        <w:rPr>
          <w:rFonts w:ascii="Arial" w:cs="Arial" w:eastAsia="Arial" w:hAnsi="Arial"/>
          <w:color w:val="2C3E50"/>
          <w:sz w:val="22"/>
          <w:szCs w:val="22"/>
        </w:rPr>
        <w:t xml:space="preserve">This analysis explores whether ProPrecept can position itself as the go-to NCAD writing support tool by connecting to the training narrative around MyCad’s rollout, and whether doing so would meaningfully accelerate Ireland market entry for relatively little additional effort beyond what is already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6"/>
              <w:bottom w:val="single" w:color="D5D8DC" w:sz="1"/>
              <w:right w:val="single" w:color="D5D8DC"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Key Finding</w:t>
            </w:r>
          </w:p>
          <w:p>
            <w:pPr>
              <w:spacing w:after="0" w:line="276"/>
            </w:pPr>
            <w:r>
              <w:rPr>
                <w:rFonts w:ascii="Arial" w:cs="Arial" w:eastAsia="Arial" w:hAnsi="Arial"/>
                <w:color w:val="2C3E50"/>
                <w:sz w:val="20"/>
                <w:szCs w:val="20"/>
              </w:rPr>
              <w:t xml:space="preserve">Multiple peer-reviewed studies confirm that Irish preceptors struggle specifically with the language of competency assessment documents and with writing evidence-based feedback. Existing training (HSELand, CNMe workshops, MyCad user guides) addresses platform mechanics and the preceptor role generally, but none of it teaches preceptors how to write NCAD feedback well. This is the exact gap ProPrecept fills.</w:t>
            </w:r>
          </w:p>
        </w:tc>
      </w:tr>
    </w:tbl>
    <w:p>
      <w:pPr>
        <w:spacing w:before="120" w:after="0"/>
      </w:pPr>
    </w:p>
    <w:p>
      <w:pPr>
        <w:pStyle w:val="Heading1"/>
        <w:spacing w:before="360" w:after="200"/>
      </w:pPr>
      <w:r>
        <w:rPr>
          <w:rFonts w:ascii="Arial" w:cs="Arial" w:eastAsia="Arial" w:hAnsi="Arial"/>
          <w:b/>
          <w:bCs/>
          <w:color w:val="1B4F72"/>
          <w:sz w:val="32"/>
          <w:szCs w:val="32"/>
        </w:rPr>
        <w:t xml:space="preserve">2. The NCAD Training Landscape Today</w:t>
      </w:r>
    </w:p>
    <w:p>
      <w:pPr>
        <w:spacing w:after="160" w:line="276"/>
      </w:pPr>
      <w:r>
        <w:rPr>
          <w:rFonts w:ascii="Arial" w:cs="Arial" w:eastAsia="Arial" w:hAnsi="Arial"/>
          <w:color w:val="2C3E50"/>
          <w:sz w:val="22"/>
          <w:szCs w:val="22"/>
        </w:rPr>
        <w:t xml:space="preserve">Understanding the current state of NCAD training resources reveals where the opportunities and gaps exist for ProPrecept.</w:t>
      </w:r>
    </w:p>
    <w:p>
      <w:pPr>
        <w:pStyle w:val="Heading2"/>
        <w:spacing w:before="280" w:after="160"/>
      </w:pPr>
      <w:r>
        <w:rPr>
          <w:rFonts w:ascii="Arial" w:cs="Arial" w:eastAsia="Arial" w:hAnsi="Arial"/>
          <w:b/>
          <w:bCs/>
          <w:color w:val="2E86C1"/>
          <w:sz w:val="26"/>
          <w:szCs w:val="26"/>
        </w:rPr>
        <w:t xml:space="preserve">2.1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They Offer</w:t>
            </w:r>
          </w:p>
        </w:tc>
        <w:tc>
          <w:tcPr>
            <w:tcW w:type="dxa" w:w="3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They Don’t Offer</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Axia Digital (MyCad)</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User guides and tutorial videos for navigating the MyCad platform; role-based access training</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No writing assistance; no guidance on how to compose evidence comments; no AI tools; purely a document management platform</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HSELand</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"Preceptorship in Practice" online programme; general preceptor role training; 1 CEU credit (NMBI approved)</w:t>
            </w:r>
          </w:p>
        </w:tc>
        <w:tc>
          <w:tcPr>
            <w:tcW w:type="dxa" w:w="3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 specific NCAD writing guidance; focuses on the preceptor role, not on documentation skills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CNMe Workshops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Face-to-face preceptor development; peer discussion; quarterly/biannual at regional centres</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General preceptor skills; no dedicated writing module; no digital tools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NMBI</w:t>
            </w:r>
          </w:p>
        </w:tc>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Standards and Requirements documents; NCAD framework definition; 6 Domains of Competence</w:t>
            </w:r>
          </w:p>
        </w:tc>
        <w:tc>
          <w:tcPr>
            <w:tcW w:type="dxa" w:w="39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 “how to write” guidance; provides what to assess but not how to document it in professional language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Universities (UCD, UCC, etc.)</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Institution-specific NCAD completion guidelines (e.g., UCD Stage 1 Guidelines PDF); procedural checklists</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Procedural, not pedagogical; tells preceptors what sections to fill in but provides minimal worked examples of quality writing</w:t>
            </w:r>
          </w:p>
        </w:tc>
      </w:tr>
    </w:tbl>
    <w:p>
      <w:pPr>
        <w:spacing w:before="120" w:after="0"/>
      </w:pPr>
    </w:p>
    <w:p>
      <w:pPr>
        <w:pStyle w:val="Heading2"/>
        <w:spacing w:before="280" w:after="160"/>
      </w:pPr>
      <w:r>
        <w:rPr>
          <w:rFonts w:ascii="Arial" w:cs="Arial" w:eastAsia="Arial" w:hAnsi="Arial"/>
          <w:b/>
          <w:bCs/>
          <w:color w:val="2E86C1"/>
          <w:sz w:val="26"/>
          <w:szCs w:val="26"/>
        </w:rPr>
        <w:t xml:space="preserve">2.2 The Research-Backed Writing Gap</w:t>
      </w:r>
    </w:p>
    <w:p>
      <w:pPr>
        <w:spacing w:after="160" w:line="276"/>
      </w:pPr>
      <w:r>
        <w:rPr>
          <w:rFonts w:ascii="Arial" w:cs="Arial" w:eastAsia="Arial" w:hAnsi="Arial"/>
          <w:color w:val="2C3E50"/>
          <w:sz w:val="22"/>
          <w:szCs w:val="22"/>
        </w:rPr>
        <w:t xml:space="preserve">Multiple peer-reviewed studies focused specifically on Irish preceptors confirm a clear pattern of difficulty with assessment documentation. This is not speculation — it is the most-studied aspect of Irish nursing preceptorship.</w:t>
      </w:r>
    </w:p>
    <w:p>
      <w:pPr>
        <w:pStyle w:val="ListParagraph"/>
        <w:numPr>
          <w:ilvl w:val="0"/>
          <w:numId w:val="2"/>
        </w:numPr>
        <w:spacing w:after="80" w:line="276"/>
      </w:pPr>
      <w:r>
        <w:rPr>
          <w:rFonts w:ascii="Arial" w:cs="Arial" w:eastAsia="Arial" w:hAnsi="Arial"/>
          <w:b/>
          <w:bCs/>
          <w:color w:val="2C3E50"/>
          <w:sz w:val="22"/>
          <w:szCs w:val="22"/>
        </w:rPr>
        <w:t xml:space="preserve">Language comprehension: </w:t>
      </w:r>
      <w:r>
        <w:rPr>
          <w:rFonts w:ascii="Arial" w:cs="Arial" w:eastAsia="Arial" w:hAnsi="Arial"/>
          <w:color w:val="2C3E50"/>
          <w:sz w:val="22"/>
          <w:szCs w:val="22"/>
        </w:rPr>
        <w:t xml:space="preserve">Preceptors report difficulty understanding the language used in competency assessment documents, even among degree-educated nurses. (Cassidy et al., 2012; McCarthy &amp; Murphy, 2008)</w:t>
      </w:r>
    </w:p>
    <w:p>
      <w:pPr>
        <w:pStyle w:val="ListParagraph"/>
        <w:numPr>
          <w:ilvl w:val="0"/>
          <w:numId w:val="2"/>
        </w:numPr>
        <w:spacing w:after="80" w:line="276"/>
      </w:pPr>
      <w:r>
        <w:rPr>
          <w:rFonts w:ascii="Arial" w:cs="Arial" w:eastAsia="Arial" w:hAnsi="Arial"/>
          <w:b/>
          <w:bCs/>
          <w:color w:val="2C3E50"/>
          <w:sz w:val="22"/>
          <w:szCs w:val="22"/>
        </w:rPr>
        <w:t xml:space="preserve">Documentation difficulty: </w:t>
      </w:r>
      <w:r>
        <w:rPr>
          <w:rFonts w:ascii="Arial" w:cs="Arial" w:eastAsia="Arial" w:hAnsi="Arial"/>
          <w:color w:val="2C3E50"/>
          <w:sz w:val="22"/>
          <w:szCs w:val="22"/>
        </w:rPr>
        <w:t xml:space="preserve">Research found that preceptors “carried out the assessment process clinically” but “found difficulties in documenting assessment.” The gap is not in clinical judgement but in translating it to paper. (Cassidy et al., 2012)</w:t>
      </w:r>
    </w:p>
    <w:p>
      <w:pPr>
        <w:pStyle w:val="ListParagraph"/>
        <w:numPr>
          <w:ilvl w:val="0"/>
          <w:numId w:val="2"/>
        </w:numPr>
        <w:spacing w:after="80" w:line="276"/>
      </w:pPr>
      <w:r>
        <w:rPr>
          <w:rFonts w:ascii="Arial" w:cs="Arial" w:eastAsia="Arial" w:hAnsi="Arial"/>
          <w:b/>
          <w:bCs/>
          <w:color w:val="2C3E50"/>
          <w:sz w:val="22"/>
          <w:szCs w:val="22"/>
        </w:rPr>
        <w:t xml:space="preserve">Peer reliance: </w:t>
      </w:r>
      <w:r>
        <w:rPr>
          <w:rFonts w:ascii="Arial" w:cs="Arial" w:eastAsia="Arial" w:hAnsi="Arial"/>
          <w:color w:val="2C3E50"/>
          <w:sz w:val="22"/>
          <w:szCs w:val="22"/>
        </w:rPr>
        <w:t xml:space="preserve">Preceptors “relied mostly on their peers for support” when completing competency documentation, indicating no adequate institutional writing resource exists. (Cassidy et al., 2012)</w:t>
      </w:r>
    </w:p>
    <w:p>
      <w:pPr>
        <w:pStyle w:val="ListParagraph"/>
        <w:numPr>
          <w:ilvl w:val="0"/>
          <w:numId w:val="2"/>
        </w:numPr>
        <w:spacing w:after="80" w:line="276"/>
      </w:pPr>
      <w:r>
        <w:rPr>
          <w:rFonts w:ascii="Arial" w:cs="Arial" w:eastAsia="Arial" w:hAnsi="Arial"/>
          <w:b/>
          <w:bCs/>
          <w:color w:val="2C3E50"/>
          <w:sz w:val="22"/>
          <w:szCs w:val="22"/>
        </w:rPr>
        <w:t xml:space="preserve">Negative feedback avoidance: </w:t>
      </w:r>
      <w:r>
        <w:rPr>
          <w:rFonts w:ascii="Arial" w:cs="Arial" w:eastAsia="Arial" w:hAnsi="Arial"/>
          <w:color w:val="2C3E50"/>
          <w:sz w:val="22"/>
          <w:szCs w:val="22"/>
        </w:rPr>
        <w:t xml:space="preserve">Preceptors “require additional training for providing negative feedback to students” — the hardest category to document professionally. (Cassidy et al., 2016)</w:t>
      </w:r>
    </w:p>
    <w:p>
      <w:pPr>
        <w:pStyle w:val="ListParagraph"/>
        <w:numPr>
          <w:ilvl w:val="0"/>
          <w:numId w:val="2"/>
        </w:numPr>
        <w:spacing w:after="80" w:line="276"/>
      </w:pPr>
      <w:r>
        <w:rPr>
          <w:rFonts w:ascii="Arial" w:cs="Arial" w:eastAsia="Arial" w:hAnsi="Arial"/>
          <w:b/>
          <w:bCs/>
          <w:color w:val="2C3E50"/>
          <w:sz w:val="22"/>
          <w:szCs w:val="22"/>
        </w:rPr>
        <w:t xml:space="preserve">Time pressure: </w:t>
      </w:r>
      <w:r>
        <w:rPr>
          <w:rFonts w:ascii="Arial" w:cs="Arial" w:eastAsia="Arial" w:hAnsi="Arial"/>
          <w:color w:val="2C3E50"/>
          <w:sz w:val="22"/>
          <w:szCs w:val="22"/>
        </w:rPr>
        <w:t xml:space="preserve">Over half of preceptors gave less than 30 minutes to the formal interview process. Writing quality suffers under time constraints. (McCarthy &amp; Murphy, 2008)</w:t>
      </w:r>
    </w:p>
    <w:p>
      <w:pPr>
        <w:pStyle w:val="ListParagraph"/>
        <w:numPr>
          <w:ilvl w:val="0"/>
          <w:numId w:val="2"/>
        </w:numPr>
        <w:spacing w:after="80" w:line="276"/>
      </w:pPr>
      <w:r>
        <w:rPr>
          <w:rFonts w:ascii="Arial" w:cs="Arial" w:eastAsia="Arial" w:hAnsi="Arial"/>
          <w:b/>
          <w:bCs/>
          <w:color w:val="2C3E50"/>
          <w:sz w:val="22"/>
          <w:szCs w:val="22"/>
        </w:rPr>
        <w:t xml:space="preserve">Ireland leads in research volume: </w:t>
      </w:r>
      <w:r>
        <w:rPr>
          <w:rFonts w:ascii="Arial" w:cs="Arial" w:eastAsia="Arial" w:hAnsi="Arial"/>
          <w:color w:val="2C3E50"/>
          <w:sz w:val="22"/>
          <w:szCs w:val="22"/>
        </w:rPr>
        <w:t xml:space="preserve">A 2024 scoping review found Ireland had the highest number of studies (n=8 of 19 countries) on preceptor competence assessment challenges — the problem is well-documented but unsolved. (Healthcare 2024)</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6"/>
              <w:bottom w:val="single" w:color="D5D8DC" w:sz="1"/>
              <w:right w:val="single" w:color="D5D8DC" w:sz="1"/>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Strategic Implication</w:t>
            </w:r>
          </w:p>
          <w:p>
            <w:pPr>
              <w:spacing w:after="0" w:line="276"/>
            </w:pPr>
            <w:r>
              <w:rPr>
                <w:rFonts w:ascii="Arial" w:cs="Arial" w:eastAsia="Arial" w:hAnsi="Arial"/>
                <w:color w:val="2C3E50"/>
                <w:sz w:val="20"/>
                <w:szCs w:val="20"/>
              </w:rPr>
              <w:t xml:space="preserve">The gap ProPrecept fills is not merely a convenience problem — it is a documented pedagogical problem that Ireland’s nursing education system has studied extensively but not yet addressed with tooling. ProPrecept can legitimately claim to address a research-identified need.</w:t>
            </w:r>
          </w:p>
        </w:tc>
      </w:tr>
    </w:tbl>
    <w:p>
      <w:pPr>
        <w:spacing w:before="120" w:after="0"/>
      </w:pPr>
    </w:p>
    <w:p>
      <w:pPr>
        <w:pStyle w:val="Heading1"/>
        <w:spacing w:before="360" w:after="200"/>
      </w:pPr>
      <w:r>
        <w:rPr>
          <w:rFonts w:ascii="Arial" w:cs="Arial" w:eastAsia="Arial" w:hAnsi="Arial"/>
          <w:b/>
          <w:bCs/>
          <w:color w:val="1B4F72"/>
          <w:sz w:val="32"/>
          <w:szCs w:val="32"/>
        </w:rPr>
        <w:t xml:space="preserve">3. The MyCad Rollout as a Timing Catalyst</w:t>
      </w:r>
    </w:p>
    <w:p>
      <w:pPr>
        <w:pStyle w:val="Heading2"/>
        <w:spacing w:before="280" w:after="160"/>
      </w:pPr>
      <w:r>
        <w:rPr>
          <w:rFonts w:ascii="Arial" w:cs="Arial" w:eastAsia="Arial" w:hAnsi="Arial"/>
          <w:b/>
          <w:bCs/>
          <w:color w:val="2E86C1"/>
          <w:sz w:val="26"/>
          <w:szCs w:val="26"/>
        </w:rPr>
        <w:t xml:space="preserve">3.1 Current Rollout Status</w:t>
      </w:r>
    </w:p>
    <w:p>
      <w:pPr>
        <w:spacing w:after="160" w:line="276"/>
      </w:pPr>
      <w:r>
        <w:rPr>
          <w:rFonts w:ascii="Arial" w:cs="Arial" w:eastAsia="Arial" w:hAnsi="Arial"/>
          <w:color w:val="2C3E50"/>
          <w:sz w:val="22"/>
          <w:szCs w:val="22"/>
        </w:rPr>
        <w:t xml:space="preserve">MyCad is currently live at two institutions (ATU and MTU) and expanding. The rollout timeline:</w:t>
      </w:r>
    </w:p>
    <w:p>
      <w:pPr>
        <w:pStyle w:val="ListParagraph"/>
        <w:numPr>
          <w:ilvl w:val="0"/>
          <w:numId w:val="2"/>
        </w:numPr>
        <w:spacing w:after="80" w:line="276"/>
      </w:pPr>
      <w:r>
        <w:rPr>
          <w:rFonts w:ascii="Arial" w:cs="Arial" w:eastAsia="Arial" w:hAnsi="Arial"/>
          <w:b/>
          <w:bCs/>
          <w:color w:val="2C3E50"/>
          <w:sz w:val="22"/>
          <w:szCs w:val="22"/>
        </w:rPr>
        <w:t xml:space="preserve">2022–2023: </w:t>
      </w:r>
      <w:r>
        <w:rPr>
          <w:rFonts w:ascii="Arial" w:cs="Arial" w:eastAsia="Arial" w:hAnsi="Arial"/>
          <w:color w:val="2C3E50"/>
          <w:sz w:val="22"/>
          <w:szCs w:val="22"/>
        </w:rPr>
        <w:t xml:space="preserve">MyCad developed and launched at ATU Donegal. Won Best Industry/Business Academic Collaboration award (April 2023).</w:t>
      </w:r>
    </w:p>
    <w:p>
      <w:pPr>
        <w:pStyle w:val="ListParagraph"/>
        <w:numPr>
          <w:ilvl w:val="0"/>
          <w:numId w:val="2"/>
        </w:numPr>
        <w:spacing w:after="80" w:line="276"/>
      </w:pPr>
      <w:r>
        <w:rPr>
          <w:rFonts w:ascii="Arial" w:cs="Arial" w:eastAsia="Arial" w:hAnsi="Arial"/>
          <w:b/>
          <w:bCs/>
          <w:color w:val="2C3E50"/>
          <w:sz w:val="22"/>
          <w:szCs w:val="22"/>
        </w:rPr>
        <w:t xml:space="preserve">March 2024: </w:t>
      </w:r>
      <w:r>
        <w:rPr>
          <w:rFonts w:ascii="Arial" w:cs="Arial" w:eastAsia="Arial" w:hAnsi="Arial"/>
          <w:color w:val="2C3E50"/>
          <w:sz w:val="22"/>
          <w:szCs w:val="22"/>
        </w:rPr>
        <w:t xml:space="preserve">MTU pilot begins with first-year nursing students. Expanded to third-year students within two weeks due to success.</w:t>
      </w:r>
    </w:p>
    <w:p>
      <w:pPr>
        <w:pStyle w:val="ListParagraph"/>
        <w:numPr>
          <w:ilvl w:val="0"/>
          <w:numId w:val="2"/>
        </w:numPr>
        <w:spacing w:after="80" w:line="276"/>
      </w:pPr>
      <w:r>
        <w:rPr>
          <w:rFonts w:ascii="Arial" w:cs="Arial" w:eastAsia="Arial" w:hAnsi="Arial"/>
          <w:b/>
          <w:bCs/>
          <w:color w:val="2C3E50"/>
          <w:sz w:val="22"/>
          <w:szCs w:val="22"/>
        </w:rPr>
        <w:t xml:space="preserve">2024–present: </w:t>
      </w:r>
      <w:r>
        <w:rPr>
          <w:rFonts w:ascii="Arial" w:cs="Arial" w:eastAsia="Arial" w:hAnsi="Arial"/>
          <w:color w:val="2C3E50"/>
          <w:sz w:val="22"/>
          <w:szCs w:val="22"/>
        </w:rPr>
        <w:t xml:space="preserve">MTU uses MyCad for all nursing students. ATU expanding across 7 campuses (Donegal, Galway, Sligo, Castlebar, etc.).</w:t>
      </w:r>
    </w:p>
    <w:p>
      <w:pPr>
        <w:pStyle w:val="ListParagraph"/>
        <w:numPr>
          <w:ilvl w:val="0"/>
          <w:numId w:val="2"/>
        </w:numPr>
        <w:spacing w:after="80" w:line="276"/>
      </w:pPr>
      <w:r>
        <w:rPr>
          <w:rFonts w:ascii="Arial" w:cs="Arial" w:eastAsia="Arial" w:hAnsi="Arial"/>
          <w:b/>
          <w:bCs/>
          <w:color w:val="2C3E50"/>
          <w:sz w:val="22"/>
          <w:szCs w:val="22"/>
        </w:rPr>
        <w:t xml:space="preserve">Target: </w:t>
      </w:r>
      <w:r>
        <w:rPr>
          <w:rFonts w:ascii="Arial" w:cs="Arial" w:eastAsia="Arial" w:hAnsi="Arial"/>
          <w:color w:val="2C3E50"/>
          <w:sz w:val="22"/>
          <w:szCs w:val="22"/>
        </w:rPr>
        <w:t xml:space="preserve">All Irish HEIs (~18,000 students, ~2,000+ staff). Remaining 10 institutions not yet on MyCad.</w:t>
      </w:r>
    </w:p>
    <w:p>
      <w:pPr>
        <w:spacing w:before="120" w:after="0"/>
      </w:pPr>
    </w:p>
    <w:p>
      <w:pPr>
        <w:pStyle w:val="Heading2"/>
        <w:spacing w:before="280" w:after="160"/>
      </w:pPr>
      <w:r>
        <w:rPr>
          <w:rFonts w:ascii="Arial" w:cs="Arial" w:eastAsia="Arial" w:hAnsi="Arial"/>
          <w:b/>
          <w:bCs/>
          <w:color w:val="2E86C1"/>
          <w:sz w:val="26"/>
          <w:szCs w:val="26"/>
        </w:rPr>
        <w:t xml:space="preserve">3.2 Why MyCad’s Rollout Creates ProPrecept Demand</w:t>
      </w:r>
    </w:p>
    <w:p>
      <w:pPr>
        <w:spacing w:after="160" w:line="276"/>
      </w:pPr>
      <w:r>
        <w:rPr>
          <w:rFonts w:ascii="Arial" w:cs="Arial" w:eastAsia="Arial" w:hAnsi="Arial"/>
          <w:color w:val="2C3E50"/>
          <w:sz w:val="22"/>
          <w:szCs w:val="22"/>
        </w:rPr>
        <w:t xml:space="preserve">The transition from paper NCAD to digital MyCad creates two simultaneous pain points for preceptors:</w:t>
      </w:r>
    </w:p>
    <w:p>
      <w:pPr>
        <w:pStyle w:val="ListParagraph"/>
        <w:numPr>
          <w:ilvl w:val="0"/>
          <w:numId w:val="3"/>
        </w:numPr>
        <w:spacing w:after="80" w:line="276"/>
      </w:pPr>
      <w:r>
        <w:rPr>
          <w:rFonts w:ascii="Arial" w:cs="Arial" w:eastAsia="Arial" w:hAnsi="Arial"/>
          <w:b/>
          <w:bCs/>
          <w:color w:val="2C3E50"/>
          <w:sz w:val="22"/>
          <w:szCs w:val="22"/>
        </w:rPr>
        <w:t xml:space="preserve">System learning curve (MyCad handles this): </w:t>
      </w:r>
      <w:r>
        <w:rPr>
          <w:rFonts w:ascii="Arial" w:cs="Arial" w:eastAsia="Arial" w:hAnsi="Arial"/>
          <w:color w:val="2C3E50"/>
          <w:sz w:val="22"/>
          <w:szCs w:val="22"/>
        </w:rPr>
        <w:t xml:space="preserve">How to navigate the platform, sign off domains, manage student portfolios. Axia Digital provides user guides and videos for this.</w:t>
      </w:r>
    </w:p>
    <w:p>
      <w:pPr>
        <w:pStyle w:val="ListParagraph"/>
        <w:numPr>
          <w:ilvl w:val="0"/>
          <w:numId w:val="3"/>
        </w:numPr>
        <w:spacing w:after="80" w:line="276"/>
      </w:pPr>
      <w:r>
        <w:rPr>
          <w:rFonts w:ascii="Arial" w:cs="Arial" w:eastAsia="Arial" w:hAnsi="Arial"/>
          <w:b/>
          <w:bCs/>
          <w:color w:val="2C3E50"/>
          <w:sz w:val="22"/>
          <w:szCs w:val="22"/>
        </w:rPr>
        <w:t xml:space="preserve">Writing quality gap (nobody handles this): </w:t>
      </w:r>
      <w:r>
        <w:rPr>
          <w:rFonts w:ascii="Arial" w:cs="Arial" w:eastAsia="Arial" w:hAnsi="Arial"/>
          <w:color w:val="2C3E50"/>
          <w:sz w:val="22"/>
          <w:szCs w:val="22"/>
        </w:rPr>
        <w:t xml:space="preserve">The digital interface makes writing more visible — typed text in MyCad fields looks more permanent and official than handwritten notes on paper. This amplifies preceptors’ existing anxiety about “writing it right.”</w:t>
      </w:r>
    </w:p>
    <w:p>
      <w:pPr>
        <w:spacing w:before="120" w:after="0"/>
      </w:pPr>
    </w:p>
    <w:p>
      <w:pPr>
        <w:spacing w:after="160" w:line="276"/>
      </w:pPr>
      <w:r>
        <w:rPr>
          <w:rFonts w:ascii="Arial" w:cs="Arial" w:eastAsia="Arial" w:hAnsi="Arial"/>
          <w:color w:val="2C3E50"/>
          <w:sz w:val="22"/>
          <w:szCs w:val="22"/>
        </w:rPr>
        <w:t xml:space="preserve">Digital documentation has a well-known psychological effect: it raises the perceived stakes of what you write. A handwritten note in a paper folder feels informal. The same words typed into a structured digital form feel like an official record. For preceptors already struggling with assessment language, MyCad’s professionalism amplifies the problem ProPrecept solves.</w:t>
      </w:r>
    </w:p>
    <w:p>
      <w:pPr>
        <w:spacing w:before="120" w:after="0"/>
      </w:pPr>
    </w:p>
    <w:p>
      <w:pPr>
        <w:pStyle w:val="Heading2"/>
        <w:spacing w:before="280" w:after="160"/>
      </w:pPr>
      <w:r>
        <w:rPr>
          <w:rFonts w:ascii="Arial" w:cs="Arial" w:eastAsia="Arial" w:hAnsi="Arial"/>
          <w:b/>
          <w:bCs/>
          <w:color w:val="2E86C1"/>
          <w:sz w:val="26"/>
          <w:szCs w:val="26"/>
        </w:rPr>
        <w:t xml:space="preserve">3.3 The Timing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6"/>
              <w:bottom w:val="single" w:color="D5D8DC" w:sz="1"/>
              <w:right w:val="single" w:color="D5D8DC" w:sz="1"/>
            </w:tcBorders>
            <w:shd w:fill="FEF5E7"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Window of Opportunity</w:t>
            </w:r>
          </w:p>
          <w:p>
            <w:pPr>
              <w:spacing w:after="0" w:line="276"/>
            </w:pPr>
            <w:r>
              <w:rPr>
                <w:rFonts w:ascii="Arial" w:cs="Arial" w:eastAsia="Arial" w:hAnsi="Arial"/>
                <w:color w:val="2C3E50"/>
                <w:sz w:val="20"/>
                <w:szCs w:val="20"/>
              </w:rPr>
              <w:t xml:space="preserve">Axia Digital Ireland is a small company. Their focus is platform development and rollout mechanics, not preceptor pedagogy. As MyCad expands to the remaining 10 Irish HEIs over the next 12–24 months, each new institution will have preceptors transitioning to digital NCAD documentation for the first time. Each rollout wave is a fresh cohort of preceptors who need writing support. ProPrecept’s timing — launching in 2026 alongside this rollout — is nearly ideal.</w:t>
            </w:r>
          </w:p>
        </w:tc>
      </w:tr>
    </w:tbl>
    <w:p>
      <w:r>
        <w:br w:type="page"/>
      </w:r>
    </w:p>
    <w:p>
      <w:pPr>
        <w:pStyle w:val="Heading1"/>
        <w:spacing w:before="360" w:after="200"/>
      </w:pPr>
      <w:r>
        <w:rPr>
          <w:rFonts w:ascii="Arial" w:cs="Arial" w:eastAsia="Arial" w:hAnsi="Arial"/>
          <w:b/>
          <w:bCs/>
          <w:color w:val="1B4F72"/>
          <w:sz w:val="32"/>
          <w:szCs w:val="32"/>
        </w:rPr>
        <w:t xml:space="preserve">4. Advantages of Connecting ProPrecept to NCAD Training</w:t>
      </w:r>
    </w:p>
    <w:p>
      <w:pPr>
        <w:pStyle w:val="ListParagraph"/>
        <w:numPr>
          <w:ilvl w:val="0"/>
          <w:numId w:val="4"/>
        </w:numPr>
        <w:spacing w:after="80" w:line="276"/>
      </w:pPr>
      <w:r>
        <w:rPr>
          <w:rFonts w:ascii="Arial" w:cs="Arial" w:eastAsia="Arial" w:hAnsi="Arial"/>
          <w:b/>
          <w:bCs/>
          <w:color w:val="2C3E50"/>
          <w:sz w:val="22"/>
          <w:szCs w:val="22"/>
        </w:rPr>
        <w:t xml:space="preserve">Zero Additional Product Development: </w:t>
      </w:r>
      <w:r>
        <w:rPr>
          <w:rFonts w:ascii="Arial" w:cs="Arial" w:eastAsia="Arial" w:hAnsi="Arial"/>
          <w:color w:val="2C3E50"/>
          <w:sz w:val="22"/>
          <w:szCs w:val="22"/>
        </w:rPr>
        <w:t xml:space="preserve">ProPrecept already does what NCAD training needs. The tool converts rough notes into NMBI-aligned, domain-structured feedback. No features need to be added. The “connection” is purely positioning and marketing — not engineering.</w:t>
      </w:r>
    </w:p>
    <w:p>
      <w:pPr>
        <w:pStyle w:val="ListParagraph"/>
        <w:numPr>
          <w:ilvl w:val="0"/>
          <w:numId w:val="4"/>
        </w:numPr>
        <w:spacing w:after="80" w:line="276"/>
      </w:pPr>
      <w:r>
        <w:rPr>
          <w:rFonts w:ascii="Arial" w:cs="Arial" w:eastAsia="Arial" w:hAnsi="Arial"/>
          <w:b/>
          <w:bCs/>
          <w:color w:val="2C3E50"/>
          <w:sz w:val="22"/>
          <w:szCs w:val="22"/>
        </w:rPr>
        <w:t xml:space="preserve">Research-Backed Problem Statement: </w:t>
      </w:r>
      <w:r>
        <w:rPr>
          <w:rFonts w:ascii="Arial" w:cs="Arial" w:eastAsia="Arial" w:hAnsi="Arial"/>
          <w:color w:val="2C3E50"/>
          <w:sz w:val="22"/>
          <w:szCs w:val="22"/>
        </w:rPr>
        <w:t xml:space="preserve">You can cite actual published studies showing Irish preceptors struggle with NCAD documentation language. This transforms marketing from “we think preceptors need help” to “research confirms preceptors need help, and here’s the tool.”</w:t>
      </w:r>
    </w:p>
    <w:p>
      <w:pPr>
        <w:pStyle w:val="ListParagraph"/>
        <w:numPr>
          <w:ilvl w:val="0"/>
          <w:numId w:val="4"/>
        </w:numPr>
        <w:spacing w:after="80" w:line="276"/>
      </w:pPr>
      <w:r>
        <w:rPr>
          <w:rFonts w:ascii="Arial" w:cs="Arial" w:eastAsia="Arial" w:hAnsi="Arial"/>
          <w:b/>
          <w:bCs/>
          <w:color w:val="2C3E50"/>
          <w:sz w:val="22"/>
          <w:szCs w:val="22"/>
        </w:rPr>
        <w:t xml:space="preserve">Institutional Sales Angle: </w:t>
      </w:r>
      <w:r>
        <w:rPr>
          <w:rFonts w:ascii="Arial" w:cs="Arial" w:eastAsia="Arial" w:hAnsi="Arial"/>
          <w:color w:val="2C3E50"/>
          <w:sz w:val="22"/>
          <w:szCs w:val="22"/>
        </w:rPr>
        <w:t xml:space="preserve">Universities adopting MyCad need to train preceptors. ProPrecept can be positioned as a complement to MyCad onboarding — “MyCad handles the system; ProPrecept handles the writing.” This opens conversations with programme directors and clinical education coordinators at a moment when they are already budgeting for transition support.</w:t>
      </w:r>
    </w:p>
    <w:p>
      <w:pPr>
        <w:pStyle w:val="ListParagraph"/>
        <w:numPr>
          <w:ilvl w:val="0"/>
          <w:numId w:val="4"/>
        </w:numPr>
        <w:spacing w:after="80" w:line="276"/>
      </w:pPr>
      <w:r>
        <w:rPr>
          <w:rFonts w:ascii="Arial" w:cs="Arial" w:eastAsia="Arial" w:hAnsi="Arial"/>
          <w:b/>
          <w:bCs/>
          <w:color w:val="2C3E50"/>
          <w:sz w:val="22"/>
          <w:szCs w:val="22"/>
        </w:rPr>
        <w:t xml:space="preserve">SEO Timing Advantage: </w:t>
      </w:r>
      <w:r>
        <w:rPr>
          <w:rFonts w:ascii="Arial" w:cs="Arial" w:eastAsia="Arial" w:hAnsi="Arial"/>
          <w:color w:val="2C3E50"/>
          <w:sz w:val="22"/>
          <w:szCs w:val="22"/>
        </w:rPr>
        <w:t xml:space="preserve">As MyCad rolls out, preceptors will search for help. Your 40-topic SEO content calendar already targets queries like “how to write NCAD feedback” and “MyCad preceptor tips.” Being first with high-quality content positions ProPrecept as the authority. Currently, there is virtually no competing content for these queries.</w:t>
      </w:r>
    </w:p>
    <w:p>
      <w:pPr>
        <w:pStyle w:val="ListParagraph"/>
        <w:numPr>
          <w:ilvl w:val="0"/>
          <w:numId w:val="4"/>
        </w:numPr>
        <w:spacing w:after="80" w:line="276"/>
      </w:pPr>
      <w:r>
        <w:rPr>
          <w:rFonts w:ascii="Arial" w:cs="Arial" w:eastAsia="Arial" w:hAnsi="Arial"/>
          <w:b/>
          <w:bCs/>
          <w:color w:val="2C3E50"/>
          <w:sz w:val="22"/>
          <w:szCs w:val="22"/>
        </w:rPr>
        <w:t xml:space="preserve">Natural “Tool-as-Teacher” Narrative: </w:t>
      </w:r>
      <w:r>
        <w:rPr>
          <w:rFonts w:ascii="Arial" w:cs="Arial" w:eastAsia="Arial" w:hAnsi="Arial"/>
          <w:color w:val="2C3E50"/>
          <w:sz w:val="22"/>
          <w:szCs w:val="22"/>
        </w:rPr>
        <w:t xml:space="preserve">ProPrecept inherently teaches by example. A preceptor enters rough notes, sees the transformed output, and learns what professional NCAD feedback looks like. Over time, the preceptor internalises the standard. This is a legitimate pedagogical benefit that resonates with nursing educators.</w:t>
      </w:r>
    </w:p>
    <w:p>
      <w:pPr>
        <w:pStyle w:val="ListParagraph"/>
        <w:numPr>
          <w:ilvl w:val="0"/>
          <w:numId w:val="4"/>
        </w:numPr>
        <w:spacing w:after="80" w:line="276"/>
      </w:pPr>
      <w:r>
        <w:rPr>
          <w:rFonts w:ascii="Arial" w:cs="Arial" w:eastAsia="Arial" w:hAnsi="Arial"/>
          <w:b/>
          <w:bCs/>
          <w:color w:val="2C3E50"/>
          <w:sz w:val="22"/>
          <w:szCs w:val="22"/>
        </w:rPr>
        <w:t xml:space="preserve">Conference and Workshop Integration: </w:t>
      </w:r>
      <w:r>
        <w:rPr>
          <w:rFonts w:ascii="Arial" w:cs="Arial" w:eastAsia="Arial" w:hAnsi="Arial"/>
          <w:color w:val="2C3E50"/>
          <w:sz w:val="22"/>
          <w:szCs w:val="22"/>
        </w:rPr>
        <w:t xml:space="preserve">Your marketing strategy already targets CNMe workshops, INMO ADC, and university events. The NCAD training angle gives you a more compelling workshop pitch: not just “here’s a tool” but “here’s how to improve your NCAD writing,” with ProPrecept as the practical demonstration.</w:t>
      </w:r>
    </w:p>
    <w:p>
      <w:pPr>
        <w:pStyle w:val="ListParagraph"/>
        <w:numPr>
          <w:ilvl w:val="0"/>
          <w:numId w:val="4"/>
        </w:numPr>
        <w:spacing w:after="80" w:line="276"/>
      </w:pPr>
      <w:r>
        <w:rPr>
          <w:rFonts w:ascii="Arial" w:cs="Arial" w:eastAsia="Arial" w:hAnsi="Arial"/>
          <w:b/>
          <w:bCs/>
          <w:color w:val="2C3E50"/>
          <w:sz w:val="22"/>
          <w:szCs w:val="22"/>
        </w:rPr>
        <w:t xml:space="preserve">Complementary (Not Competitive) to MyCad: </w:t>
      </w:r>
      <w:r>
        <w:rPr>
          <w:rFonts w:ascii="Arial" w:cs="Arial" w:eastAsia="Arial" w:hAnsi="Arial"/>
          <w:color w:val="2C3E50"/>
          <w:sz w:val="22"/>
          <w:szCs w:val="22"/>
        </w:rPr>
        <w:t xml:space="preserve">This is crucial. ProPrecept fills the gap MyCad doesn’t address. Axia Digital should welcome — or at least not resist — a tool that makes their platform’s users more effective. There’s potential for a referral relationship.</w:t>
      </w:r>
    </w:p>
    <w:p>
      <w:pPr>
        <w:pStyle w:val="ListParagraph"/>
        <w:numPr>
          <w:ilvl w:val="0"/>
          <w:numId w:val="4"/>
        </w:numPr>
        <w:spacing w:after="80" w:line="276"/>
      </w:pPr>
      <w:r>
        <w:rPr>
          <w:rFonts w:ascii="Arial" w:cs="Arial" w:eastAsia="Arial" w:hAnsi="Arial"/>
          <w:b/>
          <w:bCs/>
          <w:color w:val="2C3E50"/>
          <w:sz w:val="22"/>
          <w:szCs w:val="22"/>
        </w:rPr>
        <w:t xml:space="preserve">Repeatable Pattern Across Ports: </w:t>
      </w:r>
      <w:r>
        <w:rPr>
          <w:rFonts w:ascii="Arial" w:cs="Arial" w:eastAsia="Arial" w:hAnsi="Arial"/>
          <w:color w:val="2C3E50"/>
          <w:sz w:val="22"/>
          <w:szCs w:val="22"/>
        </w:rPr>
        <w:t xml:space="preserve">If “tool-as-training-scaffold during regulatory/digital rollout” works in Ireland, the same playbook applies to WritingPAD UK (ePAD rollouts), ProPrecept RSA (SANC transitions), ProPrecept Australia, and WriteRLE. Each market will have its own digital assessment transition moments.</w:t>
      </w:r>
    </w:p>
    <w:p>
      <w:r>
        <w:br w:type="page"/>
      </w:r>
    </w:p>
    <w:p>
      <w:pPr>
        <w:pStyle w:val="Heading1"/>
        <w:spacing w:before="360" w:after="200"/>
      </w:pPr>
      <w:r>
        <w:rPr>
          <w:rFonts w:ascii="Arial" w:cs="Arial" w:eastAsia="Arial" w:hAnsi="Arial"/>
          <w:b/>
          <w:bCs/>
          <w:color w:val="1B4F72"/>
          <w:sz w:val="32"/>
          <w:szCs w:val="32"/>
        </w:rPr>
        <w:t xml:space="preserve">5. Disadvantages and Risks</w:t>
      </w:r>
    </w:p>
    <w:p>
      <w:pPr>
        <w:pStyle w:val="ListParagraph"/>
        <w:numPr>
          <w:ilvl w:val="0"/>
          <w:numId w:val="5"/>
        </w:numPr>
        <w:spacing w:after="80" w:line="276"/>
      </w:pPr>
      <w:r>
        <w:rPr>
          <w:rFonts w:ascii="Arial" w:cs="Arial" w:eastAsia="Arial" w:hAnsi="Arial"/>
          <w:b/>
          <w:bCs/>
          <w:color w:val="2C3E50"/>
          <w:sz w:val="22"/>
          <w:szCs w:val="22"/>
        </w:rPr>
        <w:t xml:space="preserve">Scope Creep Risk: </w:t>
      </w:r>
      <w:r>
        <w:rPr>
          <w:rFonts w:ascii="Arial" w:cs="Arial" w:eastAsia="Arial" w:hAnsi="Arial"/>
          <w:color w:val="2C3E50"/>
          <w:sz w:val="22"/>
          <w:szCs w:val="22"/>
        </w:rPr>
        <w:t xml:space="preserve">The temptation to build actual training content (video courses, certification programmes, onboarding modules) could pull resources away from your core priority: getting the 5 WritingPAD ports launched. The NCAD training angle only works if it stays a positioning strategy, not a product strategy.</w:t>
      </w:r>
    </w:p>
    <w:p>
      <w:pPr>
        <w:pStyle w:val="ListParagraph"/>
        <w:numPr>
          <w:ilvl w:val="0"/>
          <w:numId w:val="5"/>
        </w:numPr>
        <w:spacing w:after="80" w:line="276"/>
      </w:pPr>
      <w:r>
        <w:rPr>
          <w:rFonts w:ascii="Arial" w:cs="Arial" w:eastAsia="Arial" w:hAnsi="Arial"/>
          <w:b/>
          <w:bCs/>
          <w:color w:val="2C3E50"/>
          <w:sz w:val="22"/>
          <w:szCs w:val="22"/>
        </w:rPr>
        <w:t xml:space="preserve">Overpromising Pedagogical Claims: </w:t>
      </w:r>
      <w:r>
        <w:rPr>
          <w:rFonts w:ascii="Arial" w:cs="Arial" w:eastAsia="Arial" w:hAnsi="Arial"/>
          <w:color w:val="2C3E50"/>
          <w:sz w:val="22"/>
          <w:szCs w:val="22"/>
        </w:rPr>
        <w:t xml:space="preserve">Positioning ProPrecept as a “training tool” creates expectations. If preceptors treat it as formal CPD and then NMBI or their institution doesn’t recognise it, that creates disappointment. The messaging must be precise: ProPrecept supports writing development, but it is not a certified training programme.</w:t>
      </w:r>
    </w:p>
    <w:p>
      <w:pPr>
        <w:pStyle w:val="ListParagraph"/>
        <w:numPr>
          <w:ilvl w:val="0"/>
          <w:numId w:val="5"/>
        </w:numPr>
        <w:spacing w:after="80" w:line="276"/>
      </w:pPr>
      <w:r>
        <w:rPr>
          <w:rFonts w:ascii="Arial" w:cs="Arial" w:eastAsia="Arial" w:hAnsi="Arial"/>
          <w:b/>
          <w:bCs/>
          <w:color w:val="2C3E50"/>
          <w:sz w:val="22"/>
          <w:szCs w:val="22"/>
        </w:rPr>
        <w:t xml:space="preserve">MyCad Integration Dependency: </w:t>
      </w:r>
      <w:r>
        <w:rPr>
          <w:rFonts w:ascii="Arial" w:cs="Arial" w:eastAsia="Arial" w:hAnsi="Arial"/>
          <w:color w:val="2C3E50"/>
          <w:sz w:val="22"/>
          <w:szCs w:val="22"/>
        </w:rPr>
        <w:t xml:space="preserve">If Axia Digital later builds writing assistance into MyCad itself (e.g., AI suggestions within the platform), ProPrecept loses its complementary position. However, this risk is low in the near term: Axia is a small company focused on platform infrastructure, and adding AI writing features would be a significant pivot.</w:t>
      </w:r>
    </w:p>
    <w:p>
      <w:pPr>
        <w:pStyle w:val="ListParagraph"/>
        <w:numPr>
          <w:ilvl w:val="0"/>
          <w:numId w:val="5"/>
        </w:numPr>
        <w:spacing w:after="80" w:line="276"/>
      </w:pPr>
      <w:r>
        <w:rPr>
          <w:rFonts w:ascii="Arial" w:cs="Arial" w:eastAsia="Arial" w:hAnsi="Arial"/>
          <w:b/>
          <w:bCs/>
          <w:color w:val="2C3E50"/>
          <w:sz w:val="22"/>
          <w:szCs w:val="22"/>
        </w:rPr>
        <w:t xml:space="preserve">Institutional Gatekeeping: </w:t>
      </w:r>
      <w:r>
        <w:rPr>
          <w:rFonts w:ascii="Arial" w:cs="Arial" w:eastAsia="Arial" w:hAnsi="Arial"/>
          <w:color w:val="2C3E50"/>
          <w:sz w:val="22"/>
          <w:szCs w:val="22"/>
        </w:rPr>
        <w:t xml:space="preserve">Some universities or HSE regions may resist recommending a third-party AI tool for assessment documentation, especially if they view AI-assisted writing as undermining assessment integrity. The “tool supports the preceptor’s own judgement” messaging must be watertight.</w:t>
      </w:r>
    </w:p>
    <w:p>
      <w:pPr>
        <w:pStyle w:val="ListParagraph"/>
        <w:numPr>
          <w:ilvl w:val="0"/>
          <w:numId w:val="5"/>
        </w:numPr>
        <w:spacing w:after="80" w:line="276"/>
      </w:pPr>
      <w:r>
        <w:rPr>
          <w:rFonts w:ascii="Arial" w:cs="Arial" w:eastAsia="Arial" w:hAnsi="Arial"/>
          <w:b/>
          <w:bCs/>
          <w:color w:val="2C3E50"/>
          <w:sz w:val="22"/>
          <w:szCs w:val="22"/>
        </w:rPr>
        <w:t xml:space="preserve">Small Market Ceiling: </w:t>
      </w:r>
      <w:r>
        <w:rPr>
          <w:rFonts w:ascii="Arial" w:cs="Arial" w:eastAsia="Arial" w:hAnsi="Arial"/>
          <w:color w:val="2C3E50"/>
          <w:sz w:val="22"/>
          <w:szCs w:val="22"/>
        </w:rPr>
        <w:t xml:space="preserve">Ireland has ~5,000–8,000 preceptors. Even with perfect NCAD training positioning, the total addressable market is small. This strategy accelerates penetration of a market that caps at a modest revenue ceiling. It matters most as a proof of concept for larger markets.</w:t>
      </w:r>
    </w:p>
    <w:p>
      <w:pPr>
        <w:pStyle w:val="ListParagraph"/>
        <w:numPr>
          <w:ilvl w:val="0"/>
          <w:numId w:val="5"/>
        </w:numPr>
        <w:spacing w:after="80" w:line="276"/>
      </w:pPr>
      <w:r>
        <w:rPr>
          <w:rFonts w:ascii="Arial" w:cs="Arial" w:eastAsia="Arial" w:hAnsi="Arial"/>
          <w:b/>
          <w:bCs/>
          <w:color w:val="2C3E50"/>
          <w:sz w:val="22"/>
          <w:szCs w:val="22"/>
        </w:rPr>
        <w:t xml:space="preserve">Regulatory Sensitivity: </w:t>
      </w:r>
      <w:r>
        <w:rPr>
          <w:rFonts w:ascii="Arial" w:cs="Arial" w:eastAsia="Arial" w:hAnsi="Arial"/>
          <w:color w:val="2C3E50"/>
          <w:sz w:val="22"/>
          <w:szCs w:val="22"/>
        </w:rPr>
        <w:t xml:space="preserve">If NMBI perceives ProPrecept as replacing clinical judgement rather than supporting documentation, the tool could face regulatory scrutiny. This risk exists regardless of the NCAD training angle, but positioning closer to “training” increases the need to clearly communicate boundaries.</w:t>
      </w:r>
    </w:p>
    <w:p>
      <w:r>
        <w:br w:type="page"/>
      </w:r>
    </w:p>
    <w:p>
      <w:pPr>
        <w:pStyle w:val="Heading1"/>
        <w:spacing w:before="360" w:after="200"/>
      </w:pPr>
      <w:r>
        <w:rPr>
          <w:rFonts w:ascii="Arial" w:cs="Arial" w:eastAsia="Arial" w:hAnsi="Arial"/>
          <w:b/>
          <w:bCs/>
          <w:color w:val="1B4F72"/>
          <w:sz w:val="32"/>
          <w:szCs w:val="32"/>
        </w:rPr>
        <w:t xml:space="preserve">6. Effort Assessment: What Would It Take?</w:t>
      </w:r>
    </w:p>
    <w:p>
      <w:pPr>
        <w:spacing w:after="160" w:line="276"/>
      </w:pPr>
      <w:r>
        <w:rPr>
          <w:rFonts w:ascii="Arial" w:cs="Arial" w:eastAsia="Arial" w:hAnsi="Arial"/>
          <w:color w:val="2C3E50"/>
          <w:sz w:val="22"/>
          <w:szCs w:val="22"/>
        </w:rPr>
        <w:t xml:space="preserve">The critical question: can this be done without derailing the 5-port rollout priority?</w:t>
      </w:r>
    </w:p>
    <w:p>
      <w:pPr>
        <w:pStyle w:val="Heading2"/>
        <w:spacing w:before="280" w:after="160"/>
      </w:pPr>
      <w:r>
        <w:rPr>
          <w:rFonts w:ascii="Arial" w:cs="Arial" w:eastAsia="Arial" w:hAnsi="Arial"/>
          <w:b/>
          <w:bCs/>
          <w:color w:val="2E86C1"/>
          <w:sz w:val="26"/>
          <w:szCs w:val="26"/>
        </w:rPr>
        <w:t xml:space="preserve">6.1 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3360"/>
      </w:tblGrid>
      <w:tr>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Reframe blog content to include NCAD training angle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2–4 hrs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Content/Copy</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Adjust existing 40-topic calendar; add "learning to write" framing to priority posts</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Add "learning scaffold" language to landing page</w:t>
            </w:r>
          </w:p>
        </w:tc>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1–2 hrs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Content/Copy</w:t>
            </w:r>
          </w:p>
        </w:tc>
        <w:tc>
          <w:tcPr>
            <w:tcW w:type="dxa" w:w="3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Subtitle or section: "Learn what good NCAD feedback looks like"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Create 2–3 "MyCad transition" blog posts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3–4 hrs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Content/SEO</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Target preceptors onboarding to MyCad; position ProPrecept as companion</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Revise outreach email templates for institutions adopting MyCad</w:t>
            </w:r>
          </w:p>
        </w:tc>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1–2 hrs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Marketing</w:t>
            </w:r>
          </w:p>
        </w:tc>
        <w:tc>
          <w:tcPr>
            <w:tcW w:type="dxa" w:w="3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"We help your preceptors write better in MyCad" angle</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Add research citations to methodology/about page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1–2 hrs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Content/Trust</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Reference published studies on preceptor writing difficulties</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Prepare workshop pitch for CNMe/university events</w:t>
            </w:r>
          </w:p>
        </w:tc>
        <w:tc>
          <w:tcPr>
            <w:tcW w:type="dxa" w:w="1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2–3 hrs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Marketing</w:t>
            </w:r>
          </w:p>
        </w:tc>
        <w:tc>
          <w:tcPr>
            <w:tcW w:type="dxa" w:w="3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"Improving NCAD Documentation" workshop, ProPrecept as demo tool</w:t>
            </w:r>
          </w:p>
        </w:tc>
      </w:tr>
      <w:tr>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TOTAL ESTIMATED EFFORT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10–17 hrs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Marketing only</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No code changes. No new features. Purely positioning.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6"/>
              <w:bottom w:val="single" w:color="D5D8DC" w:sz="1"/>
              <w:right w:val="single" w:color="D5D8DC" w:sz="1"/>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Effort Verdict</w:t>
            </w:r>
          </w:p>
          <w:p>
            <w:pPr>
              <w:spacing w:after="0" w:line="276"/>
            </w:pPr>
            <w:r>
              <w:rPr>
                <w:rFonts w:ascii="Arial" w:cs="Arial" w:eastAsia="Arial" w:hAnsi="Arial"/>
                <w:color w:val="2C3E50"/>
                <w:sz w:val="20"/>
                <w:szCs w:val="20"/>
              </w:rPr>
              <w:t xml:space="preserve">10–17 hours of content and marketing work, spread across the pre-launch period. Zero engineering effort. This is well within the "relatively little additional effort" constraint. The work is entirely content/copy/positioning — it can be done by Cowork sessions in parallel with port development.</w:t>
            </w:r>
          </w:p>
        </w:tc>
      </w:tr>
    </w:tbl>
    <w:p>
      <w:pPr>
        <w:spacing w:before="120" w:after="0"/>
      </w:pPr>
    </w:p>
    <w:p>
      <w:pPr>
        <w:pStyle w:val="Heading2"/>
        <w:spacing w:before="280" w:after="160"/>
      </w:pPr>
      <w:r>
        <w:rPr>
          <w:rFonts w:ascii="Arial" w:cs="Arial" w:eastAsia="Arial" w:hAnsi="Arial"/>
          <w:b/>
          <w:bCs/>
          <w:color w:val="2E86C1"/>
          <w:sz w:val="26"/>
          <w:szCs w:val="26"/>
        </w:rPr>
        <w:t xml:space="preserve">6.2 What NOT to Do</w:t>
      </w:r>
    </w:p>
    <w:p>
      <w:pPr>
        <w:pStyle w:val="ListParagraph"/>
        <w:numPr>
          <w:ilvl w:val="0"/>
          <w:numId w:val="2"/>
        </w:numPr>
        <w:spacing w:after="80" w:line="276"/>
      </w:pPr>
      <w:r>
        <w:rPr>
          <w:rFonts w:ascii="Arial" w:cs="Arial" w:eastAsia="Arial" w:hAnsi="Arial"/>
          <w:b/>
          <w:bCs/>
          <w:color w:val="2C3E50"/>
          <w:sz w:val="22"/>
          <w:szCs w:val="22"/>
        </w:rPr>
        <w:t xml:space="preserve">Do not build a separate training product. </w:t>
      </w:r>
      <w:r>
        <w:rPr>
          <w:rFonts w:ascii="Arial" w:cs="Arial" w:eastAsia="Arial" w:hAnsi="Arial"/>
          <w:color w:val="2C3E50"/>
          <w:sz w:val="22"/>
          <w:szCs w:val="22"/>
        </w:rPr>
        <w:t xml:space="preserve">No video courses, no certification platform, no LMS integration. That’s a different business.</w:t>
      </w:r>
    </w:p>
    <w:p>
      <w:pPr>
        <w:pStyle w:val="ListParagraph"/>
        <w:numPr>
          <w:ilvl w:val="0"/>
          <w:numId w:val="2"/>
        </w:numPr>
        <w:spacing w:after="80" w:line="276"/>
      </w:pPr>
      <w:r>
        <w:rPr>
          <w:rFonts w:ascii="Arial" w:cs="Arial" w:eastAsia="Arial" w:hAnsi="Arial"/>
          <w:b/>
          <w:bCs/>
          <w:color w:val="2C3E50"/>
          <w:sz w:val="22"/>
          <w:szCs w:val="22"/>
        </w:rPr>
        <w:t xml:space="preserve">Do not seek formal NMBI CPD accreditation for ProPrecept. </w:t>
      </w:r>
      <w:r>
        <w:rPr>
          <w:rFonts w:ascii="Arial" w:cs="Arial" w:eastAsia="Arial" w:hAnsi="Arial"/>
          <w:color w:val="2C3E50"/>
          <w:sz w:val="22"/>
          <w:szCs w:val="22"/>
        </w:rPr>
        <w:t xml:space="preserve">The regulatory overhead would be enormous and delay everything.</w:t>
      </w:r>
    </w:p>
    <w:p>
      <w:pPr>
        <w:pStyle w:val="ListParagraph"/>
        <w:numPr>
          <w:ilvl w:val="0"/>
          <w:numId w:val="2"/>
        </w:numPr>
        <w:spacing w:after="80" w:line="276"/>
      </w:pPr>
      <w:r>
        <w:rPr>
          <w:rFonts w:ascii="Arial" w:cs="Arial" w:eastAsia="Arial" w:hAnsi="Arial"/>
          <w:b/>
          <w:bCs/>
          <w:color w:val="2C3E50"/>
          <w:sz w:val="22"/>
          <w:szCs w:val="22"/>
        </w:rPr>
        <w:t xml:space="preserve">Do not approach Axia Digital for a formal partnership yet. </w:t>
      </w:r>
      <w:r>
        <w:rPr>
          <w:rFonts w:ascii="Arial" w:cs="Arial" w:eastAsia="Arial" w:hAnsi="Arial"/>
          <w:color w:val="2C3E50"/>
          <w:sz w:val="22"/>
          <w:szCs w:val="22"/>
        </w:rPr>
        <w:t xml:space="preserve">Build traction first. A partnership conversation is more powerful when you have users.</w:t>
      </w:r>
    </w:p>
    <w:p>
      <w:pPr>
        <w:pStyle w:val="ListParagraph"/>
        <w:numPr>
          <w:ilvl w:val="0"/>
          <w:numId w:val="2"/>
        </w:numPr>
        <w:spacing w:after="80" w:line="276"/>
      </w:pPr>
      <w:r>
        <w:rPr>
          <w:rFonts w:ascii="Arial" w:cs="Arial" w:eastAsia="Arial" w:hAnsi="Arial"/>
          <w:b/>
          <w:bCs/>
          <w:color w:val="2C3E50"/>
          <w:sz w:val="22"/>
          <w:szCs w:val="22"/>
        </w:rPr>
        <w:t xml:space="preserve">Do not create a MyCad-specific integration. </w:t>
      </w:r>
      <w:r>
        <w:rPr>
          <w:rFonts w:ascii="Arial" w:cs="Arial" w:eastAsia="Arial" w:hAnsi="Arial"/>
          <w:color w:val="2C3E50"/>
          <w:sz w:val="22"/>
          <w:szCs w:val="22"/>
        </w:rPr>
        <w:t xml:space="preserve">ProPrecept’s copy-paste workflow is platform-agnostic. Don’t tie yourself to one vendor.</w:t>
      </w:r>
    </w:p>
    <w:p>
      <w:r>
        <w:br w:type="page"/>
      </w:r>
    </w:p>
    <w:p>
      <w:pPr>
        <w:pStyle w:val="Heading1"/>
        <w:spacing w:before="360" w:after="200"/>
      </w:pPr>
      <w:r>
        <w:rPr>
          <w:rFonts w:ascii="Arial" w:cs="Arial" w:eastAsia="Arial" w:hAnsi="Arial"/>
          <w:b/>
          <w:bCs/>
          <w:color w:val="1B4F72"/>
          <w:sz w:val="32"/>
          <w:szCs w:val="32"/>
        </w:rPr>
        <w:t xml:space="preserve">7. Recommended Positioning Strategy</w:t>
      </w:r>
    </w:p>
    <w:p>
      <w:pPr>
        <w:pStyle w:val="Heading2"/>
        <w:spacing w:before="280" w:after="160"/>
      </w:pPr>
      <w:r>
        <w:rPr>
          <w:rFonts w:ascii="Arial" w:cs="Arial" w:eastAsia="Arial" w:hAnsi="Arial"/>
          <w:b/>
          <w:bCs/>
          <w:color w:val="2E86C1"/>
          <w:sz w:val="26"/>
          <w:szCs w:val="26"/>
        </w:rPr>
        <w:t xml:space="preserve">7.1 Core Message Evolution</w:t>
      </w:r>
    </w:p>
    <w:p>
      <w:pPr>
        <w:spacing w:after="160" w:line="276"/>
      </w:pPr>
      <w:r>
        <w:rPr>
          <w:rFonts w:ascii="Arial" w:cs="Arial" w:eastAsia="Arial" w:hAnsi="Arial"/>
          <w:color w:val="2C3E50"/>
          <w:sz w:val="22"/>
          <w:szCs w:val="22"/>
        </w:rPr>
        <w:t xml:space="preserve">The existing ProPrecept brand voice is:</w:t>
      </w:r>
    </w:p>
    <w:p>
      <w:pPr>
        <w:spacing w:after="160" w:line="276"/>
        <w:rPr>
          <w:i/>
          <w:iCs/>
        </w:rPr>
      </w:pPr>
      <w:r>
        <w:rPr>
          <w:rFonts w:ascii="Arial" w:cs="Arial" w:eastAsia="Arial" w:hAnsi="Arial"/>
          <w:i/>
          <w:iCs/>
          <w:color w:val="2C3E50"/>
          <w:sz w:val="22"/>
          <w:szCs w:val="22"/>
        </w:rPr>
        <w:t xml:space="preserve">“ProPrecept helps Irish preceptors write clear, professional, defensible assessment feedback faster — so you can focus on patient care, not paperwork.”</w:t>
      </w:r>
    </w:p>
    <w:p>
      <w:pPr>
        <w:spacing w:after="160" w:line="276"/>
      </w:pPr>
      <w:r>
        <w:rPr>
          <w:rFonts w:ascii="Arial" w:cs="Arial" w:eastAsia="Arial" w:hAnsi="Arial"/>
          <w:color w:val="2C3E50"/>
          <w:sz w:val="22"/>
          <w:szCs w:val="22"/>
        </w:rPr>
        <w:t xml:space="preserve">The NCAD training-enhanced version becomes:</w:t>
      </w:r>
    </w:p>
    <w:p>
      <w:pPr>
        <w:spacing w:after="160" w:line="276"/>
        <w:rPr>
          <w:b/>
          <w:bCs/>
          <w:i/>
          <w:iCs/>
        </w:rPr>
      </w:pPr>
      <w:r>
        <w:rPr>
          <w:rFonts w:ascii="Arial" w:cs="Arial" w:eastAsia="Arial" w:hAnsi="Arial"/>
          <w:b/>
          <w:bCs/>
          <w:i/>
          <w:iCs/>
          <w:color w:val="2C3E50"/>
          <w:sz w:val="22"/>
          <w:szCs w:val="22"/>
        </w:rPr>
        <w:t xml:space="preserve">“ProPrecept helps Irish preceptors write clear, professional NCAD feedback — whether you’re writing your hundredth assessment or your first. Learn what great NCAD documentation looks like while you write it.”</w:t>
      </w:r>
    </w:p>
    <w:p>
      <w:pPr>
        <w:spacing w:after="160" w:line="276"/>
      </w:pPr>
      <w:r>
        <w:rPr>
          <w:rFonts w:ascii="Arial" w:cs="Arial" w:eastAsia="Arial" w:hAnsi="Arial"/>
          <w:color w:val="2C3E50"/>
          <w:sz w:val="22"/>
          <w:szCs w:val="22"/>
        </w:rPr>
        <w:t xml:space="preserve">The shift is subtle but meaningful. The second version speaks to both experienced preceptors (speed) and preceptors new to NCAD/MyCad (learning). It doubles the addressable audience within the same product.</w:t>
      </w:r>
    </w:p>
    <w:p>
      <w:pPr>
        <w:pStyle w:val="Heading2"/>
        <w:spacing w:before="280" w:after="160"/>
      </w:pPr>
      <w:r>
        <w:rPr>
          <w:rFonts w:ascii="Arial" w:cs="Arial" w:eastAsia="Arial" w:hAnsi="Arial"/>
          <w:b/>
          <w:bCs/>
          <w:color w:val="2E86C1"/>
          <w:sz w:val="26"/>
          <w:szCs w:val="26"/>
        </w:rPr>
        <w:t xml:space="preserve">7.2 Dual-Audience Content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31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Experienced Preceptor Angle</w:t>
            </w:r>
          </w:p>
        </w:tc>
        <w:tc>
          <w:tcPr>
            <w:tcW w:type="dxa" w:w="31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New-to-NCAD Preceptor Angle</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Blog posts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"Save time on your NCAD writing"</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"How to write your first NCAD feedback"</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Landing page</w:t>
            </w:r>
          </w:p>
        </w:tc>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Efficiency and speed messaging</w:t>
            </w:r>
          </w:p>
        </w:tc>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"See what professional feedback looks like" demo</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Workshop pitch</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"Tool for busy preceptors"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"NCAD documentation skills" educational session</w:t>
            </w:r>
          </w:p>
        </w:tc>
      </w:tr>
      <w:tr>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University outreach</w:t>
            </w:r>
          </w:p>
        </w:tc>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"Reduce preceptor workload"</w:t>
            </w:r>
          </w:p>
        </w:tc>
        <w:tc>
          <w:tcPr>
            <w:tcW w:type="dxa" w:w="31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"Support your new preceptors transitioning to MyCad"</w:t>
            </w:r>
          </w:p>
        </w:tc>
      </w:tr>
      <w:tr>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SEO keywords</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"NCAD feedback fast" / "preceptor time saving"</w:t>
            </w:r>
          </w:p>
        </w:tc>
        <w:tc>
          <w:tcPr>
            <w:tcW w:type="dxa" w:w="31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"how to write NCAD feedback" / "MyCad tips preceptor"</w:t>
            </w:r>
          </w:p>
        </w:tc>
      </w:tr>
    </w:tbl>
    <w:p>
      <w:pPr>
        <w:spacing w:before="120" w:after="0"/>
      </w:pPr>
    </w:p>
    <w:p>
      <w:pPr>
        <w:pStyle w:val="Heading2"/>
        <w:spacing w:before="280" w:after="160"/>
      </w:pPr>
      <w:r>
        <w:rPr>
          <w:rFonts w:ascii="Arial" w:cs="Arial" w:eastAsia="Arial" w:hAnsi="Arial"/>
          <w:b/>
          <w:bCs/>
          <w:color w:val="2E86C1"/>
          <w:sz w:val="26"/>
          <w:szCs w:val="26"/>
        </w:rPr>
        <w:t xml:space="preserve">7.3 The “Tool-as-Teacher” Narrative</w:t>
      </w:r>
    </w:p>
    <w:p>
      <w:pPr>
        <w:spacing w:after="160" w:line="276"/>
      </w:pPr>
      <w:r>
        <w:rPr>
          <w:rFonts w:ascii="Arial" w:cs="Arial" w:eastAsia="Arial" w:hAnsi="Arial"/>
          <w:color w:val="2C3E50"/>
          <w:sz w:val="22"/>
          <w:szCs w:val="22"/>
        </w:rPr>
        <w:t xml:space="preserve">This is the key conceptual bridge. ProPrecept doesn’t teach NCAD writing through lectures or courses — it teaches through practice. Every time a preceptor uses the tool, they see:</w:t>
      </w:r>
    </w:p>
    <w:p>
      <w:pPr>
        <w:pStyle w:val="ListParagraph"/>
        <w:numPr>
          <w:ilvl w:val="0"/>
          <w:numId w:val="2"/>
        </w:numPr>
        <w:spacing w:after="80" w:line="276"/>
      </w:pPr>
      <w:r>
        <w:rPr>
          <w:rFonts w:ascii="Arial" w:cs="Arial" w:eastAsia="Arial" w:hAnsi="Arial"/>
          <w:b/>
          <w:bCs/>
          <w:color w:val="2C3E50"/>
          <w:sz w:val="22"/>
          <w:szCs w:val="22"/>
        </w:rPr>
        <w:t xml:space="preserve">Their rough input </w:t>
      </w:r>
      <w:r>
        <w:rPr>
          <w:rFonts w:ascii="Arial" w:cs="Arial" w:eastAsia="Arial" w:hAnsi="Arial"/>
          <w:color w:val="2C3E50"/>
          <w:sz w:val="22"/>
          <w:szCs w:val="22"/>
        </w:rPr>
        <w:t xml:space="preserve">(what they actually observed)</w:t>
      </w:r>
    </w:p>
    <w:p>
      <w:pPr>
        <w:pStyle w:val="ListParagraph"/>
        <w:numPr>
          <w:ilvl w:val="0"/>
          <w:numId w:val="2"/>
        </w:numPr>
        <w:spacing w:after="80" w:line="276"/>
      </w:pPr>
      <w:r>
        <w:rPr>
          <w:rFonts w:ascii="Arial" w:cs="Arial" w:eastAsia="Arial" w:hAnsi="Arial"/>
          <w:b/>
          <w:bCs/>
          <w:color w:val="2C3E50"/>
          <w:sz w:val="22"/>
          <w:szCs w:val="22"/>
        </w:rPr>
        <w:t xml:space="preserve">The professional output </w:t>
      </w:r>
      <w:r>
        <w:rPr>
          <w:rFonts w:ascii="Arial" w:cs="Arial" w:eastAsia="Arial" w:hAnsi="Arial"/>
          <w:color w:val="2C3E50"/>
          <w:sz w:val="22"/>
          <w:szCs w:val="22"/>
        </w:rPr>
        <w:t xml:space="preserve">(what that observation sounds like in NMBI-aligned language)</w:t>
      </w:r>
    </w:p>
    <w:p>
      <w:pPr>
        <w:pStyle w:val="ListParagraph"/>
        <w:numPr>
          <w:ilvl w:val="0"/>
          <w:numId w:val="2"/>
        </w:numPr>
        <w:spacing w:after="80" w:line="276"/>
      </w:pPr>
      <w:r>
        <w:rPr>
          <w:rFonts w:ascii="Arial" w:cs="Arial" w:eastAsia="Arial" w:hAnsi="Arial"/>
          <w:b/>
          <w:bCs/>
          <w:color w:val="2C3E50"/>
          <w:sz w:val="22"/>
          <w:szCs w:val="22"/>
        </w:rPr>
        <w:t xml:space="preserve">The structural pattern </w:t>
      </w:r>
      <w:r>
        <w:rPr>
          <w:rFonts w:ascii="Arial" w:cs="Arial" w:eastAsia="Arial" w:hAnsi="Arial"/>
          <w:color w:val="2C3E50"/>
          <w:sz w:val="22"/>
          <w:szCs w:val="22"/>
        </w:rPr>
        <w:t xml:space="preserve">(met requirements, gaps, action items — the NCAD assessment workflow)</w:t>
      </w:r>
    </w:p>
    <w:p>
      <w:pPr>
        <w:spacing w:after="160" w:line="276"/>
      </w:pPr>
      <w:r>
        <w:rPr>
          <w:rFonts w:ascii="Arial" w:cs="Arial" w:eastAsia="Arial" w:hAnsi="Arial"/>
          <w:color w:val="2C3E50"/>
          <w:sz w:val="22"/>
          <w:szCs w:val="22"/>
        </w:rPr>
        <w:t xml:space="preserve">Over repeated uses, the preceptor internalises the professional standard. This is “just-in-time learning” — a pedagogical approach that nursing education already values. The preceptor learns by doing, at the moment they need it, in the context of their actual clinical observations.</w:t>
      </w:r>
    </w:p>
    <w:p>
      <w:pPr>
        <w:spacing w:after="160" w:line="276"/>
      </w:pPr>
      <w:r>
        <w:rPr>
          <w:rFonts w:ascii="Arial" w:cs="Arial" w:eastAsia="Arial" w:hAnsi="Arial"/>
          <w:color w:val="2C3E50"/>
          <w:sz w:val="22"/>
          <w:szCs w:val="22"/>
        </w:rPr>
        <w:t xml:space="preserve">This narrative works because it’s true, not because it’s marketing spin. ProPrecept genuinely demonstrates good writing practice. Leaning into this truth doesn’t require changing the product — only describing it accurately through a learning lens.</w:t>
      </w:r>
    </w:p>
    <w:p>
      <w:r>
        <w:br w:type="page"/>
      </w:r>
    </w:p>
    <w:p>
      <w:pPr>
        <w:pStyle w:val="Heading1"/>
        <w:spacing w:before="360" w:after="200"/>
      </w:pPr>
      <w:r>
        <w:rPr>
          <w:rFonts w:ascii="Arial" w:cs="Arial" w:eastAsia="Arial" w:hAnsi="Arial"/>
          <w:b/>
          <w:bCs/>
          <w:color w:val="1B4F72"/>
          <w:sz w:val="32"/>
          <w:szCs w:val="32"/>
        </w:rPr>
        <w:t xml:space="preserve">8. Strategic Recommendations</w:t>
      </w:r>
    </w:p>
    <w:p>
      <w:pPr>
        <w:pStyle w:val="Heading2"/>
        <w:spacing w:before="280" w:after="160"/>
      </w:pPr>
      <w:r>
        <w:rPr>
          <w:rFonts w:ascii="Arial" w:cs="Arial" w:eastAsia="Arial" w:hAnsi="Arial"/>
          <w:b/>
          <w:bCs/>
          <w:color w:val="2E86C1"/>
          <w:sz w:val="26"/>
          <w:szCs w:val="26"/>
        </w:rPr>
        <w:t xml:space="preserve">8.1 Immediate Actions (Pre-Launch, 0 Additional Code)</w:t>
      </w:r>
    </w:p>
    <w:p>
      <w:pPr>
        <w:pStyle w:val="ListParagraph"/>
        <w:numPr>
          <w:ilvl w:val="0"/>
          <w:numId w:val="6"/>
        </w:numPr>
        <w:spacing w:after="80" w:line="276"/>
      </w:pPr>
      <w:r>
        <w:rPr>
          <w:rFonts w:ascii="Arial" w:cs="Arial" w:eastAsia="Arial" w:hAnsi="Arial"/>
          <w:b/>
          <w:bCs/>
          <w:color w:val="2C3E50"/>
          <w:sz w:val="22"/>
          <w:szCs w:val="22"/>
        </w:rPr>
        <w:t xml:space="preserve">Add “learning scaffold” messaging to the ProPrecept landing page. </w:t>
      </w:r>
      <w:r>
        <w:rPr>
          <w:rFonts w:ascii="Arial" w:cs="Arial" w:eastAsia="Arial" w:hAnsi="Arial"/>
          <w:color w:val="2C3E50"/>
          <w:sz w:val="22"/>
          <w:szCs w:val="22"/>
        </w:rPr>
        <w:t xml:space="preserve">A single subtitle or section that says something like: “See what professional NCAD feedback looks like — learn while you write.” This speaks to the new-to-NCAD preceptor without alienating the experienced one.</w:t>
      </w:r>
    </w:p>
    <w:p>
      <w:pPr>
        <w:pStyle w:val="ListParagraph"/>
        <w:numPr>
          <w:ilvl w:val="0"/>
          <w:numId w:val="6"/>
        </w:numPr>
        <w:spacing w:after="80" w:line="276"/>
      </w:pPr>
      <w:r>
        <w:rPr>
          <w:rFonts w:ascii="Arial" w:cs="Arial" w:eastAsia="Arial" w:hAnsi="Arial"/>
          <w:b/>
          <w:bCs/>
          <w:color w:val="2C3E50"/>
          <w:sz w:val="22"/>
          <w:szCs w:val="22"/>
        </w:rPr>
        <w:t xml:space="preserve">Prioritise the 3 MyCad-adjacent blog topics from your content calendar. </w:t>
      </w:r>
      <w:r>
        <w:rPr>
          <w:rFonts w:ascii="Arial" w:cs="Arial" w:eastAsia="Arial" w:hAnsi="Arial"/>
          <w:color w:val="2C3E50"/>
          <w:sz w:val="22"/>
          <w:szCs w:val="22"/>
        </w:rPr>
        <w:t xml:space="preserve">Topic #38 (“MyCad preceptor tips Ireland NCAD digital”) and Topic #29 (“how to write NCAD feedback nursing student Ireland”) should be in the first batch published. Add 2–3 new posts specifically targeting “MyCad transition” queries.</w:t>
      </w:r>
    </w:p>
    <w:p>
      <w:pPr>
        <w:pStyle w:val="ListParagraph"/>
        <w:numPr>
          <w:ilvl w:val="0"/>
          <w:numId w:val="6"/>
        </w:numPr>
        <w:spacing w:after="80" w:line="276"/>
      </w:pPr>
      <w:r>
        <w:rPr>
          <w:rFonts w:ascii="Arial" w:cs="Arial" w:eastAsia="Arial" w:hAnsi="Arial"/>
          <w:b/>
          <w:bCs/>
          <w:color w:val="2C3E50"/>
          <w:sz w:val="22"/>
          <w:szCs w:val="22"/>
        </w:rPr>
        <w:t xml:space="preserve">Add published research citations to the methodology or about page. </w:t>
      </w:r>
      <w:r>
        <w:rPr>
          <w:rFonts w:ascii="Arial" w:cs="Arial" w:eastAsia="Arial" w:hAnsi="Arial"/>
          <w:color w:val="2C3E50"/>
          <w:sz w:val="22"/>
          <w:szCs w:val="22"/>
        </w:rPr>
        <w:t xml:space="preserve">Cassidy et al. (2012), McCarthy &amp; Murphy (2008), and the 2024 scoping review. This adds academic credibility that Irish nursing educators respect.</w:t>
      </w:r>
    </w:p>
    <w:p>
      <w:pPr>
        <w:pStyle w:val="ListParagraph"/>
        <w:numPr>
          <w:ilvl w:val="0"/>
          <w:numId w:val="6"/>
        </w:numPr>
        <w:spacing w:after="80" w:line="276"/>
      </w:pPr>
      <w:r>
        <w:rPr>
          <w:rFonts w:ascii="Arial" w:cs="Arial" w:eastAsia="Arial" w:hAnsi="Arial"/>
          <w:b/>
          <w:bCs/>
          <w:color w:val="2C3E50"/>
          <w:sz w:val="22"/>
          <w:szCs w:val="22"/>
        </w:rPr>
        <w:t xml:space="preserve">Frame university outreach emails around the MyCad transition. </w:t>
      </w:r>
      <w:r>
        <w:rPr>
          <w:rFonts w:ascii="Arial" w:cs="Arial" w:eastAsia="Arial" w:hAnsi="Arial"/>
          <w:color w:val="2C3E50"/>
          <w:sz w:val="22"/>
          <w:szCs w:val="22"/>
        </w:rPr>
        <w:t xml:space="preserve">For institutions currently adopting MyCad or planning to, the pitch is: “Your preceptors are learning a new digital system. ProPrecept helps them write confidently in it from day one.”</w:t>
      </w:r>
    </w:p>
    <w:p>
      <w:pPr>
        <w:pStyle w:val="Heading2"/>
        <w:spacing w:before="280" w:after="160"/>
      </w:pPr>
      <w:r>
        <w:rPr>
          <w:rFonts w:ascii="Arial" w:cs="Arial" w:eastAsia="Arial" w:hAnsi="Arial"/>
          <w:b/>
          <w:bCs/>
          <w:color w:val="2E86C1"/>
          <w:sz w:val="26"/>
          <w:szCs w:val="26"/>
        </w:rPr>
        <w:t xml:space="preserve">8.2 Medium-Term Actions (First 3 Months Post-Launch)</w:t>
      </w:r>
    </w:p>
    <w:p>
      <w:pPr>
        <w:pStyle w:val="ListParagraph"/>
        <w:numPr>
          <w:ilvl w:val="0"/>
          <w:numId w:val="6"/>
        </w:numPr>
        <w:spacing w:after="80" w:line="276"/>
      </w:pPr>
      <w:r>
        <w:rPr>
          <w:rFonts w:ascii="Arial" w:cs="Arial" w:eastAsia="Arial" w:hAnsi="Arial"/>
          <w:b/>
          <w:bCs/>
          <w:color w:val="2C3E50"/>
          <w:sz w:val="22"/>
          <w:szCs w:val="22"/>
        </w:rPr>
        <w:t xml:space="preserve">Track which blog posts drive trial signups. </w:t>
      </w:r>
      <w:r>
        <w:rPr>
          <w:rFonts w:ascii="Arial" w:cs="Arial" w:eastAsia="Arial" w:hAnsi="Arial"/>
          <w:color w:val="2C3E50"/>
          <w:sz w:val="22"/>
          <w:szCs w:val="22"/>
        </w:rPr>
        <w:t xml:space="preserve">If the NCAD-training-angle posts outperform the efficiency-angle posts, lean harder into the training narrative. If not, maintain the dual positioning but weight towards efficiency.</w:t>
      </w:r>
    </w:p>
    <w:p>
      <w:pPr>
        <w:pStyle w:val="ListParagraph"/>
        <w:numPr>
          <w:ilvl w:val="0"/>
          <w:numId w:val="6"/>
        </w:numPr>
        <w:spacing w:after="80" w:line="276"/>
      </w:pPr>
      <w:r>
        <w:rPr>
          <w:rFonts w:ascii="Arial" w:cs="Arial" w:eastAsia="Arial" w:hAnsi="Arial"/>
          <w:b/>
          <w:bCs/>
          <w:color w:val="2C3E50"/>
          <w:sz w:val="22"/>
          <w:szCs w:val="22"/>
        </w:rPr>
        <w:t xml:space="preserve">Pitch a CNMe workshop on “Improving NCAD Documentation Quality.” </w:t>
      </w:r>
      <w:r>
        <w:rPr>
          <w:rFonts w:ascii="Arial" w:cs="Arial" w:eastAsia="Arial" w:hAnsi="Arial"/>
          <w:color w:val="2C3E50"/>
          <w:sz w:val="22"/>
          <w:szCs w:val="22"/>
        </w:rPr>
        <w:t xml:space="preserve">Use ProPrecept as the live demonstration tool. This is a natural fit with your existing CNMe partnership strategy; the NCAD training angle just sharpens the pitch.</w:t>
      </w:r>
    </w:p>
    <w:p>
      <w:pPr>
        <w:pStyle w:val="ListParagraph"/>
        <w:numPr>
          <w:ilvl w:val="0"/>
          <w:numId w:val="6"/>
        </w:numPr>
        <w:spacing w:after="80" w:line="276"/>
      </w:pPr>
      <w:r>
        <w:rPr>
          <w:rFonts w:ascii="Arial" w:cs="Arial" w:eastAsia="Arial" w:hAnsi="Arial"/>
          <w:b/>
          <w:bCs/>
          <w:color w:val="2C3E50"/>
          <w:sz w:val="22"/>
          <w:szCs w:val="22"/>
        </w:rPr>
        <w:t xml:space="preserve">Monitor Axia Digital’s roadmap. </w:t>
      </w:r>
      <w:r>
        <w:rPr>
          <w:rFonts w:ascii="Arial" w:cs="Arial" w:eastAsia="Arial" w:hAnsi="Arial"/>
          <w:color w:val="2C3E50"/>
          <w:sz w:val="22"/>
          <w:szCs w:val="22"/>
        </w:rPr>
        <w:t xml:space="preserve">If they announce AI features or writing assistance, adjust positioning. If they expand without adding writing support, the complementary relationship strengthens.</w:t>
      </w:r>
    </w:p>
    <w:p>
      <w:pPr>
        <w:pStyle w:val="Heading2"/>
        <w:spacing w:before="280" w:after="160"/>
      </w:pPr>
      <w:r>
        <w:rPr>
          <w:rFonts w:ascii="Arial" w:cs="Arial" w:eastAsia="Arial" w:hAnsi="Arial"/>
          <w:b/>
          <w:bCs/>
          <w:color w:val="2E86C1"/>
          <w:sz w:val="26"/>
          <w:szCs w:val="26"/>
        </w:rPr>
        <w:t xml:space="preserve">8.3 Do Not Do (Protect the 5-Port Priority)</w:t>
      </w:r>
    </w:p>
    <w:p>
      <w:pPr>
        <w:pStyle w:val="ListParagraph"/>
        <w:numPr>
          <w:ilvl w:val="0"/>
          <w:numId w:val="2"/>
        </w:numPr>
        <w:spacing w:after="80" w:line="276"/>
      </w:pPr>
      <w:r>
        <w:rPr>
          <w:rFonts w:ascii="Arial" w:cs="Arial" w:eastAsia="Arial" w:hAnsi="Arial"/>
          <w:b/>
          <w:bCs/>
          <w:color w:val="2C3E50"/>
          <w:sz w:val="22"/>
          <w:szCs w:val="22"/>
        </w:rPr>
        <w:t xml:space="preserve">Do not build a standalone NCAD training product or micro-SaaS. </w:t>
      </w:r>
      <w:r>
        <w:rPr>
          <w:rFonts w:ascii="Arial" w:cs="Arial" w:eastAsia="Arial" w:hAnsi="Arial"/>
          <w:color w:val="2C3E50"/>
          <w:sz w:val="22"/>
          <w:szCs w:val="22"/>
        </w:rPr>
        <w:t xml:space="preserve">The seed idea about a “lightweight MyCad onboarding/training micro-SaaS” is interesting in theory but would split focus. The better play is to let ProPrecept absorb that value through positioning.</w:t>
      </w:r>
    </w:p>
    <w:p>
      <w:pPr>
        <w:pStyle w:val="ListParagraph"/>
        <w:numPr>
          <w:ilvl w:val="0"/>
          <w:numId w:val="2"/>
        </w:numPr>
        <w:spacing w:after="80" w:line="276"/>
      </w:pPr>
      <w:r>
        <w:rPr>
          <w:rFonts w:ascii="Arial" w:cs="Arial" w:eastAsia="Arial" w:hAnsi="Arial"/>
          <w:b/>
          <w:bCs/>
          <w:color w:val="2C3E50"/>
          <w:sz w:val="22"/>
          <w:szCs w:val="22"/>
        </w:rPr>
        <w:t xml:space="preserve">Do not delay any port to pursue the NCAD training angle deeper. </w:t>
      </w:r>
      <w:r>
        <w:rPr>
          <w:rFonts w:ascii="Arial" w:cs="Arial" w:eastAsia="Arial" w:hAnsi="Arial"/>
          <w:color w:val="2C3E50"/>
          <w:sz w:val="22"/>
          <w:szCs w:val="22"/>
        </w:rPr>
        <w:t xml:space="preserve">The content/marketing work can happen asynchronously with port development.</w:t>
      </w:r>
    </w:p>
    <w:p>
      <w:pPr>
        <w:pStyle w:val="ListParagraph"/>
        <w:numPr>
          <w:ilvl w:val="0"/>
          <w:numId w:val="2"/>
        </w:numPr>
        <w:spacing w:after="80" w:line="276"/>
      </w:pPr>
      <w:r>
        <w:rPr>
          <w:rFonts w:ascii="Arial" w:cs="Arial" w:eastAsia="Arial" w:hAnsi="Arial"/>
          <w:b/>
          <w:bCs/>
          <w:color w:val="2C3E50"/>
          <w:sz w:val="22"/>
          <w:szCs w:val="22"/>
        </w:rPr>
        <w:t xml:space="preserve">Do not seek formal partnerships with Axia Digital or NMBI until you have paying users. </w:t>
      </w:r>
      <w:r>
        <w:rPr>
          <w:rFonts w:ascii="Arial" w:cs="Arial" w:eastAsia="Arial" w:hAnsi="Arial"/>
          <w:color w:val="2C3E50"/>
          <w:sz w:val="22"/>
          <w:szCs w:val="22"/>
        </w:rPr>
        <w:t xml:space="preserve">Traction is the best leverage for partnership conversations.</w:t>
      </w:r>
    </w:p>
    <w:p>
      <w:r>
        <w:br w:type="page"/>
      </w:r>
    </w:p>
    <w:p>
      <w:pPr>
        <w:pStyle w:val="Heading1"/>
        <w:spacing w:before="360" w:after="200"/>
      </w:pPr>
      <w:r>
        <w:rPr>
          <w:rFonts w:ascii="Arial" w:cs="Arial" w:eastAsia="Arial" w:hAnsi="Arial"/>
          <w:b/>
          <w:bCs/>
          <w:color w:val="1B4F72"/>
          <w:sz w:val="32"/>
          <w:szCs w:val="32"/>
        </w:rPr>
        <w:t xml:space="preserve">9. Cross-Port Implications</w:t>
      </w:r>
    </w:p>
    <w:p>
      <w:pPr>
        <w:spacing w:after="160" w:line="276"/>
      </w:pPr>
      <w:r>
        <w:rPr>
          <w:rFonts w:ascii="Arial" w:cs="Arial" w:eastAsia="Arial" w:hAnsi="Arial"/>
          <w:color w:val="2C3E50"/>
          <w:sz w:val="22"/>
          <w:szCs w:val="22"/>
        </w:rPr>
        <w:t xml:space="preserve">If the NCAD training positioning works for ProPrecept Ireland, the pattern is transferable: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5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Digital Transition</w:t>
            </w:r>
          </w:p>
        </w:tc>
        <w:tc>
          <w:tcPr>
            <w:tcW w:type="dxa" w:w="25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Training Gap</w:t>
            </w:r>
          </w:p>
        </w:tc>
        <w:tc>
          <w:tcPr>
            <w:tcW w:type="dxa" w:w="25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WritingPAD UK</w:t>
            </w:r>
          </w:p>
        </w:tc>
        <w:tc>
          <w:tcPr>
            <w:tcW w:type="dxa" w:w="25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Multiple ePAD platforms (PLPAD, MYEPAD, etc.)</w:t>
            </w:r>
          </w:p>
        </w:tc>
        <w:tc>
          <w:tcPr>
            <w:tcW w:type="dxa" w:w="25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Same writing gap; less centralised rollout</w:t>
            </w:r>
          </w:p>
        </w:tc>
        <w:tc>
          <w:tcPr>
            <w:tcW w:type="dxa" w:w="25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SEO and educational content for each ePAD variant</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ProPrecept RSA</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SANC framework; emerging digital assessment</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Research needed on RSA preceptor writing support</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If digital transition is underway, same playbook applies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ProPrecept AU</w:t>
            </w:r>
          </w:p>
        </w:tc>
        <w:tc>
          <w:tcPr>
            <w:tcW w:type="dxa" w:w="25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ANMAC standards; various ePAD systems</w:t>
            </w:r>
          </w:p>
        </w:tc>
        <w:tc>
          <w:tcPr>
            <w:tcW w:type="dxa" w:w="25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Australia has similar preceptor documentation challenges</w:t>
            </w:r>
          </w:p>
        </w:tc>
        <w:tc>
          <w:tcPr>
            <w:tcW w:type="dxa" w:w="25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2C3E50"/>
                <w:sz w:val="20"/>
                <w:szCs w:val="20"/>
              </w:rPr>
              <w:t xml:space="preserve">Validate with Australian nursing education research</w:t>
            </w:r>
          </w:p>
        </w:tc>
      </w:tr>
      <w:tr>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WriteRLE</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Different regulatory context</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TBD based on target framework</w:t>
            </w:r>
          </w:p>
        </w:tc>
        <w:tc>
          <w:tcPr>
            <w:tcW w:type="dxa" w:w="25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Apply the general pattern if applicable</w:t>
            </w:r>
          </w:p>
        </w:tc>
      </w:tr>
    </w:tbl>
    <w:p>
      <w:pPr>
        <w:spacing w:before="120" w:after="0"/>
      </w:pPr>
    </w:p>
    <w:p>
      <w:pPr>
        <w:spacing w:after="160" w:line="276"/>
      </w:pPr>
      <w:r>
        <w:rPr>
          <w:rFonts w:ascii="Arial" w:cs="Arial" w:eastAsia="Arial" w:hAnsi="Arial"/>
          <w:color w:val="2C3E50"/>
          <w:sz w:val="22"/>
          <w:szCs w:val="22"/>
        </w:rPr>
        <w:t xml:space="preserve">The underlying insight — that digital assessment rollouts create a training vacuum that a writing-support tool can fill through positioning alone — is a reusable go-to-market pattern. Ireland is the proving ground.</w:t>
      </w:r>
    </w:p>
    <w:p>
      <w:pPr>
        <w:spacing w:before="120" w:after="0"/>
      </w:pPr>
    </w:p>
    <w:p>
      <w:pPr>
        <w:pStyle w:val="Heading2"/>
        <w:spacing w:before="280" w:after="160"/>
      </w:pPr>
      <w:r>
        <w:rPr>
          <w:rFonts w:ascii="Arial" w:cs="Arial" w:eastAsia="Arial" w:hAnsi="Arial"/>
          <w:b/>
          <w:bCs/>
          <w:color w:val="2E86C1"/>
          <w:sz w:val="26"/>
          <w:szCs w:val="26"/>
        </w:rPr>
        <w:t xml:space="preserve">9.1 Dissertation Alignment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1B4F72" w:sz="6"/>
              <w:bottom w:val="single" w:color="D5D8DC" w:sz="1"/>
              <w:right w:val="single" w:color="D5D8DC"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PhD Opportunity</w:t>
            </w:r>
          </w:p>
          <w:p>
            <w:pPr>
              <w:spacing w:after="0" w:line="276"/>
            </w:pPr>
            <w:r>
              <w:rPr>
                <w:rFonts w:ascii="Arial" w:cs="Arial" w:eastAsia="Arial" w:hAnsi="Arial"/>
                <w:color w:val="2C3E50"/>
                <w:sz w:val="20"/>
                <w:szCs w:val="20"/>
              </w:rPr>
              <w:t xml:space="preserve">The “tool-as-training-scaffold during regulatory rollout” pattern could be a research-worthy element of your dissertation on automating the independent developer pipeline. Specifically: how can a solo developer identify and exploit regulatory/institutional transition moments to position a product as category-defining, and can this be systematically detected through market signals (e.g., government procurement notices, digital platform rollout announcements, training gap research)? This is a tractable, novel research question with your ProPrecept ports as case studies.</w:t>
            </w:r>
          </w:p>
        </w:tc>
      </w:tr>
    </w:tbl>
    <w:p>
      <w:r>
        <w:br w:type="page"/>
      </w:r>
    </w:p>
    <w:p>
      <w:pPr>
        <w:pStyle w:val="Heading1"/>
        <w:spacing w:before="360" w:after="200"/>
      </w:pPr>
      <w:r>
        <w:rPr>
          <w:rFonts w:ascii="Arial" w:cs="Arial" w:eastAsia="Arial" w:hAnsi="Arial"/>
          <w:b/>
          <w:bCs/>
          <w:color w:val="1B4F72"/>
          <w:sz w:val="32"/>
          <w:szCs w:val="32"/>
        </w:rPr>
        <w:t xml:space="preserve">10. Conclusion</w:t>
      </w:r>
    </w:p>
    <w:p>
      <w:pPr>
        <w:spacing w:after="160" w:line="276"/>
      </w:pPr>
      <w:r>
        <w:rPr>
          <w:rFonts w:ascii="Arial" w:cs="Arial" w:eastAsia="Arial" w:hAnsi="Arial"/>
          <w:color w:val="2C3E50"/>
          <w:sz w:val="22"/>
          <w:szCs w:val="22"/>
        </w:rPr>
        <w:t xml:space="preserve">The NCAD training opportunity is real, research-backed, and well-timed. The MyCad rollout creates a window where preceptors need writing support more than ever, and no existing resource fills that gap. ProPrecept already solves the problem — the opportunity is in describing it through a training lens.</w:t>
      </w:r>
    </w:p>
    <w:p>
      <w:pPr>
        <w:spacing w:after="160" w:line="276"/>
      </w:pPr>
      <w:r>
        <w:rPr>
          <w:rFonts w:ascii="Arial" w:cs="Arial" w:eastAsia="Arial" w:hAnsi="Arial"/>
          <w:color w:val="2C3E50"/>
          <w:sz w:val="22"/>
          <w:szCs w:val="22"/>
        </w:rPr>
        <w:t xml:space="preserve">The recommended approach requires approximately 10–17 hours of content and marketing work, zero code changes, and no deviation from the 5-port rollout priority. It’s a positioning enhancement to ProPrecept Ireland’s launch, not a new product or a distraction.</w:t>
      </w:r>
    </w:p>
    <w:p>
      <w:pPr>
        <w:spacing w:after="160" w:line="276"/>
      </w:pPr>
      <w:r>
        <w:rPr>
          <w:rFonts w:ascii="Arial" w:cs="Arial" w:eastAsia="Arial" w:hAnsi="Arial"/>
          <w:b/>
          <w:bCs/>
          <w:color w:val="2C3E50"/>
          <w:sz w:val="22"/>
          <w:szCs w:val="22"/>
        </w:rPr>
        <w:t xml:space="preserve">Verdict: </w:t>
      </w:r>
      <w:r>
        <w:rPr>
          <w:rFonts w:ascii="Arial" w:cs="Arial" w:eastAsia="Arial" w:hAnsi="Arial"/>
          <w:color w:val="2C3E50"/>
          <w:sz w:val="22"/>
          <w:szCs w:val="22"/>
        </w:rPr>
        <w:t xml:space="preserve">Pursue the NCAD training positioning as a low-cost enhancement to ProPrecept Ireland’s go-to-market strategy. Monitor results in the first 3 months. If it accelerates adoption, apply the pattern to other ports. If it doesn’t move the needle, the content investment still supports SEO and brand authority.</w:t>
      </w:r>
    </w:p>
    <w:p>
      <w:pPr>
        <w:spacing w:before="200" w:after="0"/>
      </w:pPr>
    </w:p>
    <w:p>
      <w:pPr>
        <w:pStyle w:val="Heading1"/>
        <w:spacing w:before="360" w:after="200"/>
      </w:pPr>
      <w:r>
        <w:rPr>
          <w:rFonts w:ascii="Arial" w:cs="Arial" w:eastAsia="Arial" w:hAnsi="Arial"/>
          <w:b/>
          <w:bCs/>
          <w:color w:val="1B4F72"/>
          <w:sz w:val="32"/>
          <w:szCs w:val="32"/>
        </w:rPr>
        <w:t xml:space="preserve">Sources</w:t>
      </w:r>
    </w:p>
    <w:p>
      <w:pPr>
        <w:spacing w:before="200" w:after="120"/>
      </w:pPr>
      <w:r>
        <w:rPr>
          <w:rFonts w:ascii="Arial" w:cs="Arial" w:eastAsia="Arial" w:hAnsi="Arial"/>
          <w:b/>
          <w:bCs/>
          <w:color w:val="2C3E50"/>
          <w:sz w:val="22"/>
          <w:szCs w:val="22"/>
        </w:rPr>
        <w:t xml:space="preserve">Academic Research</w:t>
      </w:r>
    </w:p>
    <w:p>
      <w:pPr>
        <w:pStyle w:val="ListParagraph"/>
        <w:numPr>
          <w:ilvl w:val="0"/>
          <w:numId w:val="2"/>
        </w:numPr>
        <w:spacing w:after="80" w:line="276"/>
      </w:pPr>
      <w:r>
        <w:rPr>
          <w:rFonts w:ascii="Arial" w:cs="Arial" w:eastAsia="Arial" w:hAnsi="Arial"/>
          <w:color w:val="2C3E50"/>
          <w:sz w:val="22"/>
          <w:szCs w:val="22"/>
        </w:rPr>
        <w:t xml:space="preserve">Cassidy, I., Butler, M., Quillinan, B., et al. (2012). "Preceptors’ views of assessing nursing students using a competency-based approach." Nurse Education in Practice, 12(6).</w:t>
      </w:r>
    </w:p>
    <w:p>
      <w:pPr>
        <w:pStyle w:val="ListParagraph"/>
        <w:numPr>
          <w:ilvl w:val="0"/>
          <w:numId w:val="2"/>
        </w:numPr>
        <w:spacing w:after="80" w:line="276"/>
      </w:pPr>
      <w:r>
        <w:rPr>
          <w:rFonts w:ascii="Arial" w:cs="Arial" w:eastAsia="Arial" w:hAnsi="Arial"/>
          <w:color w:val="2C3E50"/>
          <w:sz w:val="22"/>
          <w:szCs w:val="22"/>
        </w:rPr>
        <w:t xml:space="preserve">McCarthy, B. &amp; Murphy, S. (2008). "Assessing undergraduate nursing students in clinical practice: Do preceptors use assessment strategies?" Nurse Education Today, 28(3).</w:t>
      </w:r>
    </w:p>
    <w:p>
      <w:pPr>
        <w:pStyle w:val="ListParagraph"/>
        <w:numPr>
          <w:ilvl w:val="0"/>
          <w:numId w:val="2"/>
        </w:numPr>
        <w:spacing w:after="80" w:line="276"/>
      </w:pPr>
      <w:r>
        <w:rPr>
          <w:rFonts w:ascii="Arial" w:cs="Arial" w:eastAsia="Arial" w:hAnsi="Arial"/>
          <w:color w:val="2C3E50"/>
          <w:sz w:val="22"/>
          <w:szCs w:val="22"/>
        </w:rPr>
        <w:t xml:space="preserve">Cassidy, I., et al. (2016). "Preceptors’ experiences of using a competence assessment tool to assess undergraduate nursing students." Nurse Education in Practice, 17.</w:t>
      </w:r>
    </w:p>
    <w:p>
      <w:pPr>
        <w:pStyle w:val="ListParagraph"/>
        <w:numPr>
          <w:ilvl w:val="0"/>
          <w:numId w:val="2"/>
        </w:numPr>
        <w:spacing w:after="80" w:line="276"/>
      </w:pPr>
      <w:r>
        <w:rPr>
          <w:rFonts w:ascii="Arial" w:cs="Arial" w:eastAsia="Arial" w:hAnsi="Arial"/>
          <w:color w:val="2C3E50"/>
          <w:sz w:val="22"/>
          <w:szCs w:val="22"/>
        </w:rPr>
        <w:t xml:space="preserve">Healthcare (2024). "Assessing the Competence of Nursing Students in Clinical Practice: The Clinical Preceptors’ Perspective." Healthcare, 12(10), 1031.</w:t>
      </w:r>
    </w:p>
    <w:p>
      <w:pPr>
        <w:spacing w:before="200" w:after="120"/>
      </w:pPr>
      <w:r>
        <w:rPr>
          <w:rFonts w:ascii="Arial" w:cs="Arial" w:eastAsia="Arial" w:hAnsi="Arial"/>
          <w:b/>
          <w:bCs/>
          <w:color w:val="2C3E50"/>
          <w:sz w:val="22"/>
          <w:szCs w:val="22"/>
        </w:rPr>
        <w:t xml:space="preserve">Institutional Sources</w:t>
      </w:r>
    </w:p>
    <w:p>
      <w:pPr>
        <w:pStyle w:val="ListParagraph"/>
        <w:numPr>
          <w:ilvl w:val="0"/>
          <w:numId w:val="2"/>
        </w:numPr>
        <w:spacing w:after="80" w:line="276"/>
      </w:pPr>
      <w:r>
        <w:rPr>
          <w:rFonts w:ascii="Arial" w:cs="Arial" w:eastAsia="Arial" w:hAnsi="Arial"/>
          <w:color w:val="2C3E50"/>
          <w:sz w:val="22"/>
          <w:szCs w:val="22"/>
        </w:rPr>
        <w:t xml:space="preserve">NMBI (2023). Standards and Requirements for Nurse Registration Education Programmes (Fifth Edition). nmbi.ie</w:t>
      </w:r>
    </w:p>
    <w:p>
      <w:pPr>
        <w:pStyle w:val="ListParagraph"/>
        <w:numPr>
          <w:ilvl w:val="0"/>
          <w:numId w:val="2"/>
        </w:numPr>
        <w:spacing w:after="80" w:line="276"/>
      </w:pPr>
      <w:r>
        <w:rPr>
          <w:rFonts w:ascii="Arial" w:cs="Arial" w:eastAsia="Arial" w:hAnsi="Arial"/>
          <w:color w:val="2C3E50"/>
          <w:sz w:val="22"/>
          <w:szCs w:val="22"/>
        </w:rPr>
        <w:t xml:space="preserve">NMBI. National Competence Assessment Documents. nmbi.ie/Education/Education-Bodies/NCAD</w:t>
      </w:r>
    </w:p>
    <w:p>
      <w:pPr>
        <w:pStyle w:val="ListParagraph"/>
        <w:numPr>
          <w:ilvl w:val="0"/>
          <w:numId w:val="2"/>
        </w:numPr>
        <w:spacing w:after="80" w:line="276"/>
      </w:pPr>
      <w:r>
        <w:rPr>
          <w:rFonts w:ascii="Arial" w:cs="Arial" w:eastAsia="Arial" w:hAnsi="Arial"/>
          <w:color w:val="2C3E50"/>
          <w:sz w:val="22"/>
          <w:szCs w:val="22"/>
        </w:rPr>
        <w:t xml:space="preserve">UCD. Guidelines for Completing the NCAD (Stage 1). ucd.ie/nmhs</w:t>
      </w:r>
    </w:p>
    <w:p>
      <w:pPr>
        <w:pStyle w:val="ListParagraph"/>
        <w:numPr>
          <w:ilvl w:val="0"/>
          <w:numId w:val="2"/>
        </w:numPr>
        <w:spacing w:after="80" w:line="276"/>
      </w:pPr>
      <w:r>
        <w:rPr>
          <w:rFonts w:ascii="Arial" w:cs="Arial" w:eastAsia="Arial" w:hAnsi="Arial"/>
          <w:color w:val="2C3E50"/>
          <w:sz w:val="22"/>
          <w:szCs w:val="22"/>
        </w:rPr>
        <w:t xml:space="preserve">HSE. Guidelines On How To Complete The National Competency Assessment Document. assets.hse.ie</w:t>
      </w:r>
    </w:p>
    <w:p>
      <w:pPr>
        <w:spacing w:before="200" w:after="120"/>
      </w:pPr>
      <w:r>
        <w:rPr>
          <w:rFonts w:ascii="Arial" w:cs="Arial" w:eastAsia="Arial" w:hAnsi="Arial"/>
          <w:b/>
          <w:bCs/>
          <w:color w:val="2C3E50"/>
          <w:sz w:val="22"/>
          <w:szCs w:val="22"/>
        </w:rPr>
        <w:t xml:space="preserve">Industry Sources</w:t>
      </w:r>
    </w:p>
    <w:p>
      <w:pPr>
        <w:pStyle w:val="ListParagraph"/>
        <w:numPr>
          <w:ilvl w:val="0"/>
          <w:numId w:val="2"/>
        </w:numPr>
        <w:spacing w:after="80" w:line="276"/>
      </w:pPr>
      <w:r>
        <w:rPr>
          <w:rFonts w:ascii="Arial" w:cs="Arial" w:eastAsia="Arial" w:hAnsi="Arial"/>
          <w:color w:val="2C3E50"/>
          <w:sz w:val="22"/>
          <w:szCs w:val="22"/>
        </w:rPr>
        <w:t xml:space="preserve">Axia Digital Ireland. MyCad Platform. axiadigitalireland.com/mycad</w:t>
      </w:r>
    </w:p>
    <w:p>
      <w:pPr>
        <w:pStyle w:val="ListParagraph"/>
        <w:numPr>
          <w:ilvl w:val="0"/>
          <w:numId w:val="2"/>
        </w:numPr>
        <w:spacing w:after="80" w:line="276"/>
      </w:pPr>
      <w:r>
        <w:rPr>
          <w:rFonts w:ascii="Arial" w:cs="Arial" w:eastAsia="Arial" w:hAnsi="Arial"/>
          <w:color w:val="2C3E50"/>
          <w:sz w:val="22"/>
          <w:szCs w:val="22"/>
        </w:rPr>
        <w:t xml:space="preserve">Axia Digital. Extending MyCad Rollout. axiadigital.uk/extending-mycad-rollout</w:t>
      </w:r>
    </w:p>
    <w:p>
      <w:pPr>
        <w:pStyle w:val="ListParagraph"/>
        <w:numPr>
          <w:ilvl w:val="0"/>
          <w:numId w:val="2"/>
        </w:numPr>
        <w:spacing w:after="80" w:line="276"/>
      </w:pPr>
      <w:r>
        <w:rPr>
          <w:rFonts w:ascii="Arial" w:cs="Arial" w:eastAsia="Arial" w:hAnsi="Arial"/>
          <w:color w:val="2C3E50"/>
          <w:sz w:val="22"/>
          <w:szCs w:val="22"/>
        </w:rPr>
        <w:t xml:space="preserve">Axia Digital. ATU Implementation Case Study. axiadigital.uk/our-customers/atu</w:t>
      </w:r>
    </w:p>
    <w:p>
      <w:pPr>
        <w:pStyle w:val="ListParagraph"/>
        <w:numPr>
          <w:ilvl w:val="0"/>
          <w:numId w:val="2"/>
        </w:numPr>
        <w:spacing w:after="80" w:line="276"/>
      </w:pPr>
      <w:r>
        <w:rPr>
          <w:rFonts w:ascii="Arial" w:cs="Arial" w:eastAsia="Arial" w:hAnsi="Arial"/>
          <w:color w:val="2C3E50"/>
          <w:sz w:val="22"/>
          <w:szCs w:val="22"/>
        </w:rPr>
        <w:t xml:space="preserve">Axia Digital. MTU MyCad Pilot. axiadigital.uk/customer/munster-technological-university</w:t>
      </w:r>
    </w:p>
    <w:p>
      <w:pPr>
        <w:pStyle w:val="ListParagraph"/>
        <w:numPr>
          <w:ilvl w:val="0"/>
          <w:numId w:val="2"/>
        </w:numPr>
        <w:spacing w:after="80" w:line="276"/>
      </w:pPr>
      <w:r>
        <w:rPr>
          <w:rFonts w:ascii="Arial" w:cs="Arial" w:eastAsia="Arial" w:hAnsi="Arial"/>
          <w:color w:val="2C3E50"/>
          <w:sz w:val="22"/>
          <w:szCs w:val="22"/>
        </w:rPr>
        <w:t xml:space="preserve">UCC. Nursing and Midwifery Preceptor Information. ucc.ie/en/nursingmidwifery/allocations/preceptorinfo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tabs>
        <w:tab w:val="right" w:pos="9026"/>
      </w:tabs>
    </w:pPr>
    <w:r>
      <w:rPr>
        <w:rFonts w:ascii="Arial" w:cs="Arial" w:eastAsia="Arial" w:hAnsi="Arial"/>
        <w:color w:val="7F8C8D"/>
        <w:sz w:val="16"/>
        <w:szCs w:val="16"/>
      </w:rPr>
      <w:t xml:space="preserve">Confidential — Internal Strategy Document</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color w:val="7F8C8D"/>
        <w:sz w:val="16"/>
        <w:szCs w:val="16"/>
      </w:rPr>
      <w:t xml:space="preserve">ML Upskill Agents UG</w:t>
    </w:r>
    <w:r>
      <w:rPr>
        <w:rFonts w:ascii="Arial" w:cs="Arial" w:eastAsia="Arial" w:hAnsi="Arial"/>
        <w:color w:val="7F8C8D"/>
        <w:sz w:val="16"/>
        <w:szCs w:val="16"/>
      </w:rPr>
      <w:t xml:space="preserve">	ProPrecept Ireland — NCAD Training Opportunity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2026-02-23T11:18:12.151Z</dcterms:created>
  <dcterms:modified xsi:type="dcterms:W3CDTF">2026-02-23T11:18:12.152Z</dcterms:modified>
</cp:coreProperties>
</file>

<file path=docProps/custom.xml><?xml version="1.0" encoding="utf-8"?>
<Properties xmlns="http://schemas.openxmlformats.org/officeDocument/2006/custom-properties" xmlns:vt="http://schemas.openxmlformats.org/officeDocument/2006/docPropsVTypes"/>
</file>