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60"/>
        <w:jc w:val="both"/>
      </w:pPr>
      <w:r>
        <w:t xml:space="preserve">довший — погодьте 10 днів у тексті. - "Undisputed by the Contractor within 5 business days ... considered accepted" — тихе прийняття. Якщо не встигли оспорити — сплачуйте. - Цей пункт працює разом із Rate Increase та пунктом Invoicing 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2026-04-09T21:14:05.263Z</dcterms:created>
  <dcterms:modified xsi:type="dcterms:W3CDTF">2026-04-09T21:14:05.263Z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