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Non-solicitation</w:t>
      </w:r>
    </w:p>
    <w:p>
      <w:pPr>
        <w:spacing w:after="180"/>
        <w:jc w:val="both"/>
      </w:pPr>
      <w:r>
        <w:rPr>
          <w:b/>
          <w:bCs/>
        </w:rPr>
        <w:t xml:space="preserve">Період заборони переманювання.</w:t>
      </w:r>
      <w:r>
        <w:t xml:space="preserve"> 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сторони зобов'язуються не пропонувати роботу, не наймати та не заохочувати до звільнення будь-яку особу, яка є працівником, підрядником або субпідрядником іншої сторони.</w:t>
      </w:r>
    </w:p>
    <w:p>
      <w:pPr>
        <w:spacing w:after="180"/>
        <w:jc w:val="both"/>
      </w:pPr>
      <w:r>
        <w:rPr>
          <w:b/>
          <w:bCs/>
        </w:rPr>
        <w:t xml:space="preserve">Зворотні запити.</w:t>
      </w:r>
      <w:r>
        <w:t xml:space="preserve"> Якщо працівник, підрядник чи субпідрядник однієї сторони </w:t>
      </w:r>
      <w:r>
        <w:rPr>
          <w:b/>
          <w:bCs/>
        </w:rPr>
        <w:t xml:space="preserve">самостійно</w:t>
      </w:r>
      <w:r>
        <w:t xml:space="preserve"> звернувся до іншої сторони з запитом про роботу — сторона, яка отримала запит, зобов'язана негайно призупинити розгляд і повідомити іншу сторону.</w:t>
      </w:r>
    </w:p>
    <w:p>
      <w:pPr>
        <w:pStyle w:val="Heading2"/>
        <w:keepNext/>
        <w:spacing w:after="180" w:before="360"/>
      </w:pPr>
      <w:r>
        <w:t xml:space="preserve">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1 рік після завершення</w:t>
      </w:r>
      <w:r>
        <w:t xml:space="preserve"> — це наш стандарт. У деяких юрисдикціях</w:t>
      </w:r>
    </w:p>
    <w:p>
      <w:pPr>
        <w:spacing w:after="180"/>
        <w:jc w:val="both"/>
      </w:pPr>
      <w:r>
        <w:t xml:space="preserve">(Каліфорнія, частини ЄС) такі обмеження можуть бути неenforceable.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"Independently requests" — створює прозорість, але фактично це</w:t>
      </w:r>
    </w:p>
    <w:p>
      <w:pPr>
        <w:spacing w:after="180"/>
        <w:jc w:val="both"/>
      </w:pPr>
      <w:r>
        <w:t xml:space="preserve">важко відстежити. На практиці працює як moral obligation.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субпідрядник сам бажає перейти до нас у штат — це не</w:t>
      </w:r>
    </w:p>
    <w:p>
      <w:pPr>
        <w:spacing w:after="180"/>
        <w:jc w:val="both"/>
      </w:pPr>
      <w:r>
        <w:t xml:space="preserve">заборонено, але має пройти через явне повідомлення й погодження з обох сторін.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Non-solicitation</dc:title>
  <dc:creator>Drafters</dc:creator>
  <dc:description>Exported from Drafters — Non-solicitation</dc:description>
  <cp:lastModifiedBy>Un-named</cp:lastModifiedBy>
  <cp:revision>1</cp:revision>
  <dcterms:created xsi:type="dcterms:W3CDTF">2026-04-09T22:19:30.084Z</dcterms:created>
  <dcterms:modified xsi:type="dcterms:W3CDTF">2026-04-09T22:19:30.084Z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