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"Necessary payments are made"</w:t>
      </w:r>
      <w:r>
        <w:t xml:space="preserve"> — трохи незграбна фраза. На</w:t>
      </w:r>
    </w:p>
    <w:p>
      <w:pPr>
        <w:spacing w:after="180"/>
        <w:jc w:val="both"/>
      </w:pPr>
      <w:r>
        <w:t xml:space="preserve">практиці означає: "після того, як ми прислали інвойс і клієнт його сплатив".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Deliverables.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повинні мати порядок у репозиторіях на кожен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Copyleft-застереження</w:t>
      </w:r>
      <w:r>
        <w:t xml:space="preserve"> тут ідентичне dev-субпідрядній версії,</w:t>
      </w:r>
    </w:p>
    <w:p>
      <w:pPr>
        <w:spacing w:after="180"/>
        <w:jc w:val="both"/>
      </w:pPr>
      <w:r>
        <w:t xml:space="preserve">і саме тому важливе: якщо субпідрядник занесе в наш код GPL- 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2026-04-09T22:19:29.925Z</dcterms:created>
  <dcterms:modified xsi:type="dcterms:W3CDTF">2026-04-09T22:19:29.925Z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