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Services Agreement — Acme Services GmbH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Services Agreement</w:t>
      </w:r>
    </w:p>
    <w:p>
      <w:pPr>
        <w:spacing w:after="180"/>
        <w:jc w:val="both"/>
      </w:pPr>
      <w:r>
        <w:rPr>
          <w:b/>
          <w:bCs/>
        </w:rPr>
        <w:t xml:space="preserve">Start date: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Acme Services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Клієнт:</w:t>
      </w:r>
      <w:r>
        <w:t xml:space="preserve"> ___________ (надалі — "</w:t>
      </w:r>
      <w:r>
        <w:rPr>
          <w:b/>
          <w:bCs/>
        </w:rPr>
        <w:t xml:space="preserve">Клієнт</w:t>
      </w:r>
      <w:r>
        <w:t xml:space="preserve">").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Надані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Software consulting and development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, на основі оціночної кількості годин, що будуть витрачені наступного місяця.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Клієнт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15 календарних днів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Сторона, що переказує, сплачує банківські комісії.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Term and Termination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At-will termination з </w:t>
            </w:r>
            <w:r>
              <w:rPr>
                <w:b/>
                <w:bCs/>
                <w:sz w:val="20"/>
                <w:szCs w:val="20"/>
              </w:rPr>
              <w:t xml:space="preserve">30-денним</w:t>
            </w:r>
            <w:r>
              <w:rPr>
                <w:b w:val="false"/>
                <w:bCs w:val="false"/>
                <w:sz w:val="20"/>
                <w:szCs w:val="20"/>
              </w:rPr>
              <w:t xml:space="preserve"> попереднім повідомленням, потім 14.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Контрактор має право залучати субпідрядників.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Овертайм = </w:t>
            </w:r>
            <w:r>
              <w:rPr>
                <w:b/>
                <w:bCs/>
                <w:sz w:val="20"/>
                <w:szCs w:val="20"/>
              </w:rPr>
              <w:t xml:space="preserve">2× Rate</w:t>
            </w:r>
            <w:r>
              <w:rPr>
                <w:b w:val="false"/>
                <w:bCs w:val="false"/>
                <w:sz w:val="20"/>
                <w:szCs w:val="20"/>
              </w:rPr>
              <w:t xml:space="preserve">. Тільки з письмового погодження Клієнта.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</w:t>
      </w:r>
      <w:r>
        <w:t xml:space="preserve"> після його завершення, Клієнт не буде переманювати, наймати або заохочувати до звільнення будь-яку особу, яка є працівником або субпідрядником Контрактора.</w:t>
      </w:r>
    </w:p>
    <w:p>
      <w:pPr>
        <w:spacing w:after="180"/>
        <w:jc w:val="both"/>
      </w:pPr>
      <w:r>
        <w:t xml:space="preserve">Якщо будь-який працівник або субпідрядник Контрактора самостійно звертається до Клієнта з запитом про роботу, Клієнт зобов'язаний негайно призупинити такий запит і повідомити Контрактора.</w:t>
      </w:r>
    </w:p>
    <w:p>
      <w:pPr>
        <w:pStyle w:val="Heading2"/>
        <w:keepNext/>
        <w:spacing w:after="180" w:before="360"/>
      </w:pPr>
      <w:r>
        <w:t xml:space="preserve">4.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5. Publicity</w:t>
      </w:r>
    </w:p>
    <w:p>
      <w:pPr>
        <w:spacing w:after="180"/>
        <w:jc w:val="both"/>
      </w:pPr>
      <w:r>
        <w:t xml:space="preserve">Контрактор має право згадувати загальний опис послуг, наданих Клієнту, на власному вебсайті виключно з маркетинговою метою та тільки 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6.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Скорочений строк попередження.</w:t>
      </w:r>
      <w:r>
        <w:t xml:space="preserve"> Після початкових 30 днів повідомлення сторони можуть перейти на </w:t>
      </w:r>
      <w:r>
        <w:rPr>
          <w:b/>
          <w:bCs/>
        </w:rPr>
        <w:t xml:space="preserve">14 днів</w:t>
      </w:r>
      <w:r>
        <w:t xml:space="preserve"> попередження для подальших доповнень або розірвань у межах цього договору.</w:t>
      </w:r>
    </w:p>
    <w:p>
      <w:pPr>
        <w:pStyle w:val="Heading2"/>
        <w:keepNext/>
        <w:spacing w:after="180" w:before="360"/>
      </w:pPr>
      <w:r>
        <w:t xml:space="preserve">7.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8.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9.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10.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Acme Services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 / 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 / 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Services Agreement,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EUR (€)/година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Services Agreement — Acme Services GmbH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Acme Services GmbH</dc:title>
  <dc:creator>Drafters</dc:creator>
  <dc:description>Exported from Drafters — Services Agreement — Acme Services GmbH</dc:description>
  <cp:lastModifiedBy>Un-named</cp:lastModifiedBy>
  <cp:revision>1</cp:revision>
  <dcterms:created xsi:type="dcterms:W3CDTF">2026-04-13T08:49:30.680Z</dcterms:created>
  <dcterms:modified xsi:type="dcterms:W3CDTF">2026-04-13T08:49:30.680Z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