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виділеної команди (2026)</w:t>
      </w:r>
    </w:p>
    <w:p>
      <w:pPr>
        <w:spacing w:after="180"/>
        <w:jc w:val="both"/>
      </w:pPr>
      <w:r>
        <w:rPr>
          <w:b/>
          <w:bCs/>
        </w:rPr>
        <w:t xml:space="preserve">Dedicated Team Agreement</w:t>
      </w:r>
      <w:r>
        <w:t xml:space="preserve"> — договір для виділеної команди з місячним ретейнером. Клієнт отримує committed headcount, який працює ексклюзивно над його проектом. На відміну від T&amp;M (де оплата за годину) та SoW (де оплата за deliverable), тут оплата за </w:t>
      </w:r>
      <w:r>
        <w:rPr>
          <w:b/>
          <w:bCs/>
        </w:rPr>
        <w:t xml:space="preserve">committed team capacity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Коли використовувати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 потребує </w:t>
      </w:r>
      <w:r>
        <w:rPr>
          <w:b/>
          <w:bCs/>
        </w:rPr>
        <w:t xml:space="preserve">стабільну, виділену команду</w:t>
      </w:r>
      <w:r>
        <w:t xml:space="preserve"> для довготривалого проекту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зрозумілий, але деталі змінюються щомісяця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Клієнту важливий </w:t>
      </w:r>
      <w:r>
        <w:rPr>
          <w:b/>
          <w:bCs/>
        </w:rPr>
        <w:t xml:space="preserve">контроль над людьми</w:t>
      </w:r>
      <w:r>
        <w:t xml:space="preserve"> (хто працює, як працює)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Проекти тривалістю </w:t>
      </w:r>
      <w:r>
        <w:rPr>
          <w:b/>
          <w:bCs/>
        </w:rPr>
        <w:t xml:space="preserve">6+ місяців</w:t>
      </w:r>
      <w:r>
        <w:t xml:space="preserve"> з регулярним review</w:t>
      </w:r>
    </w:p>
    <w:p>
      <w:pPr>
        <w:pStyle w:val="Heading2"/>
        <w:keepNext/>
        <w:spacing w:after="180" w:before="360"/>
      </w:pPr>
      <w:r>
        <w:t xml:space="preserve">Ключові відмінності від інших моделей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MSA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T&amp;M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Dedicated Team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model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Prepayment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Hourly post-payment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retainer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Effort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Effort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Headcount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Ramp-down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30d notice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30d notice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30d per person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Replacement SLA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business days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Vacancy discount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50% retainer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Склад документа</w:t>
      </w:r>
    </w:p>
    <w:p>
      <w:pPr>
        <w:spacing w:after="180"/>
        <w:jc w:val="both"/>
      </w:pPr>
      <w:r>
        <w:t xml:space="preserve">Договір включає 7 секцій та такі пункти: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Dedicated Team Terms — нова clause: ретейнер, ramp-up/down, replacement, overtime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Dispute (client-facing) — стандартний dispute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 Payments Interest — 0.5%/day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IP Assignment — IP переходить до клієнта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Liability Limitation Mutual — обопільне обмеження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 of Termination — наслідки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Dispute Resolution UK — England &amp; Wales</w:t>
      </w:r>
    </w:p>
    <w:p>
      <w:pPr>
        <w:spacing w:after="180"/>
        <w:jc w:val="both"/>
      </w:pPr>
      <w:r>
        <w:t xml:space="preserve">Також містить </w:t>
      </w:r>
      <w:r>
        <w:rPr>
          <w:b/>
          <w:bCs/>
        </w:rPr>
        <w:t xml:space="preserve">Attachment A — Team Plan</w:t>
      </w:r>
      <w:r>
        <w:t xml:space="preserve"> зі складом команди, ролями, тарифами та робочими годинами.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виділеної команди (2026)</dc:title>
  <dc:creator>Drafters</dc:creator>
  <dc:description>Exported from Drafters — Договір виділеної команди (2026)</dc:description>
  <cp:lastModifiedBy>Un-named</cp:lastModifiedBy>
  <cp:revision>1</cp:revision>
  <dcterms:created xsi:type="dcterms:W3CDTF">2026-04-13T08:49:30.766Z</dcterms:created>
  <dcterms:modified xsi:type="dcterms:W3CDTF">2026-04-13T08:49:30.766Z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