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left"/>
      </w:pPr>
      <w:r>
        <w:t xml:space="preserve">Умови виділеної команди</w:t>
      </w:r>
    </w:p>
    <w:p>
      <w:pPr>
        <w:spacing w:after="180"/>
        <w:jc w:val="both"/>
      </w:pPr>
      <w:r>
        <w:rPr>
          <w:b/>
          <w:bCs/>
        </w:rPr>
        <w:t xml:space="preserve">Team Composition.</w:t>
      </w:r>
      <w:r>
        <w:t xml:space="preserve"> The Contractor shall provide a dedicated team of the size and skill profile specified in the applicable Team Plan annexed to this Agreement. The team works exclusively on the Customer's project during the agreed working hours.</w:t>
      </w:r>
    </w:p>
    <w:p>
      <w:pPr>
        <w:spacing w:after="180"/>
        <w:jc w:val="both"/>
      </w:pPr>
      <w:r>
        <w:rPr>
          <w:b/>
          <w:bCs/>
        </w:rPr>
        <w:t xml:space="preserve">Monthly Retainer.</w:t>
      </w:r>
      <w:r>
        <w:t xml:space="preserve"> The Customer shall pay a fixed monthly retainer for the agreed headcount, invoiced on the first business day of each calendar month and due within </w:t>
      </w:r>
      <w:r>
        <w:rPr>
          <w:b/>
          <w:bCs/>
        </w:rPr>
        <w:t xml:space="preserve">fifteen (15) calendar days</w:t>
      </w:r>
      <w:r>
        <w:t xml:space="preserve">. The retainer covers standard working hours as defined in the Team Plan.</w:t>
      </w:r>
    </w:p>
    <w:p>
      <w:pPr>
        <w:spacing w:after="180"/>
        <w:jc w:val="both"/>
      </w:pPr>
      <w:r>
        <w:rPr>
          <w:b/>
          <w:bCs/>
        </w:rPr>
        <w:t xml:space="preserve">Ramp-Up.</w:t>
      </w:r>
      <w:r>
        <w:t xml:space="preserve"> The Contractor shall use commercially reasonable efforts to fill the agreed positions within </w:t>
      </w:r>
      <w:r>
        <w:rPr>
          <w:b/>
          <w:bCs/>
        </w:rPr>
        <w:t xml:space="preserve">thirty (30) calendar days</w:t>
      </w:r>
      <w:r>
        <w:t xml:space="preserve"> of the effective date. Partial months during ramp-up are prorated by calendar day.</w:t>
      </w:r>
    </w:p>
    <w:p>
      <w:pPr>
        <w:spacing w:after="180"/>
        <w:jc w:val="both"/>
      </w:pPr>
      <w:r>
        <w:rPr>
          <w:b/>
          <w:bCs/>
        </w:rPr>
        <w:t xml:space="preserve">Ramp-Down.</w:t>
      </w:r>
      <w:r>
        <w:t xml:space="preserve"> Either party may reduce the team size by providing </w:t>
      </w:r>
      <w:r>
        <w:rPr>
          <w:b/>
          <w:bCs/>
        </w:rPr>
        <w:t xml:space="preserve">thirty (30) days</w:t>
      </w:r>
      <w:r>
        <w:t xml:space="preserve"> written notice per team member to be removed. The retainer adjusts from the first day of the next calendar month following the notice period.</w:t>
      </w:r>
    </w:p>
    <w:p>
      <w:pPr>
        <w:spacing w:after="180"/>
        <w:jc w:val="both"/>
      </w:pPr>
      <w:r>
        <w:rPr>
          <w:b/>
          <w:bCs/>
        </w:rPr>
        <w:t xml:space="preserve">Replacement Guarantee.</w:t>
      </w:r>
      <w:r>
        <w:t xml:space="preserve"> If a team member becomes unavailable (resignation, illness, or performance issue), the Contractor shall provide a replacement of comparable skill within </w:t>
      </w:r>
      <w:r>
        <w:rPr>
          <w:b/>
          <w:bCs/>
        </w:rPr>
        <w:t xml:space="preserve">fifteen (15) business days</w:t>
      </w:r>
      <w:r>
        <w:t xml:space="preserve">. During the vacancy period, the retainer for that position is reduced by </w:t>
      </w:r>
      <w:r>
        <w:rPr>
          <w:b/>
          <w:bCs/>
        </w:rPr>
        <w:t xml:space="preserve">50%</w:t>
      </w:r>
      <w:r>
        <w:t xml:space="preserve">.</w:t>
      </w:r>
    </w:p>
    <w:p>
      <w:pPr>
        <w:spacing w:after="180"/>
        <w:jc w:val="both"/>
      </w:pPr>
      <w:r>
        <w:rPr>
          <w:b/>
          <w:bCs/>
        </w:rPr>
        <w:t xml:space="preserve">Performance Reviews.</w:t>
      </w:r>
      <w:r>
        <w:t xml:space="preserve"> The Customer may request a performance review for any team member at any time. If the Customer reasonably determines that a team member does not meet the required skill level, the Contractor shall replace that member within </w:t>
      </w:r>
      <w:r>
        <w:rPr>
          <w:b/>
          <w:bCs/>
        </w:rPr>
        <w:t xml:space="preserve">fifteen (15) business days</w:t>
      </w:r>
      <w:r>
        <w:t xml:space="preserve"> of written notice.</w:t>
      </w:r>
    </w:p>
    <w:p>
      <w:pPr>
        <w:spacing w:after="180"/>
        <w:jc w:val="both"/>
      </w:pPr>
      <w:r>
        <w:rPr>
          <w:b/>
          <w:bCs/>
        </w:rPr>
        <w:t xml:space="preserve">Overtime.</w:t>
      </w:r>
      <w:r>
        <w:t xml:space="preserve"> Work beyond the standard hours defined in the Team Plan requires prior written approval from the Customer and is billed at </w:t>
      </w:r>
      <w:r>
        <w:rPr>
          <w:b/>
          <w:bCs/>
        </w:rPr>
        <w:t xml:space="preserve">125%</w:t>
      </w:r>
      <w:r>
        <w:t xml:space="preserve"> of the standard hourly rate derived from the monthly retainer.</w:t>
      </w:r>
    </w:p>
    <w:p>
      <w:pPr>
        <w:pStyle w:val="Heading2"/>
        <w:keepNext/>
        <w:spacing w:after="180" w:before="360"/>
      </w:pPr>
      <w:r>
        <w:t xml:space="preserve">How this clause works in practice</w:t>
      </w:r>
    </w:p>
    <w:p>
      <w:pPr>
        <w:spacing w:after="180"/>
        <w:jc w:val="both"/>
      </w:pPr>
      <w:r>
        <w:t xml:space="preserve">The dedicated-team model is a middle ground between staff augmentation (pure hourly billing) and project-based delivery (fixed scope). The monthly retainer gives the client cost predictability while the replacement guarantee gives them quality assurance.</w:t>
      </w:r>
    </w:p>
    <w:p>
      <w:pPr>
        <w:spacing w:after="180"/>
        <w:jc w:val="both"/>
      </w:pPr>
      <w:r>
        <w:t xml:space="preserve">The 50% vacancy reduction is deliberately generous to the client — it incentivizes the contractor to fill vacancies fast rather than collect full retainer during gaps.</w:t>
      </w:r>
    </w:p>
    <w:p>
      <w:pPr>
        <w:pStyle w:val="Heading2"/>
        <w:keepNext/>
        <w:spacing w:after="180" w:before="360"/>
      </w:pPr>
      <w:r>
        <w:t xml:space="preserve">Where this clause appears</w:t>
      </w:r>
    </w:p>
    <w:p>
      <w:pPr>
        <w:pStyle w:val="ListParagraph"/>
        <w:numPr>
          <w:ilvl w:val="0"/>
          <w:numId w:val="1"/>
        </w:numPr>
        <w:spacing w:after="60"/>
      </w:pPr>
      <w:r>
        <w:t xml:space="preserve">Dedicated Team — the primary agreement</w:t>
      </w:r>
    </w:p>
    <w:p>
      <w:pPr>
        <w:pStyle w:val="ListParagraph"/>
        <w:numPr>
          <w:ilvl w:val="0"/>
          <w:numId w:val="1"/>
        </w:numPr>
        <w:spacing w:after="60"/>
      </w:pPr>
      <w:r>
        <w:t xml:space="preserve">Not used in T&amp;M or SoW engagements (different billing models)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Умови виділеної команди</dc:title>
  <dc:creator>Drafters</dc:creator>
  <dc:description>Exported from Drafters — Умови виділеної команди</dc:description>
  <cp:lastModifiedBy>Un-named</cp:lastModifiedBy>
  <cp:revision>1</cp:revision>
  <dcterms:created xsi:type="dcterms:W3CDTF">2026-04-13T08:49:30.770Z</dcterms:created>
  <dcterms:modified xsi:type="dcterms:W3CDTF">2026-04-13T08:49:30.770Z</dcterms:modified>
</cp:coreProperties>
</file>

<file path=docProps/custom.xml><?xml version="1.0" encoding="utf-8"?>
<Properties xmlns="http://schemas.openxmlformats.org/officeDocument/2006/custom-properties" xmlns:vt="http://schemas.openxmlformats.org/officeDocument/2006/docPropsVTypes"/>
</file>