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проєктах з довгим ланцюгом погоджень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«Вважається прийнятим»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</w:t>
      </w:r>
    </w:p>
    <w:p>
      <w:pPr>
        <w:spacing w:after="180"/>
        <w:jc w:val="both"/>
      </w:pPr>
      <w:r>
        <w:t xml:space="preserve">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2026-04-13T08:49:30.774Z</dcterms:created>
  <dcterms:modified xsi:type="dcterms:W3CDTF">2026-04-13T08:49:30.774Z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