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розробника (Developer)</w:t>
      </w:r>
      <w:r>
        <w:t xml:space="preserve"> — стандартний шаблон Acme Services GmbH, який ми використовуємо при залученні зовнішніх розробників до проектів. Цей документ складено під юрисдикцією Німеччини, з форумом у England and Wales для спорів.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складається з декількох блоків. Сірим фоном нижче — блоки, які </w:t>
      </w:r>
      <w:r>
        <w:rPr>
          <w:b/>
          <w:bCs/>
        </w:rPr>
        <w:t xml:space="preserve">багаторазово використовуються</w:t>
      </w:r>
      <w:r>
        <w:t xml:space="preserve"> в інших договорах (PM, Marketing):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Дата, сторони.</w:t>
      </w:r>
      <w:r>
        <w:t xml:space="preserve"> Acme Services GmbH → субпідрядник (найчастіше ФОП).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таблиця: послуги, інвойсинг, валюта, овертайм, перегляд 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 for services</w:t>
      </w:r>
      <w:r>
        <w:t xml:space="preserve"> — містить пункт Payment Dispute.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Non-compete</w:t>
      </w:r>
      <w:r>
        <w:t xml:space="preserve"> — 1 рік, стосується лише відомих субпідряднику клієнтів.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містить пункт IP Assignment та open-source застереження.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дозвіл на згадку у маркетингових цілях.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1 день протягом перших 3 місяців, далі 14 днів.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мак. liability обмежено сумою винагороди за попередні 12 місяців.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60 днів на переговори, потім England and Wales.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 + Attachment A (Rate sheet).</w:t>
      </w:r>
    </w:p>
    <w:p>
      <w:pPr>
        <w:pStyle w:val="Heading2"/>
        <w:keepNext/>
        <w:spacing w:after="180" w:before="360"/>
      </w:pPr>
      <w:r>
        <w:t xml:space="preserve">Coli це застосовувати</w:t>
      </w:r>
    </w:p>
    <w:p>
      <w:pPr>
        <w:spacing w:after="180"/>
        <w:jc w:val="both"/>
      </w:pPr>
      <w:r>
        <w:t xml:space="preserve">Цей конкретний шаблон — </w:t>
      </w:r>
      <w:r>
        <w:rPr>
          <w:b/>
          <w:bCs/>
        </w:rPr>
        <w:t xml:space="preserve">тільки для Developer-ів</w:t>
      </w:r>
      <w:r>
        <w:t xml:space="preserve">. Для інших ролей є паралельні версії: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— для Project Managers (інший scope послуг)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— для маркетингових спеціалістів</w:t>
      </w:r>
    </w:p>
    <w:p>
      <w:pPr>
        <w:spacing w:after="180"/>
        <w:jc w:val="both"/>
      </w:pPr>
      <w:r>
        <w:t xml:space="preserve">Усі три варіанти ділять </w:t>
      </w:r>
      <w:r>
        <w:rPr>
          <w:b/>
          <w:bCs/>
        </w:rPr>
        <w:t xml:space="preserve">однакові пункти</w:t>
      </w:r>
      <w:r>
        <w:t xml:space="preserve"> (Payment Dispute, Rate Increase, IP Assignment, Non-solicitation, Non-compete). Це означає: якщо ми оновлюємо один з пунктів — оновлення застосовується одразу до всіх трьох договорів, бо вони композовані з одних і тих самих clauses.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 субпідрядника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щомісячно, 21 календарний день на сплату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не частіше раз на 12 місяців, не більше 10%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письмового попередження від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попередження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Survival</w:t>
      </w:r>
      <w:r>
        <w:t xml:space="preserve">: IP, Confidentiality, Non-solicitation, Non-compete — переживають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суди England and Wales після 60 днів переговорів</w:t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Кожен підписаний договір має додаток A — таблицю ролей та ставок в USD за годину. Це єдина частина, яка змінюється від субпідрядника до субпідрядника.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Hourly USD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(заповнюється)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Стандартні пункти, які кандидати просять змінити: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 cap</w:t>
      </w:r>
      <w:r>
        <w:t xml:space="preserve"> — дехто просить 12–15% замість 10%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notice</w:t>
      </w:r>
      <w:r>
        <w:t xml:space="preserve"> — дехто просить 30 днів замість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 geography</w:t>
      </w:r>
      <w:r>
        <w:t xml:space="preserve"> — просять обмежити географічно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 — просять зменшити до 6 місяців</w:t>
      </w:r>
    </w:p>
    <w:p>
      <w:pPr>
        <w:spacing w:after="180"/>
        <w:jc w:val="both"/>
      </w:pPr>
      <w:r>
        <w:t xml:space="preserve">Усі ці переговори координуються через PM та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 (2026)</dc:title>
  <dc:creator>Drafters</dc:creator>
  <dc:description>Exported from Drafters — Договір субпідряду — Developer (2026)</dc:description>
  <cp:lastModifiedBy>Un-named</cp:lastModifiedBy>
  <cp:revision>1</cp:revision>
  <dcterms:created xsi:type="dcterms:W3CDTF">2026-04-13T08:49:30.861Z</dcterms:created>
  <dcterms:modified xsi:type="dcterms:W3CDTF">2026-04-13T08:49:30.861Z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