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Наслідки розірвання</w:t>
      </w:r>
    </w:p>
    <w:p>
      <w:pPr>
        <w:spacing w:after="180"/>
        <w:jc w:val="both"/>
      </w:pPr>
      <w:r>
        <w:rPr>
          <w:b/>
          <w:bCs/>
        </w:rPr>
        <w:t xml:space="preserve">Платіжні зобов'язання.</w:t>
      </w:r>
      <w:r>
        <w:t xml:space="preserve"> При закінченні або розірванні цього договору кожна сторона зобов'язується сплатити всі суми, які вона винна іншій стороні, включно з платіжними зобов'язаннями за вже надані Послуги, або повернути всі платежі, отримані, але ще не зароблені, включно з платежами за Послуги, що не були надані.</w:t>
      </w:r>
    </w:p>
    <w:p>
      <w:pPr>
        <w:spacing w:after="180"/>
        <w:jc w:val="both"/>
      </w:pPr>
      <w:r>
        <w:rPr>
          <w:b/>
          <w:bCs/>
        </w:rPr>
        <w:t xml:space="preserve">Зобов'язання виконавця.</w:t>
      </w:r>
      <w:r>
        <w:t xml:space="preserve"> При отриманні повідомлення про таке розірвання, виконавець (Субпідрядник або Контрактор, залежно від типу договору) зобов'язується негайно припинити всі Послуги, що виконуються, повідомити замовнику про ступінь, у якому виконання було завершено, та передати замовнику всі Deliverables, створені під час надання Послуг.</w:t>
      </w:r>
    </w:p>
    <w:p>
      <w:pPr>
        <w:spacing w:after="180"/>
        <w:jc w:val="both"/>
      </w:pPr>
      <w:r>
        <w:rPr>
          <w:b/>
          <w:bCs/>
        </w:rPr>
        <w:t xml:space="preserve">Survival.</w:t>
      </w:r>
      <w:r>
        <w:t xml:space="preserve"> Після розірвання цього договору, зобов'язання Сторін щодо </w:t>
      </w:r>
      <w:r>
        <w:rPr>
          <w:b/>
          <w:bCs/>
        </w:rPr>
        <w:t xml:space="preserve">інтелектуальної власності, конфіденційності, non-solicitation та non-compete</w:t>
      </w:r>
      <w:r>
        <w:t xml:space="preserve"> зберігаються в силі.</w:t>
      </w:r>
    </w:p>
    <w:p>
      <w:pPr>
        <w:pStyle w:val="Heading2"/>
        <w:keepNext/>
        <w:spacing w:after="180" w:before="360"/>
      </w:pPr>
      <w:r>
        <w:t xml:space="preserve">Три роздільних обов'язки</w:t>
      </w:r>
    </w:p>
    <w:p>
      <w:pPr>
        <w:spacing w:after="180"/>
        <w:jc w:val="both"/>
      </w:pPr>
      <w:r>
        <w:t xml:space="preserve">Цей пункт розбивається на три незалежні зобов'язання:</w:t>
      </w:r>
    </w:p>
    <w:p>
      <w:pPr>
        <w:pStyle w:val="Heading3"/>
        <w:keepNext/>
        <w:spacing w:after="120" w:before="240"/>
      </w:pPr>
      <w:r>
        <w:t xml:space="preserve">1. Розрахунки</w:t>
      </w:r>
    </w:p>
    <w:p>
      <w:pPr>
        <w:spacing w:after="180"/>
        <w:jc w:val="both"/>
      </w:pPr>
      <w:r>
        <w:t xml:space="preserve">«Хто винен — той платить. Хто отримав зайве — повертає.» Симетричне правило, яке працює в обидва боки: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Наш борг</w:t>
      </w:r>
      <w:r>
        <w:t xml:space="preserve"> — якщо ми не сплатили за роботу, зроблену до</w:t>
      </w:r>
    </w:p>
    <w:p>
      <w:pPr>
        <w:spacing w:after="180"/>
        <w:jc w:val="both"/>
      </w:pPr>
      <w:r>
        <w:t xml:space="preserve">дати розірвання, ми зобов'язані доплатити.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Їхній борг</w:t>
      </w:r>
      <w:r>
        <w:t xml:space="preserve"> — якщо ми передплатили за роботу, яку ще не</w:t>
      </w:r>
    </w:p>
    <w:p>
      <w:pPr>
        <w:spacing w:after="180"/>
        <w:jc w:val="both"/>
      </w:pPr>
      <w:r>
        <w:t xml:space="preserve">зроблено, вони повертають гроші (або залік у майбутні проєкти за обопільною згодою).</w:t>
      </w:r>
    </w:p>
    <w:p>
      <w:pPr>
        <w:pStyle w:val="Heading3"/>
        <w:keepNext/>
        <w:spacing w:after="120" w:before="240"/>
      </w:pPr>
      <w:r>
        <w:t xml:space="preserve">2. Передача справ</w:t>
      </w:r>
    </w:p>
    <w:p>
      <w:pPr>
        <w:spacing w:after="180"/>
        <w:jc w:val="both"/>
      </w:pPr>
      <w:r>
        <w:t xml:space="preserve">Негайне припинення + звіт про стан + передача. Три дії, які мають статися у день отримання повідомлення: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Припинення</w:t>
      </w:r>
      <w:r>
        <w:t xml:space="preserve"> — виконавець не починає нових завдань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Звіт</w:t>
      </w:r>
      <w:r>
        <w:t xml:space="preserve"> — що зроблено, що в роботі, що не почато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Передача</w:t>
      </w:r>
      <w:r>
        <w:t xml:space="preserve"> — всі результати роботи (код, документи, доступи)</w:t>
      </w:r>
    </w:p>
    <w:p>
      <w:pPr>
        <w:spacing w:after="180"/>
        <w:jc w:val="both"/>
      </w:pPr>
      <w:r>
        <w:t xml:space="preserve">переходять до замовника</w:t>
      </w:r>
    </w:p>
    <w:p>
      <w:pPr>
        <w:spacing w:after="180"/>
        <w:jc w:val="both"/>
      </w:pPr>
      <w:r>
        <w:t xml:space="preserve">Якщо виконавець ігнорує цей пункт, ми маємо юридичну підставу вимагати його виконання і утримати фінальний платіж до повної передачі.</w:t>
      </w:r>
    </w:p>
    <w:p>
      <w:pPr>
        <w:pStyle w:val="Heading3"/>
        <w:keepNext/>
        <w:spacing w:after="120" w:before="240"/>
      </w:pPr>
      <w:r>
        <w:t xml:space="preserve">3. Що залишається в силі після розірвання (survival)</w:t>
      </w:r>
    </w:p>
    <w:p>
      <w:pPr>
        <w:spacing w:after="180"/>
        <w:jc w:val="both"/>
      </w:pPr>
      <w:r>
        <w:t xml:space="preserve">Що продовжує діяти після припинення договору: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Інтелектуальна власність</w:t>
      </w:r>
      <w:r>
        <w:t xml:space="preserve"> — права на вже передані</w:t>
      </w:r>
    </w:p>
    <w:p>
      <w:pPr>
        <w:spacing w:after="180"/>
        <w:jc w:val="both"/>
      </w:pPr>
      <w:r>
        <w:t xml:space="preserve">результати роботи залишаються у замовника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Конфіденційність</w:t>
      </w:r>
      <w:r>
        <w:t xml:space="preserve"> — все, що було розкрито, залишається</w:t>
      </w:r>
    </w:p>
    <w:p>
      <w:pPr>
        <w:spacing w:after="180"/>
        <w:jc w:val="both"/>
      </w:pPr>
      <w:r>
        <w:t xml:space="preserve">конфіденційним (терміни з Mutual Confidentiality)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Non-solicitation</w:t>
      </w:r>
      <w:r>
        <w:t xml:space="preserve"> — 1 рік у субпідрядних договорах; відлік</w:t>
      </w:r>
    </w:p>
    <w:p>
      <w:pPr>
        <w:spacing w:after="180"/>
        <w:jc w:val="both"/>
      </w:pPr>
      <w:r>
        <w:t xml:space="preserve">починається з дати початку договору, не від розірвання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Non-compete</w:t>
      </w:r>
      <w:r>
        <w:t xml:space="preserve"> — те саме</w:t>
      </w:r>
    </w:p>
    <w:p>
      <w:pPr>
        <w:spacing w:after="180"/>
        <w:jc w:val="both"/>
      </w:pPr>
      <w:r>
        <w:t xml:space="preserve">Цей механізм робить розірвання «чистим»: якщо ти вийшов, ти не забрав з собою ні прав на інтелектуальну власність, ні клієнтів, ні конфіденційну інформацію, ні право переманювати людей.</w:t>
      </w:r>
    </w:p>
    <w:p>
      <w:pPr>
        <w:pStyle w:val="Heading2"/>
        <w:keepNext/>
        <w:spacing w:after="180" w:before="360"/>
      </w:pPr>
      <w:r>
        <w:t xml:space="preserve">Де використовується</w:t>
      </w:r>
    </w:p>
    <w:p>
      <w:pPr>
        <w:spacing w:after="180"/>
        <w:jc w:val="both"/>
      </w:pPr>
      <w:r>
        <w:t xml:space="preserve">Ідентичний пункт присутній у всіх договорах: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 Agreement 2026</w:t>
      </w:r>
    </w:p>
    <w:p>
      <w:pPr>
        <w:spacing w:after="180"/>
        <w:jc w:val="both"/>
      </w:pPr>
      <w:r>
        <w:t xml:space="preserve">Третій cross-pillar клауз у нашій бібліотеці — разом із Dispute Resolution UK і Limitation of Liability Mutual.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Наслідки розірвання</dc:title>
  <dc:creator>Drafters</dc:creator>
  <dc:description>Exported from Drafters — Наслідки розірвання</dc:description>
  <cp:lastModifiedBy>Un-named</cp:lastModifiedBy>
  <cp:revision>1</cp:revision>
  <dcterms:created xsi:type="dcterms:W3CDTF">2026-04-13T08:49:30.959Z</dcterms:created>
  <dcterms:modified xsi:type="dcterms:W3CDTF">2026-04-13T08:49:30.959Z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