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spacing w:after="160" w:before="280"/>
      </w:pPr>
      <w:r>
        <w:t xml:space="preserve">Critical points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"Exclusively after full payment"</w:t>
      </w:r>
      <w:r>
        <w:t xml:space="preserve"> — це фраза, яку деякі</w:t>
      </w:r>
    </w:p>
    <w:p>
      <w:pPr>
        <w:spacing w:after="160"/>
        <w:jc w:val="both"/>
      </w:pPr>
      <w:r>
        <w:t xml:space="preserve">субпідрядники просять прибрати. Не прибирайте без консультації з legal. Це важіль впливу при спорі. - GPL/AGPL у нашому коді можуть зобов'язати нас відкрити весь код, у який вони інтегровані. Для комерційних продуктів це смертельно. - MIT, Apache 2.0, BSD — зазвичай OK. Але перевіряйте з легалом для кожного нового проекту. - При передачі результатів обов'язково фіксуйте факт повної 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2026-04-09T21:51:24.717Z</dcterms:created>
  <dcterms:modified xsi:type="dcterms:W3CDTF">2026-04-09T21:51:24.717Z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