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платіжних спорів</w:t>
      </w:r>
    </w:p>
    <w:p>
      <w:pPr>
        <w:spacing w:after="160"/>
        <w:jc w:val="both"/>
      </w:pPr>
      <w:r>
        <w:rPr>
          <w:b/>
          <w:bCs/>
        </w:rPr>
        <w:t xml:space="preserve">Платіжний спір.</w:t>
      </w:r>
      <w:r>
        <w:t xml:space="preserve"> Якщо сума, що має бути сплачена, оспорюється добросовісно, Контрактор сплачує неоспорювану частину та надсилає повідомлення протягом </w:t>
      </w:r>
      <w:r>
        <w:rPr>
          <w:b/>
          <w:bCs/>
        </w:rPr>
        <w:t xml:space="preserve">5 робочих днів</w:t>
      </w:r>
      <w:r>
        <w:t xml:space="preserve"> із зазначенням підстав спору з розумним рівнем деталізації.</w:t>
      </w:r>
    </w:p>
    <w:p>
      <w:pPr>
        <w:spacing w:after="160"/>
        <w:jc w:val="both"/>
      </w:pPr>
      <w:r>
        <w:t xml:space="preserve">Платежі, які не оспорено Контрактором протягом 5 робочих днів з моменту отримання, вважаються прийнятими.</w:t>
      </w:r>
    </w:p>
    <w:p>
      <w:pPr>
        <w:pStyle w:val="Heading2"/>
        <w:spacing w:after="160" w:before="280"/>
      </w:pPr>
      <w:r>
        <w:t xml:space="preserve">На що звертати увагу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5 робочих днів</w:t>
      </w:r>
      <w:r>
        <w:t xml:space="preserve"> — короткий термін. Якщо ваш процес апрувів</w:t>
      </w:r>
    </w:p>
    <w:p>
      <w:pPr>
        <w:spacing w:after="160"/>
        <w:jc w:val="both"/>
      </w:pPr>
      <w:r>
        <w:t xml:space="preserve">довший — погодьте 10 днів у тексті. - "Undisputed by the Contractor within 5 business days ... considered accepted" — тихе прийняття. Якщо не встигли оспорити — сплачуйте. - Цей пункт працює разом із Rate Increase та пунктом Invoicing у Key Terms таблиці.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платіжних спорів</dc:title>
  <dc:creator>Drafters</dc:creator>
  <dc:description>Exported from Drafters — Розв'язання платіжних спорів</dc:description>
  <cp:lastModifiedBy>Un-named</cp:lastModifiedBy>
  <cp:revision>1</cp:revision>
  <dcterms:created xsi:type="dcterms:W3CDTF">2026-04-09T21:51:24.711Z</dcterms:created>
  <dcterms:modified xsi:type="dcterms:W3CDTF">2026-04-09T21:51:24.712Z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