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Оплата за етапами</w:t>
      </w:r>
    </w:p>
    <w:p>
      <w:pPr>
        <w:spacing w:after="180"/>
        <w:jc w:val="both"/>
      </w:pPr>
      <w:r>
        <w:rPr>
          <w:b/>
          <w:bCs/>
        </w:rPr>
        <w:t xml:space="preserve">Payment Schedule.</w:t>
      </w:r>
      <w:r>
        <w:t xml:space="preserve"> The Contractor shall invoice the Customer upon completion and acceptance of each Milestone as defined in the applicable Statement of Work. Each invoice is due within </w:t>
      </w:r>
      <w:r>
        <w:rPr>
          <w:b/>
          <w:bCs/>
        </w:rPr>
        <w:t xml:space="preserve">fifteen (15) calendar days</w:t>
      </w:r>
      <w:r>
        <w:t xml:space="preserve"> of the Customer's written acceptance of the corresponding Deliverable.</w:t>
      </w:r>
    </w:p>
    <w:p>
      <w:pPr>
        <w:spacing w:after="180"/>
        <w:jc w:val="both"/>
      </w:pPr>
      <w:r>
        <w:rPr>
          <w:b/>
          <w:bCs/>
        </w:rPr>
        <w:t xml:space="preserve">Holdback.</w:t>
      </w:r>
      <w:r>
        <w:t xml:space="preserve"> The Customer may withhold up to </w:t>
      </w:r>
      <w:r>
        <w:rPr>
          <w:b/>
          <w:bCs/>
        </w:rPr>
        <w:t xml:space="preserve">10%</w:t>
      </w:r>
      <w:r>
        <w:t xml:space="preserve"> of each Milestone payment as a quality holdback. All holdback amounts become due upon final acceptance of the last Milestone in the Statement of Work, or </w:t>
      </w:r>
      <w:r>
        <w:rPr>
          <w:b/>
          <w:bCs/>
        </w:rPr>
        <w:t xml:space="preserve">thirty (30) calendar days</w:t>
      </w:r>
      <w:r>
        <w:t xml:space="preserve"> after delivery of the last Milestone, whichever occurs first.</w:t>
      </w:r>
    </w:p>
    <w:p>
      <w:pPr>
        <w:spacing w:after="180"/>
        <w:jc w:val="both"/>
      </w:pPr>
      <w:r>
        <w:rPr>
          <w:b/>
          <w:bCs/>
        </w:rPr>
        <w:t xml:space="preserve">Partial Delivery.</w:t>
      </w:r>
      <w:r>
        <w:t xml:space="preserve"> If a Milestone is partially completed to the Customer's reasonable satisfaction, the parties may agree in writing to a proportional payment for the completed portion, with the remainder due upon full completion.</w:t>
      </w:r>
    </w:p>
    <w:p>
      <w:pPr>
        <w:pStyle w:val="Heading2"/>
        <w:keepNext/>
        <w:spacing w:after="180" w:before="360"/>
      </w:pPr>
      <w:r>
        <w:t xml:space="preserve">How this clause works in practice</w:t>
      </w:r>
    </w:p>
    <w:p>
      <w:pPr>
        <w:spacing w:after="180"/>
        <w:jc w:val="both"/>
      </w:pPr>
      <w:r>
        <w:t xml:space="preserve">Milestone payments shift cash-flow risk from the contractor to the client — we don't invoice until we deliver. The 10% holdback gives the client insurance that we'll finish the last mile, but it's capped to prevent the holdback from becoming a de facto discount.</w:t>
      </w:r>
    </w:p>
    <w:p>
      <w:pPr>
        <w:spacing w:after="180"/>
        <w:jc w:val="both"/>
      </w:pPr>
      <w:r>
        <w:t xml:space="preserve">The 30-day auto-release on the final holdback prevents the "infinite acceptance delay" scenario where a client never formally signs off and the holdback sits in limbo indefinitely.</w:t>
      </w:r>
    </w:p>
    <w:p>
      <w:pPr>
        <w:pStyle w:val="Heading2"/>
        <w:keepNext/>
        <w:spacing w:after="180" w:before="360"/>
      </w:pPr>
      <w:r>
        <w:t xml:space="preserve">When to use this clause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Statement of Work — the primary consumer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fixed-price engagement where delivery is phased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 used</w:t>
      </w:r>
      <w:r>
        <w:t xml:space="preserve"> in Time &amp; Materials (which bills for effort,</w:t>
      </w:r>
    </w:p>
    <w:p>
      <w:pPr>
        <w:spacing w:after="180"/>
        <w:jc w:val="both"/>
      </w:pPr>
      <w:r>
        <w:t xml:space="preserve">not deliverables)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 used</w:t>
      </w:r>
      <w:r>
        <w:t xml:space="preserve"> in Dedicated Team (monthly retainer model)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Оплата за етапами</dc:title>
  <dc:creator>Drafters</dc:creator>
  <dc:description>Exported from Drafters — Оплата за етапами</dc:description>
  <cp:lastModifiedBy>Un-named</cp:lastModifiedBy>
  <cp:revision>1</cp:revision>
  <dcterms:created xsi:type="dcterms:W3CDTF">2026-04-16T09:11:34.833Z</dcterms:created>
  <dcterms:modified xsi:type="dcterms:W3CDTF">2026-04-16T09:11:34.833Z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