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600"/>
        <w:jc w:val="center"/>
      </w:pPr>
      <w:r>
        <w:rPr>
          <w:rFonts w:ascii="Georgia" w:cs="Georgia" w:eastAsia="Georgia" w:hAnsi="Georgia"/>
          <w:b/>
          <w:bCs/>
          <w:sz w:val="48"/>
          <w:szCs w:val="48"/>
        </w:rPr>
        <w:t xml:space="preserve">Non-Disclosure Agreement</w:t>
      </w:r>
    </w:p>
    <w:p>
      <w:pPr>
        <w:spacing w:after="120"/>
        <w:jc w:val="center"/>
      </w:pPr>
      <w:r>
        <w:rPr>
          <w:rFonts w:ascii="Georgia" w:cs="Georgia" w:eastAsia="Georgia" w:hAnsi="Georgia"/>
          <w:color w:val="8A8578"/>
          <w:sz w:val="18"/>
          <w:szCs w:val="18"/>
        </w:rPr>
        <w:t xml:space="preserve">Drafters</w:t>
      </w:r>
    </w:p>
    <w:p>
      <w:r>
        <w:r>
          <w:br w:type="page"/>
        </w:r>
      </w:r>
    </w:p>
    <w:p>
      <w:pPr>
        <w:pStyle w:val="Heading1"/>
        <w:keepNext/>
        <w:spacing w:after="180" w:before="360"/>
      </w:pPr>
      <w:r>
        <w:t xml:space="preserve">Non-Disclosure Agreement</w:t>
      </w:r>
    </w:p>
    <w:p>
      <w:pPr>
        <w:spacing w:after="180"/>
        <w:jc w:val="both"/>
      </w:pPr>
      <w:r>
        <w:rPr>
          <w:b/>
          <w:bCs/>
        </w:rPr>
        <w:t xml:space="preserve">Дата:</w:t>
      </w:r>
      <w:r>
        <w:t xml:space="preserve"> ___________</w:t>
      </w:r>
    </w:p>
    <w:p>
      <w:pPr>
        <w:spacing w:after="180"/>
        <w:jc w:val="both"/>
      </w:pPr>
      <w:r>
        <w:rPr>
          <w:b/>
          <w:bCs/>
        </w:rPr>
        <w:t xml:space="preserve">Сторона 1 (Розкриваюча / Приймаюча):</w:t>
      </w:r>
      <w:r>
        <w:t xml:space="preserve"> ___________</w:t>
      </w:r>
    </w:p>
    <w:p>
      <w:pPr>
        <w:spacing w:after="180"/>
        <w:jc w:val="both"/>
      </w:pPr>
      <w:r>
        <w:rPr>
          <w:b/>
          <w:bCs/>
        </w:rPr>
        <w:t xml:space="preserve">Сторона 2 (Розкриваюча / Приймаюча):</w:t>
      </w:r>
      <w:r>
        <w:t xml:space="preserve"> ___________</w:t>
      </w:r>
    </w:p>
    <w:p>
      <w:pPr>
        <w:spacing w:after="180"/>
        <w:jc w:val="both"/>
      </w:pPr>
      <w:r>
        <w:t xml:space="preserve">Сторони бажають обмінятися Confidential Information для мети ___________ ("</w:t>
      </w:r>
      <w:r>
        <w:rPr>
          <w:b/>
          <w:bCs/>
        </w:rPr>
        <w:t xml:space="preserve">Purpose</w:t>
      </w:r>
      <w:r>
        <w:t xml:space="preserve">") відповідно до умов цього Договору.</w:t>
      </w:r>
    </w:p>
    <w:p>
      <w:pPr>
        <w:pStyle w:val="Heading2"/>
        <w:keepNext/>
        <w:spacing w:after="180" w:before="360"/>
      </w:pPr>
      <w:r>
        <w:t xml:space="preserve">1. Конфіденційність</w:t>
      </w:r>
    </w:p>
    <w:p>
      <w:pPr>
        <w:spacing w:after="180"/>
        <w:jc w:val="both"/>
      </w:pPr>
      <w:r>
        <w:rPr>
          <w:b/>
          <w:bCs/>
        </w:rPr>
        <w:t xml:space="preserve">Confidential Information</w:t>
      </w:r>
      <w:r>
        <w:t xml:space="preserve"> означає весь матеріал, непублічну бізнес-інформацію, письмову або усну, промарковану як таку чи ні, що розкривається або стає доступною приймаючій стороні прямо або опосередковано через будь-які засоби комунікації або спостереження.</w:t>
      </w:r>
    </w:p>
    <w:p>
      <w:pPr>
        <w:spacing w:after="180"/>
        <w:jc w:val="both"/>
      </w:pPr>
      <w:r>
        <w:rPr>
          <w:b/>
          <w:bCs/>
        </w:rPr>
        <w:t xml:space="preserve">Обмеження не застосовуються</w:t>
      </w:r>
      <w:r>
        <w:t xml:space="preserve"> до інформації, яка без порушення договору: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вже відома приймаючій стороні;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є або стає публічно відомою;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отримана приймаючою стороною від третьої сторони без зобов'язань конфіденційності;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незалежно розроблена приймаючою стороною без використання Confidential Information.</w:t>
      </w:r>
    </w:p>
    <w:p>
      <w:pPr>
        <w:spacing w:after="180"/>
        <w:jc w:val="both"/>
      </w:pPr>
      <w:r>
        <w:rPr>
          <w:b/>
          <w:bCs/>
        </w:rPr>
        <w:t xml:space="preserve">Тягар доказу</w:t>
      </w:r>
      <w:r>
        <w:t xml:space="preserve"> щодо всіх винятків з визначення Confidential Information лежить на приймаючій стороні.</w:t>
      </w:r>
    </w:p>
    <w:p>
      <w:pPr>
        <w:spacing w:after="180"/>
        <w:jc w:val="both"/>
      </w:pPr>
      <w:r>
        <w:rPr>
          <w:b/>
          <w:bCs/>
        </w:rPr>
        <w:t xml:space="preserve">Обов'язок конфіденційності.</w:t>
      </w:r>
      <w:r>
        <w:t xml:space="preserve"> Приймаюча сторона тримає Confidential Information у конфіденційності, використовує її виключно з метою, зазначеною в договорі, та проявляє розумну турботу для запобігання втраті або несанкціонованому розкриттю.</w:t>
      </w:r>
    </w:p>
    <w:p>
      <w:pPr>
        <w:spacing w:after="180"/>
        <w:jc w:val="both"/>
      </w:pPr>
      <w:r>
        <w:rPr>
          <w:b/>
          <w:bCs/>
        </w:rPr>
        <w:t xml:space="preserve">Повернення або знищення.</w:t>
      </w:r>
      <w:r>
        <w:t xml:space="preserve"> При завершенні або розірванні договору, або на вимогу розкриваючої сторони, приймаюча сторона зобов'язується негайно повернути всю Confidential Information та знищити всі зроблені копії.</w:t>
      </w:r>
    </w:p>
    <w:p>
      <w:pPr>
        <w:pStyle w:val="Heading2"/>
        <w:keepNext/>
        <w:spacing w:after="180" w:before="360"/>
      </w:pPr>
      <w:r>
        <w:t xml:space="preserve">Термін конфіденційності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Для комерційних таємниць</w:t>
      </w:r>
      <w:r>
        <w:t xml:space="preserve"> — обов'язок конфіденційності</w:t>
      </w:r>
    </w:p>
    <w:p>
      <w:pPr>
        <w:spacing w:after="180"/>
        <w:jc w:val="both"/>
      </w:pPr>
      <w:r>
        <w:t xml:space="preserve">триває, поки ця інформація залишається комерційною таємницею.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Для іншої Confidential Information</w:t>
      </w:r>
      <w:r>
        <w:t xml:space="preserve"> — 3 роки з Effective</w:t>
      </w:r>
    </w:p>
    <w:p>
      <w:pPr>
        <w:spacing w:after="180"/>
        <w:jc w:val="both"/>
      </w:pPr>
      <w:r>
        <w:t xml:space="preserve">Date договору.</w:t>
      </w:r>
    </w:p>
    <w:p>
      <w:pPr>
        <w:pStyle w:val="Heading2"/>
        <w:keepNext/>
        <w:spacing w:after="180" w:before="360"/>
      </w:pPr>
      <w:r>
        <w:t xml:space="preserve">Коли використовувати цей пункт</w:t>
      </w:r>
    </w:p>
    <w:p>
      <w:pPr>
        <w:spacing w:after="180"/>
        <w:jc w:val="both"/>
      </w:pPr>
      <w:r>
        <w:t xml:space="preserve">Цей пункт — ядро будь-якого NDA. Він присутній у: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NDA General — основний документ, де цей пункт розгорнуто</w:t>
      </w:r>
    </w:p>
    <w:p>
      <w:pPr>
        <w:spacing w:after="180"/>
        <w:jc w:val="both"/>
      </w:pPr>
      <w:r>
        <w:t xml:space="preserve">з додатковими процедурами (return/destruction, required disclosure, permitted disclosure).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Може посилатися із Services Agreement як додатковий рівень</w:t>
      </w:r>
    </w:p>
    <w:p>
      <w:pPr>
        <w:spacing w:after="180"/>
        <w:jc w:val="both"/>
      </w:pPr>
      <w:r>
        <w:t xml:space="preserve">захисту, хоча у Services Agreement немає окремого розділу про конфіденційність. Зазвичай NDA і Services Agreement підписуються як окремі документи.</w:t>
      </w:r>
    </w:p>
    <w:p>
      <w:pPr>
        <w:pStyle w:val="Heading2"/>
        <w:keepNext/>
        <w:spacing w:after="180" w:before="360"/>
      </w:pPr>
      <w:r>
        <w:t xml:space="preserve">2. Використання інформації</w:t>
      </w:r>
    </w:p>
    <w:p>
      <w:pPr>
        <w:spacing w:after="180"/>
        <w:jc w:val="both"/>
      </w:pPr>
      <w:r>
        <w:rPr>
          <w:b/>
          <w:bCs/>
        </w:rPr>
        <w:t xml:space="preserve">Обов'язок конфіденційності.</w:t>
      </w:r>
      <w:r>
        <w:t xml:space="preserve"> Приймаюча сторона тримає Confidential Information у конфіденційності.</w:t>
      </w:r>
    </w:p>
    <w:p>
      <w:pPr>
        <w:spacing w:after="180"/>
        <w:jc w:val="both"/>
      </w:pPr>
      <w:r>
        <w:rPr>
          <w:b/>
          <w:bCs/>
        </w:rPr>
        <w:t xml:space="preserve">Обмеження на використання.</w:t>
      </w:r>
      <w:r>
        <w:t xml:space="preserve"> Приймаюча сторона може використовувати Confidential Information виключно відповідно до умов цього договору та виключно для Purpose.</w:t>
      </w:r>
    </w:p>
    <w:p>
      <w:pPr>
        <w:spacing w:after="180"/>
        <w:jc w:val="both"/>
      </w:pPr>
      <w:r>
        <w:rPr>
          <w:b/>
          <w:bCs/>
        </w:rPr>
        <w:t xml:space="preserve">Стандарт турботи.</w:t>
      </w:r>
      <w:r>
        <w:t xml:space="preserve"> Приймаюча сторона проявлятиме розумну турботу для захисту Confidential Information від будь-якої втрати або несанкціонованого розкриття.</w:t>
      </w:r>
    </w:p>
    <w:p>
      <w:pPr>
        <w:spacing w:after="180"/>
        <w:jc w:val="both"/>
      </w:pPr>
      <w:r>
        <w:rPr>
          <w:b/>
          <w:bCs/>
        </w:rPr>
        <w:t xml:space="preserve">Повернення або знищення.</w:t>
      </w:r>
      <w:r>
        <w:t xml:space="preserve"> При закінченні або розірванні цього договору, або на вимогу розкриваючої сторони, приймаюча сторона зобов'язується: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негайно повернути розкриваючій стороні всю надану Confidential Information;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знищити всі зроблені нею копії Confidential Information;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 вимогу розкриваючої сторони, надати сертифікат про виконання.</w:t>
      </w:r>
    </w:p>
    <w:p>
      <w:pPr>
        <w:spacing w:after="180"/>
        <w:jc w:val="both"/>
      </w:pPr>
      <w:r>
        <w:rPr>
          <w:b/>
          <w:bCs/>
        </w:rPr>
        <w:t xml:space="preserve">Обов'язкове розкриття.</w:t>
      </w:r>
      <w:r>
        <w:t xml:space="preserve"> Приймаюча сторона може розкрити Confidential Information якщо це вимагається Законом, за умови: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негайного письмового повідомлення розкриваючої сторони, щоб та мала можливість вимагати protective order;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співпраці з розкриваючою стороною у спробі отримати такий order.</w:t>
      </w:r>
    </w:p>
    <w:p>
      <w:pPr>
        <w:spacing w:after="180"/>
        <w:jc w:val="both"/>
      </w:pPr>
      <w:r>
        <w:rPr>
          <w:b/>
          <w:bCs/>
        </w:rPr>
        <w:t xml:space="preserve">Обмежене розкриття.</w:t>
      </w:r>
      <w:r>
        <w:t xml:space="preserve"> Якщо сторони не можуть отримати protective order, приймаюча сторона може розкрити тільки ту Confidential Information, що необхідна для виконання вимоги.</w:t>
      </w:r>
    </w:p>
    <w:p>
      <w:pPr>
        <w:pStyle w:val="Heading2"/>
        <w:keepNext/>
        <w:spacing w:after="180" w:before="360"/>
      </w:pPr>
      <w:r>
        <w:t xml:space="preserve">3. Non-solicitation</w:t>
      </w:r>
    </w:p>
    <w:p>
      <w:pPr>
        <w:spacing w:after="180"/>
        <w:jc w:val="both"/>
      </w:pPr>
      <w:r>
        <w:rPr>
          <w:b/>
          <w:bCs/>
        </w:rPr>
        <w:t xml:space="preserve">Mutual non-solicitation.</w:t>
      </w:r>
      <w:r>
        <w:t xml:space="preserve"> Протягом дії цього договору та </w:t>
      </w:r>
      <w:r>
        <w:rPr>
          <w:b/>
          <w:bCs/>
        </w:rPr>
        <w:t xml:space="preserve">3 років</w:t>
      </w:r>
      <w:r>
        <w:t xml:space="preserve"> після його припинення, жодна зі сторін не буде прямо чи опосередковано переманювати, пропонувати роботу, або залучати будь-якого officer-а, директора чи employee іншої сторони, або переманювати/приймати бізнес будь-якого клієнта, консультанта або патрона іншої сторони.</w:t>
      </w:r>
    </w:p>
    <w:p>
      <w:pPr>
        <w:pStyle w:val="Heading2"/>
        <w:keepNext/>
        <w:spacing w:after="180" w:before="360"/>
      </w:pPr>
      <w:r>
        <w:t xml:space="preserve">4. Дозволені найм та бізнес</w:t>
      </w:r>
    </w:p>
    <w:p>
      <w:pPr>
        <w:spacing w:after="180"/>
        <w:jc w:val="both"/>
      </w:pPr>
      <w:r>
        <w:rPr>
          <w:b/>
          <w:bCs/>
        </w:rPr>
        <w:t xml:space="preserve">Добровільні контакти.</w:t>
      </w:r>
      <w:r>
        <w:t xml:space="preserve"> Кожна сторона має право наймати employee-їв іншої сторони, які самостійно звернулися без будь-якого прямого чи опосередкованого запрошення.</w:t>
      </w:r>
    </w:p>
    <w:p>
      <w:pPr>
        <w:spacing w:after="180"/>
        <w:jc w:val="both"/>
      </w:pPr>
      <w:r>
        <w:rPr>
          <w:b/>
          <w:bCs/>
        </w:rPr>
        <w:t xml:space="preserve">Колишні employee.</w:t>
      </w:r>
      <w:r>
        <w:t xml:space="preserve"> Кожна сторона має право наймати колишніх officer-ів, директорів або employee-їв іншої сторони, чия employment була припинена.</w:t>
      </w:r>
    </w:p>
    <w:p>
      <w:pPr>
        <w:pStyle w:val="Heading2"/>
        <w:keepNext/>
        <w:spacing w:after="180" w:before="360"/>
      </w:pPr>
      <w:r>
        <w:t xml:space="preserve">5. Засоби правового захисту</w:t>
      </w:r>
    </w:p>
    <w:p>
      <w:pPr>
        <w:spacing w:after="180"/>
        <w:jc w:val="both"/>
      </w:pPr>
      <w:r>
        <w:rPr>
          <w:b/>
          <w:bCs/>
        </w:rPr>
        <w:t xml:space="preserve">Визнання irreparable harm.</w:t>
      </w:r>
      <w:r>
        <w:t xml:space="preserve"> Сторони визнають, що порушення або загроза порушення зобов'язань цього договору спричинить непоправну шкоду стороні, яка не порушила, яку неможливо адекватно компенсувати виключно грошовими збитками.</w:t>
      </w:r>
    </w:p>
    <w:p>
      <w:pPr>
        <w:spacing w:after="180"/>
        <w:jc w:val="both"/>
      </w:pPr>
      <w:r>
        <w:rPr>
          <w:b/>
          <w:bCs/>
        </w:rPr>
        <w:t xml:space="preserve">Equitable remedies.</w:t>
      </w:r>
      <w:r>
        <w:t xml:space="preserve"> Відповідно, у випадку такого порушення, не-порушуюча сторона має право вимагати від суду будь-які застосовні equitable remedies, включно з injunctive relief, без необхідності надавати забезпечення.</w:t>
      </w:r>
    </w:p>
    <w:p>
      <w:pPr>
        <w:pStyle w:val="Heading2"/>
        <w:keepNext/>
        <w:spacing w:after="180" w:before="360"/>
      </w:pPr>
      <w:r>
        <w:t xml:space="preserve">6. Загальні положення</w:t>
      </w:r>
    </w:p>
    <w:p>
      <w:pPr>
        <w:spacing w:after="180"/>
        <w:jc w:val="both"/>
      </w:pPr>
      <w:r>
        <w:rPr>
          <w:b/>
          <w:bCs/>
        </w:rPr>
        <w:t xml:space="preserve">Entire agreement.</w:t>
      </w:r>
      <w:r>
        <w:t xml:space="preserve"> Цей договір представляє повне розуміння між сторонами щодо його предмету та замінює будь-які попередні комунікації або договори.</w:t>
      </w:r>
    </w:p>
    <w:p>
      <w:pPr>
        <w:spacing w:after="180"/>
        <w:jc w:val="both"/>
      </w:pPr>
      <w:r>
        <w:rPr>
          <w:b/>
          <w:bCs/>
        </w:rPr>
        <w:t xml:space="preserve">Amendment.</w:t>
      </w:r>
      <w:r>
        <w:t xml:space="preserve"> Цей договір може бути змінений тільки у письмовій формі з підписами обох сторін.</w:t>
      </w:r>
    </w:p>
    <w:p>
      <w:pPr>
        <w:spacing w:after="180"/>
        <w:jc w:val="both"/>
      </w:pPr>
      <w:r>
        <w:rPr>
          <w:b/>
          <w:bCs/>
        </w:rPr>
        <w:t xml:space="preserve">Governing Law.</w:t>
      </w:r>
      <w:r>
        <w:t xml:space="preserve"> Цей договір регулюється, тлумачиться та виконується відповідно до законодавства ___________.</w:t>
      </w:r>
    </w:p>
    <w:p>
      <w:pPr>
        <w:spacing w:after="180"/>
        <w:jc w:val="both"/>
      </w:pPr>
      <w:r>
        <w:rPr>
          <w:b/>
          <w:bCs/>
        </w:rPr>
        <w:t xml:space="preserve">Severability.</w:t>
      </w:r>
      <w:r>
        <w:t xml:space="preserve"> Якщо будь-яка частина цього договору буде визнана нечинною або неможливою для виконання, інша частина залишається чинною та такою, що виконується.</w:t>
      </w:r>
    </w:p>
    <w:p>
      <w:pPr>
        <w:pStyle w:val="Heading2"/>
        <w:keepNext/>
        <w:spacing w:after="180" w:before="360"/>
      </w:pPr>
      <w:r>
        <w:t xml:space="preserve">7. Підписи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Сторона 1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Сторона 2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Company ID: ___________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Company ID: ___________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Address: ___________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Address: ___________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Email: ___________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Email: ___________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Representative: ___________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Representative: ___________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Title: ___________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Title: ___________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Signature:</w:t>
            </w:r>
            <w:r>
              <w:rPr>
                <w:b w:val="false"/>
                <w:bCs w:val="false"/>
                <w:sz w:val="20"/>
                <w:szCs w:val="20"/>
              </w:rPr>
              <w:t xml:space="preserve"> ___________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Signature:</w:t>
            </w:r>
            <w:r>
              <w:rPr>
                <w:b w:val="false"/>
                <w:bCs w:val="false"/>
                <w:sz w:val="20"/>
                <w:szCs w:val="20"/>
              </w:rPr>
              <w:t xml:space="preserve"> ___________</w:t>
            </w:r>
          </w:p>
        </w:tc>
      </w:tr>
    </w:tbl>
    <w:p>
      <w:pPr>
        <w:spacing w:after="160" w:before="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color w:val="8A8578"/>
        <w:sz w:val="16"/>
        <w:szCs w:val="16"/>
      </w:rPr>
      <w:t xml:space="preserve">Non-Disclosure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Non-Disclosure Agreement</dc:title>
  <dc:creator>Drafters</dc:creator>
  <dc:description>Exported from Drafters — Non-Disclosure Agreement</dc:description>
  <cp:lastModifiedBy>Un-named</cp:lastModifiedBy>
  <cp:revision>1</cp:revision>
  <dcterms:created xsi:type="dcterms:W3CDTF">2026-04-16T09:11:34.375Z</dcterms:created>
  <dcterms:modified xsi:type="dcterms:W3CDTF">2026-04-16T09:11:34.375Z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