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600"/>
        <w:jc w:val="center"/>
      </w:pPr>
      <w:r>
        <w:rPr>
          <w:rFonts w:ascii="Georgia" w:cs="Georgia" w:eastAsia="Georgia" w:hAnsi="Georgia"/>
          <w:b/>
          <w:bCs/>
          <w:sz w:val="48"/>
          <w:szCs w:val="48"/>
        </w:rPr>
        <w:t xml:space="preserve">Договір про надання послуг — Acme Services GmbH</w:t>
      </w:r>
    </w:p>
    <w:p>
      <w:pPr>
        <w:spacing w:after="120"/>
        <w:jc w:val="center"/>
      </w:pPr>
      <w:r>
        <w:rPr>
          <w:rFonts w:ascii="Georgia" w:cs="Georgia" w:eastAsia="Georgia" w:hAnsi="Georgia"/>
          <w:color w:val="8A8578"/>
          <w:sz w:val="18"/>
          <w:szCs w:val="18"/>
        </w:rPr>
        <w:t xml:space="preserve">Drafters</w:t>
      </w:r>
    </w:p>
    <w:p>
      <w:r>
        <w:r>
          <w:br w:type="page"/>
        </w:r>
      </w:r>
    </w:p>
    <w:p>
      <w:pPr>
        <w:pStyle w:val="Heading1"/>
        <w:keepNext/>
        <w:spacing w:after="180" w:before="360"/>
      </w:pPr>
      <w:r>
        <w:t xml:space="preserve">Договір про надання послуг</w:t>
      </w:r>
    </w:p>
    <w:p>
      <w:pPr>
        <w:pBdr>
          <w:left w:val="single" w:color="B8C2F5" w:sz="12" w:space="8"/>
        </w:pBdr>
        <w:spacing w:after="160" w:before="120"/>
        <w:ind w:left="400"/>
      </w:pPr>
      <w:r>
        <w:rPr>
          <w:i/>
          <w:iCs/>
          <w:color w:val="555555"/>
        </w:rPr>
        <w:t xml:space="preserve">**Брифінг перед переговорами.** У цьому контракті 9 секцій. Три обговорюються майже в кожній угоді: **обмеження відповідальності** (§7 — завжди закривається останнім), **інтелектуальна власність** (§4 — клієнти хочуть повну передачу), та **порядок оплати** (§1 — тривалість циклу та обмеження на перегляд ставки). Решта секцій зазвичай приймаються з мінімальними правками.</w:t>
      </w:r>
    </w:p>
    <w:p>
      <w:pPr>
        <w:spacing w:after="180"/>
        <w:jc w:val="both"/>
      </w:pPr>
      <w:r>
        <w:rPr>
          <w:b/>
          <w:bCs/>
        </w:rPr>
        <w:t xml:space="preserve">Дата початку:</w:t>
      </w:r>
      <w:r>
        <w:t xml:space="preserve"> ___________</w:t>
      </w:r>
    </w:p>
    <w:p>
      <w:pPr>
        <w:spacing w:after="180"/>
        <w:jc w:val="both"/>
      </w:pPr>
      <w:r>
        <w:rPr>
          <w:b/>
          <w:bCs/>
        </w:rPr>
        <w:t xml:space="preserve">Контрактор:</w:t>
      </w:r>
      <w:r>
        <w:t xml:space="preserve"> </w:t>
      </w:r>
      <w:r>
        <w:rPr>
          <w:b/>
          <w:bCs/>
        </w:rPr>
        <w:t xml:space="preserve">Acme Services GmbH</w:t>
      </w:r>
      <w:r>
        <w:t xml:space="preserve">, юридична особа, зареєстрована відповідно до законодавства Федеративної Республіки Німеччина, реєстраційний номер HRB123456X, номер платника ПДВ DE999888777, юридична адреса: Musterstraße 1, Berlin, 10115, Germany, в особі Директора [Director Name] (надалі — «Контрактор»).</w:t>
      </w:r>
    </w:p>
    <w:p>
      <w:pPr>
        <w:spacing w:after="180"/>
        <w:jc w:val="both"/>
      </w:pPr>
      <w:r>
        <w:rPr>
          <w:b/>
          <w:bCs/>
        </w:rPr>
        <w:t xml:space="preserve">Клієнт:</w:t>
      </w:r>
      <w:r>
        <w:t xml:space="preserve"> ___________ (надалі — «Клієнт»).</w:t>
      </w:r>
    </w:p>
    <w:p>
      <w:pPr>
        <w:pStyle w:val="Heading2"/>
        <w:keepNext/>
        <w:spacing w:after="180" w:before="360"/>
      </w:pPr>
      <w:r>
        <w:t xml:space="preserve">1. Ключові умови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Надані послуги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Software consulting and development (надалі — "</w:t>
            </w:r>
            <w:r>
              <w:rPr>
                <w:b/>
                <w:bCs/>
                <w:sz w:val="20"/>
                <w:szCs w:val="20"/>
              </w:rPr>
              <w:t xml:space="preserve">Послуги</w:t>
            </w:r>
            <w:r>
              <w:rPr>
                <w:b w:val="false"/>
                <w:bCs w:val="false"/>
                <w:sz w:val="20"/>
                <w:szCs w:val="20"/>
              </w:rPr>
              <w:t xml:space="preserve">")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Порядок оплати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Prepayment</w:t>
            </w:r>
            <w:r>
              <w:rPr>
                <w:b w:val="false"/>
                <w:bCs w:val="false"/>
                <w:sz w:val="20"/>
                <w:szCs w:val="20"/>
              </w:rPr>
              <w:t xml:space="preserve">, на основі оціночної кількості годин, що будуть витрачені наступного місяця.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Інвойсинг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Щомісячно. Клієнт зобов'язується сплатити протягом </w:t>
            </w:r>
            <w:r>
              <w:rPr>
                <w:b/>
                <w:bCs/>
                <w:sz w:val="20"/>
                <w:szCs w:val="20"/>
              </w:rPr>
              <w:t xml:space="preserve">15 календарних днів</w:t>
            </w:r>
            <w:r>
              <w:rPr>
                <w:b w:val="false"/>
                <w:bCs w:val="false"/>
                <w:sz w:val="20"/>
                <w:szCs w:val="20"/>
              </w:rPr>
              <w:t xml:space="preserve"> з дати інвойсу.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Банківські перекази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 банківський рахунок, зазначений в інвойсі. Сторона, що переказує, сплачує банківські комісії.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Строк та припинення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At-will termination з </w:t>
            </w:r>
            <w:r>
              <w:rPr>
                <w:b/>
                <w:bCs/>
                <w:sz w:val="20"/>
                <w:szCs w:val="20"/>
              </w:rPr>
              <w:t xml:space="preserve">30-денним</w:t>
            </w:r>
            <w:r>
              <w:rPr>
                <w:b w:val="false"/>
                <w:bCs w:val="false"/>
                <w:sz w:val="20"/>
                <w:szCs w:val="20"/>
              </w:rPr>
              <w:t xml:space="preserve"> попереднім повідомленням, потім 14.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Контрактор має право залучати субпідрядників.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Овертайм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Овертайм = </w:t>
            </w:r>
            <w:r>
              <w:rPr>
                <w:b/>
                <w:bCs/>
                <w:sz w:val="20"/>
                <w:szCs w:val="20"/>
              </w:rPr>
              <w:t xml:space="preserve">2× Rate</w:t>
            </w:r>
            <w:r>
              <w:rPr>
                <w:b w:val="false"/>
                <w:bCs w:val="false"/>
                <w:sz w:val="20"/>
                <w:szCs w:val="20"/>
              </w:rPr>
              <w:t xml:space="preserve">. Тільки з письмового погодження Клієнта.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Перегляд ставки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 частіше ніж раз на 12 місяців. Не більше </w:t>
            </w:r>
            <w:r>
              <w:rPr>
                <w:b/>
                <w:bCs/>
                <w:sz w:val="20"/>
                <w:szCs w:val="20"/>
              </w:rPr>
              <w:t xml:space="preserve">12%</w:t>
            </w:r>
            <w:r>
              <w:rPr>
                <w:b w:val="false"/>
                <w:bCs w:val="false"/>
                <w:sz w:val="20"/>
                <w:szCs w:val="20"/>
              </w:rPr>
              <w:t xml:space="preserve"> річних.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80"/>
        <w:jc w:val="both"/>
      </w:pPr>
      <w:r>
        <w:t xml:space="preserve">15 днів prepayment — ідеальний для cash flow. Якщо клієнт просить 30 — це прийнятно для великих угод. 45+ — прапорець, бо це означає їхній AP department диктує умови, а не люди з якими ви працюєте. &lt;/Voice&gt;</w:t>
      </w:r>
    </w:p>
    <w:p>
      <w:pPr>
        <w:spacing w:after="180"/>
        <w:jc w:val="both"/>
      </w:pPr>
      <w:r>
        <w:t xml:space="preserve">Cap 12% на підвищення ставки — не автоматика, а максимум. На практиці підвищуємо 5-8%. Якщо клієнт тисне нижче 10% — погоджуйтесь на 8-10%. Нижче 8% не варто — інфляція з'їсть margin. &lt;/Voice&gt;</w:t>
      </w:r>
    </w:p>
    <w:p>
      <w:pPr>
        <w:spacing w:after="180"/>
        <w:jc w:val="both"/>
      </w:pPr>
      <w:r>
        <w:t xml:space="preserve">Prepayment означає, що ми працюємо за вже оплачені години. Це сильніша позиція ніж post-payment: якщо клієнт зникає, ми не в мінусі. При переході на post-payment (30+ днів) обов'язково тримайте late payment interest як страховку. &lt;/Voice&gt;</w:t>
      </w:r>
    </w:p>
    <w:p>
      <w:pPr>
        <w:pStyle w:val="Heading2"/>
        <w:keepNext/>
        <w:spacing w:after="180" w:before="360"/>
      </w:pPr>
      <w:r>
        <w:t xml:space="preserve">2. Платежі</w:t>
      </w:r>
    </w:p>
    <w:p>
      <w:pPr>
        <w:spacing w:after="180"/>
        <w:jc w:val="both"/>
      </w:pPr>
      <w:r>
        <w:rPr>
          <w:b/>
          <w:bCs/>
        </w:rPr>
        <w:t xml:space="preserve">Платіжний спір.</w:t>
      </w:r>
      <w:r>
        <w:t xml:space="preserve"> Якщо сума, що має бути сплачена, оспорюється добросовісно, </w:t>
      </w:r>
      <w:r>
        <w:rPr>
          <w:b/>
          <w:bCs/>
        </w:rPr>
        <w:t xml:space="preserve">Клієнт</w:t>
      </w:r>
      <w:r>
        <w:t xml:space="preserve"> сплачує неоспорювану частину та надсилає повідомлення протягом </w:t>
      </w:r>
      <w:r>
        <w:rPr>
          <w:b/>
          <w:bCs/>
        </w:rPr>
        <w:t xml:space="preserve">5 робочих днів</w:t>
      </w:r>
      <w:r>
        <w:t xml:space="preserve"> із зазначенням підстав спору з розумним рівнем деталізації.</w:t>
      </w:r>
    </w:p>
    <w:p>
      <w:pPr>
        <w:spacing w:after="180"/>
        <w:jc w:val="both"/>
      </w:pPr>
      <w:r>
        <w:t xml:space="preserve">Платежі, які не оспорено Клієнтом протягом 5 робочих днів з моменту отримання, вважаються прийнятими.</w:t>
      </w:r>
    </w:p>
    <w:p>
      <w:pPr>
        <w:spacing w:after="180"/>
        <w:jc w:val="both"/>
      </w:pPr>
      <w:r>
        <w:rPr>
          <w:b/>
          <w:bCs/>
        </w:rPr>
        <w:t xml:space="preserve">Прострочення платежів.</w:t>
      </w:r>
      <w:r>
        <w:t xml:space="preserve"> Якщо Клієнт не сплачує інвойси вчасно, на несплачену суму нараховуються відсотки у розмірі </w:t>
      </w:r>
      <w:r>
        <w:rPr>
          <w:b/>
          <w:bCs/>
        </w:rPr>
        <w:t xml:space="preserve">0.5% за кожен календарний день</w:t>
      </w:r>
      <w:r>
        <w:t xml:space="preserve"> починаючи з дня, що настає після дати оплати.</w:t>
      </w:r>
    </w:p>
    <w:p>
      <w:pPr>
        <w:pStyle w:val="Heading2"/>
        <w:keepNext/>
        <w:spacing w:after="180" w:before="360"/>
      </w:pPr>
      <w:r>
        <w:t xml:space="preserve">Як цей пункт працює на практиці</w:t>
      </w:r>
    </w:p>
    <w:p>
      <w:pPr>
        <w:spacing w:after="180"/>
        <w:jc w:val="both"/>
      </w:pPr>
      <w:r>
        <w:t xml:space="preserve">Це захисний механізм з двох причин: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Психологічний тиск.</w:t>
      </w:r>
      <w:r>
        <w:t xml:space="preserve"> 0.5%/день = приблизно 180% річних.</w:t>
      </w:r>
    </w:p>
    <w:p>
      <w:pPr>
        <w:spacing w:after="180"/>
        <w:jc w:val="both"/>
      </w:pPr>
      <w:r>
        <w:t xml:space="preserve">Клієнти з bookkeeping-командами побачать це як велику цифру і поставлять оплату в пріоритет черги.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Юридичне обґрунтування.</w:t>
      </w:r>
      <w:r>
        <w:t xml:space="preserve"> Якщо справа доходить до суду або</w:t>
      </w:r>
    </w:p>
    <w:p>
      <w:pPr>
        <w:spacing w:after="180"/>
        <w:jc w:val="both"/>
      </w:pPr>
      <w:r>
        <w:t xml:space="preserve">стягнення, ми маємо чіткий документальний базис для включення відсотків у позовну суму — без додаткових переговорів.</w:t>
      </w:r>
    </w:p>
    <w:p>
      <w:pPr>
        <w:pStyle w:val="Heading2"/>
        <w:keepNext/>
        <w:spacing w:after="180" w:before="360"/>
      </w:pPr>
      <w:r>
        <w:t xml:space="preserve">Чого цей пункт НЕ робить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замінює платіжний спір.</w:t>
      </w:r>
    </w:p>
    <w:p>
      <w:pPr>
        <w:spacing w:after="180"/>
        <w:jc w:val="both"/>
      </w:pPr>
      <w:r>
        <w:t xml:space="preserve">Якщо Клієнт правомірно оспорив суму — відсотки на оспорювану частину не нараховуються.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є прибутковим інструментом.</w:t>
      </w:r>
      <w:r>
        <w:t xml:space="preserve"> Мета — стимул сплатити вчасно,</w:t>
      </w:r>
    </w:p>
    <w:p>
      <w:pPr>
        <w:spacing w:after="180"/>
        <w:jc w:val="both"/>
      </w:pPr>
      <w:r>
        <w:t xml:space="preserve">не заробляти на затримках.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запускається автоматично.</w:t>
      </w:r>
      <w:r>
        <w:t xml:space="preserve"> На практиці ми виставляємо</w:t>
      </w:r>
    </w:p>
    <w:p>
      <w:pPr>
        <w:spacing w:after="180"/>
        <w:jc w:val="both"/>
      </w:pPr>
      <w:r>
        <w:t xml:space="preserve">відсоткові рахунки тільки у випадках серйозних простроченнь (30+ днів). Менші затримки обговорюємо неформально.</w:t>
      </w:r>
    </w:p>
    <w:p>
      <w:pPr>
        <w:pStyle w:val="Heading2"/>
        <w:keepNext/>
        <w:spacing w:after="180" w:before="360"/>
      </w:pPr>
      <w:r>
        <w:t xml:space="preserve">Чого немає в субпідрядних договорах</w:t>
      </w:r>
    </w:p>
    <w:p>
      <w:pPr>
        <w:spacing w:after="180"/>
        <w:jc w:val="both"/>
      </w:pPr>
      <w:r>
        <w:t xml:space="preserve">Цей пункт </w:t>
      </w:r>
      <w:r>
        <w:rPr>
          <w:b/>
          <w:bCs/>
        </w:rPr>
        <w:t xml:space="preserve">відсутній</w:t>
      </w:r>
      <w:r>
        <w:t xml:space="preserve"> у наших договорах з субпідрядниками. Причина проста: ми платимо їм, і якби ми самі собі нарахували відсотки за прострочення — це було б абсурдно. Цей пункт — односторонній, і він присутній тільки в договорах, де ми є одержувачем.</w:t>
      </w:r>
    </w:p>
    <w:p>
      <w:pPr>
        <w:spacing w:after="180"/>
        <w:jc w:val="both"/>
      </w:pPr>
      <w:r>
        <w:t xml:space="preserve">Payment dispute — процес (клієнт оспорює → платить неоспорену частину → 5 днів на вирішення). Late payment interest — наслідок (0.5%/день після due date). Дворівнева система: спочатку справедливий процес, потім фінансовий тиск. &lt;/Voice&gt;</w:t>
      </w:r>
    </w:p>
    <w:p>
      <w:pPr>
        <w:spacing w:after="180"/>
        <w:jc w:val="both"/>
      </w:pPr>
      <w:r>
        <w:t xml:space="preserve">На практиці late interest використовується рідко. Головна його цінність — психологічна: фінансові відділи клієнтів бачать 0.5%/день ≈ 180% річних і пересувають наш інвойс вгору черги. Не погрожуйте interest на дрібних затримках (5-10 днів) — це псує стосунки. Використовуйте тільки при серйозних прострочках (30+). &lt;/Voice&gt;</w:t>
      </w:r>
    </w:p>
    <w:p>
      <w:pPr>
        <w:pStyle w:val="Heading2"/>
        <w:keepNext/>
        <w:spacing w:after="180" w:before="360"/>
      </w:pPr>
      <w:r>
        <w:t xml:space="preserve">3. Заборона переманювання</w:t>
      </w:r>
    </w:p>
    <w:p>
      <w:pPr>
        <w:spacing w:after="180"/>
        <w:jc w:val="both"/>
      </w:pPr>
      <w:r>
        <w:t xml:space="preserve">Протягом дії договору та </w:t>
      </w:r>
      <w:r>
        <w:rPr>
          <w:b/>
          <w:bCs/>
        </w:rPr>
        <w:t xml:space="preserve">1 року</w:t>
      </w:r>
      <w:r>
        <w:t xml:space="preserve"> після його завершення, Клієнт не буде переманювати, наймати або заохочувати до звільнення будь-яку особу, яка є працівником або субпідрядником Контрактора.</w:t>
      </w:r>
    </w:p>
    <w:p>
      <w:pPr>
        <w:spacing w:after="180"/>
        <w:jc w:val="both"/>
      </w:pPr>
      <w:r>
        <w:t xml:space="preserve">Якщо будь-який працівник або субпідрядник Контрактора самостійно звертається до Клієнта з запитом про роботу, Клієнт зобов'язаний негайно призупинити такий запит і повідомити Контрактора.</w:t>
      </w:r>
    </w:p>
    <w:p>
      <w:pPr>
        <w:spacing w:after="180"/>
        <w:jc w:val="both"/>
      </w:pPr>
      <w:r>
        <w:t xml:space="preserve">Non-solicit захищає від переманювання, але не від «самостійного звернення». Формулювання «призупинити і повідомити» — це компроміс: ми не блокуємо найм людини, яка сама прийшла, але хочемо знати. Пункт двосторонній тільки номінально — на практиці тільки клієнт може переманити наших людей, не навпаки. &lt;/Voice&gt;</w:t>
      </w:r>
    </w:p>
    <w:p>
      <w:pPr>
        <w:spacing w:after="180"/>
        <w:jc w:val="both"/>
      </w:pPr>
      <w:r>
        <w:t xml:space="preserve">Втрата ключового розробника на проекті — це 2-4 тижні простою на заміну + втрата знань. Non-solicit — не юридична зброя, а early warning system, щоб ви дізнались про ризик до того, як він стане проблемою. &lt;/Voice&gt;</w:t>
      </w:r>
    </w:p>
    <w:p>
      <w:pPr>
        <w:pStyle w:val="Heading2"/>
        <w:keepNext/>
        <w:spacing w:after="180" w:before="360"/>
      </w:pPr>
      <w:r>
        <w:t xml:space="preserve">4. Результати робіт та інтелектуальна власність</w:t>
      </w:r>
    </w:p>
    <w:p>
      <w:pPr>
        <w:spacing w:after="180"/>
        <w:jc w:val="both"/>
      </w:pPr>
      <w:r>
        <w:rPr>
          <w:b/>
          <w:bCs/>
        </w:rPr>
        <w:t xml:space="preserve">Final Works.</w:t>
      </w:r>
      <w:r>
        <w:t xml:space="preserve"> Контрактор передає Клієнту всі права інтелектуальної власності (IP rights) на всі матеріали, розроблені або надані Клієнту Контрактором під час виконання Послуг (Deliverables), </w:t>
      </w:r>
      <w:r>
        <w:rPr>
          <w:b/>
          <w:bCs/>
        </w:rPr>
        <w:t xml:space="preserve">у міру того, як необхідні платежі здійснюються</w:t>
      </w:r>
      <w:r>
        <w:t xml:space="preserve"> протягом дії договору. Якщо договір розривається, Контрактор зобов'язується передати всі завершені та незавершені Deliverables, за які вже було здійснено оплату.</w:t>
      </w:r>
    </w:p>
    <w:p>
      <w:pPr>
        <w:spacing w:after="180"/>
        <w:jc w:val="both"/>
      </w:pPr>
      <w:r>
        <w:rPr>
          <w:b/>
          <w:bCs/>
        </w:rPr>
        <w:t xml:space="preserve">Жодних copyleft-ліцензій.</w:t>
      </w:r>
      <w:r>
        <w:t xml:space="preserve"> Контрактор гарантує, що не включав і не включатиме жодного Open-Source Software або бібліотек/коду під GPL, AGPL або аналогічних copyleft-ліцензіях у Software таким чином, що це зобов'язувало б Клієнта ліцензувати Software далі або робити його доступним іншим сторонам, без попередньої письмової згоди Клієнта.</w:t>
      </w:r>
    </w:p>
    <w:p>
      <w:pPr>
        <w:pStyle w:val="Heading2"/>
        <w:keepNext/>
        <w:spacing w:after="180" w:before="360"/>
      </w:pPr>
      <w:r>
        <w:t xml:space="preserve">Як це працює на практиці</w:t>
      </w:r>
    </w:p>
    <w:p>
      <w:pPr>
        <w:spacing w:after="180"/>
        <w:jc w:val="both"/>
      </w:pPr>
      <w:r>
        <w:t xml:space="preserve">Цей пункт відрізняється від субпідрядної версії трьома принциповими моментами: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Аспект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Субпідряд (Dev)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Services Agreement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Напрямок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Субпідрядник → Contractor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Contractor → Клієнт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Момент передачі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Виключно після повної оплати всіх сум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У міру здійснення платежів (rolling)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 випадок розірвання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Передаємо те, що оплачено, включно з незавершеним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80"/>
        <w:jc w:val="both"/>
      </w:pPr>
      <w:r>
        <w:rPr>
          <w:b/>
          <w:bCs/>
        </w:rPr>
        <w:t xml:space="preserve">Поступова (rolling) передача прав</w:t>
      </w:r>
      <w:r>
        <w:t xml:space="preserve"> — найважливіша новина тут. Клієнт отримує права </w:t>
      </w:r>
      <w:r>
        <w:rPr>
          <w:b/>
          <w:bCs/>
        </w:rPr>
        <w:t xml:space="preserve">поступово, разом із оплатою</w:t>
      </w:r>
      <w:r>
        <w:t xml:space="preserve">, а не «все або нічого після останнього платежу». Це захищає клієнта на випадок, якщо ми з якихось причин припинимо роботу до завершення проєкту — він зберігає права на вже оплачені результати і може продовжити розробку з іншим підрядником.</w:t>
      </w:r>
    </w:p>
    <w:p>
      <w:pPr>
        <w:spacing w:after="180"/>
        <w:jc w:val="both"/>
      </w:pPr>
      <w:r>
        <w:t xml:space="preserve">IP переходить до Клієнта </w:t>
      </w:r>
      <w:r>
        <w:rPr>
          <w:b/>
          <w:bCs/>
        </w:rPr>
        <w:t xml:space="preserve">тільки після повної оплати</w:t>
      </w:r>
      <w:r>
        <w:t xml:space="preserve">. Це основний leverage у платіжних спорах. Не обговорюйте IP окремо від payment terms — вони пов'язані. &lt;/Voice&gt;</w:t>
      </w:r>
    </w:p>
    <w:p>
      <w:pPr>
        <w:spacing w:after="180"/>
        <w:jc w:val="both"/>
      </w:pPr>
      <w:r>
        <w:t xml:space="preserve">Типовий redline клієнта: «IP має переходити при створенні, а не при оплаті.» Відповідь: «Робота, створена до оплати, несе наш ризик. Передача при оплаті — галузевий стандарт, який захищає обидві сторони.» Якщо клієнт наполягає на повній foreground IP assignment — це наш стандарт. Переконайтесь, що background IP (внутрішні бібліотеки, frameworks) явно виключені. &lt;/Voice&gt;</w:t>
      </w:r>
    </w:p>
    <w:p>
      <w:pPr>
        <w:spacing w:after="180"/>
        <w:jc w:val="both"/>
      </w:pPr>
      <w:r>
        <w:t xml:space="preserve">«Після повної оплати» означає саме це — не часткової, не «в процесі». Якщо клієнт оплатив 80% і зупинив проект, IP за неоплачені 20% залишається у нас. Це сильна позиція, не розмивайте її. &lt;/Voice&gt;</w:t>
      </w:r>
    </w:p>
    <w:p>
      <w:pPr>
        <w:spacing w:after="180"/>
        <w:jc w:val="both"/>
      </w:pPr>
      <w:r>
        <w:t xml:space="preserve">Переконайтесь, що команда не використовує GPL/AGPL компоненти у клієнтському коді без погодження. Copyleft-ліцензія може «заразити» весь deliverable і зробити IP assignment технічно неможливою. Перевіряйте ліцензії бібліотек до підписання контракту. &lt;/Voice&gt;</w:t>
      </w:r>
    </w:p>
    <w:p>
      <w:pPr>
        <w:pStyle w:val="Heading2"/>
        <w:keepNext/>
        <w:spacing w:after="180" w:before="360"/>
      </w:pPr>
      <w:r>
        <w:t xml:space="preserve">5. Публічність</w:t>
      </w:r>
    </w:p>
    <w:p>
      <w:pPr>
        <w:spacing w:after="180"/>
        <w:jc w:val="both"/>
      </w:pPr>
      <w:r>
        <w:t xml:space="preserve">Контрактор має право згадувати загальний опис послуг, наданих Клієнту, на власному вебсайті виключно з маркетинговою метою та тільки з попередньої письмової згоди Клієнта.</w:t>
      </w:r>
    </w:p>
    <w:p>
      <w:pPr>
        <w:pStyle w:val="Heading2"/>
        <w:keepNext/>
        <w:spacing w:after="180" w:before="360"/>
      </w:pPr>
      <w:r>
        <w:t xml:space="preserve">6. Строк та припинення договору</w:t>
      </w:r>
    </w:p>
    <w:p>
      <w:pPr>
        <w:spacing w:after="180"/>
        <w:jc w:val="both"/>
      </w:pPr>
      <w:r>
        <w:rPr>
          <w:b/>
          <w:bCs/>
        </w:rPr>
        <w:t xml:space="preserve">Строк дії.</w:t>
      </w:r>
      <w:r>
        <w:t xml:space="preserve"> Цей договір набуває чинності від дати початку і діє до розірвання будь-якою зі сторін відповідно до умов нижче.</w:t>
      </w:r>
    </w:p>
    <w:p>
      <w:pPr>
        <w:spacing w:after="180"/>
        <w:jc w:val="both"/>
      </w:pPr>
      <w:r>
        <w:rPr>
          <w:b/>
          <w:bCs/>
        </w:rPr>
        <w:t xml:space="preserve">At-will termination.</w:t>
      </w:r>
      <w:r>
        <w:t xml:space="preserve"> Будь-яка зі сторін може розірвати цей договір у будь-який час без необхідності обґрунтовувати причини, надавши іншій стороні </w:t>
      </w:r>
      <w:r>
        <w:rPr>
          <w:b/>
          <w:bCs/>
        </w:rPr>
        <w:t xml:space="preserve">30 календарних днів</w:t>
      </w:r>
      <w:r>
        <w:t xml:space="preserve"> попереднього письмового повідомлення.</w:t>
      </w:r>
    </w:p>
    <w:p>
      <w:pPr>
        <w:spacing w:after="180"/>
        <w:jc w:val="both"/>
      </w:pPr>
      <w:r>
        <w:rPr>
          <w:b/>
          <w:bCs/>
        </w:rPr>
        <w:t xml:space="preserve">Скорочений строк попередження.</w:t>
      </w:r>
      <w:r>
        <w:t xml:space="preserve"> Після початкових 30 днів повідомлення сторони можуть перейти на </w:t>
      </w:r>
      <w:r>
        <w:rPr>
          <w:b/>
          <w:bCs/>
        </w:rPr>
        <w:t xml:space="preserve">14 днів</w:t>
      </w:r>
      <w:r>
        <w:t xml:space="preserve"> попередження для подальших доповнень або розірвань у межах цього договору.</w:t>
      </w:r>
    </w:p>
    <w:p>
      <w:pPr>
        <w:spacing w:after="180"/>
        <w:jc w:val="both"/>
      </w:pPr>
      <w:r>
        <w:t xml:space="preserve">30 днів notice — це мінімум для реалокації команди. Для великих угод (5+ людей) тисніть на 60-90 днів або wind-down fee (1 місяць останнього інвойсу). Раптове розірвання без notice — це 5+ людей на bench без revenue. &lt;/Voice&gt;</w:t>
      </w:r>
    </w:p>
    <w:p>
      <w:pPr>
        <w:spacing w:after="180"/>
        <w:jc w:val="both"/>
      </w:pPr>
      <w:r>
        <w:t xml:space="preserve">Redline клієнта: «14 днів з першого дня.» Відповідь: «14 днів не дає часу на knowledge transfer і реалокацію. 30 днів — стандарт, який захищає і ваші інтереси: ми встигнемо передати все, що знаємо.» &lt;/Voice&gt;</w:t>
      </w:r>
    </w:p>
    <w:p>
      <w:pPr>
        <w:spacing w:after="180"/>
        <w:jc w:val="both"/>
      </w:pPr>
      <w:r>
        <w:t xml:space="preserve">При отриманні notice негайно починайте documentation sprint. Якщо ADR, wiki і README не в порядку — 30 днів пролетять швидше, ніж думаєте. Handover plan має бути готовий до дня 5. &lt;/Voice&gt;</w:t>
      </w:r>
    </w:p>
    <w:p>
      <w:pPr>
        <w:pStyle w:val="Heading2"/>
        <w:keepNext/>
        <w:spacing w:after="180" w:before="360"/>
      </w:pPr>
      <w:r>
        <w:t xml:space="preserve">7. Обмеження відповідальності та відшкодування</w:t>
      </w:r>
    </w:p>
    <w:p>
      <w:pPr>
        <w:spacing w:after="180"/>
        <w:jc w:val="both"/>
      </w:pPr>
      <w:r>
        <w:rPr>
          <w:b/>
          <w:bCs/>
        </w:rPr>
        <w:t xml:space="preserve">Legal:</w:t>
      </w:r>
      <w:r>
        <w:t xml:space="preserve"> Ентерпрайзи майже завжди просять знизити Max liability до 6 місяців або до фіксованої суми. Погоджуємо тільки після consultation з Head of Delivery. Не робіть самі. — Legal team &lt;/aside&gt;</w:t>
      </w:r>
    </w:p>
    <w:p>
      <w:pPr>
        <w:spacing w:after="180"/>
        <w:jc w:val="both"/>
      </w:pPr>
      <w:r>
        <w:rPr>
          <w:b/>
          <w:bCs/>
        </w:rPr>
        <w:t xml:space="preserve">Взаємна індемніфікація.</w:t>
      </w:r>
      <w:r>
        <w:t xml:space="preserve"> Кожна сторона (як сторона, що відшкодовує) зобов'язується компенсувати іншій стороні (як відшкодовуваній стороні) всі збитки, що виникають з: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будь-якого провадження, ініційованого третьою стороною або</w:t>
      </w:r>
    </w:p>
    <w:p>
      <w:pPr>
        <w:spacing w:after="180"/>
        <w:jc w:val="both"/>
      </w:pPr>
      <w:r>
        <w:t xml:space="preserve">відшкодовуваною стороною; 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умисних порушень або грубої недбалості сторони, що відшкодовує.</w:t>
      </w:r>
    </w:p>
    <w:p>
      <w:pPr>
        <w:spacing w:after="180"/>
        <w:jc w:val="both"/>
      </w:pPr>
      <w:r>
        <w:rPr>
          <w:b/>
          <w:bCs/>
        </w:rPr>
        <w:t xml:space="preserve">Взаємне обмеження відповідальності.</w:t>
      </w:r>
      <w:r>
        <w:t xml:space="preserve"> Жодна зі сторін не несе відповідальності за збитки від порушення договору, які є віддаленими або які не могли бути розумно передбачені при укладенні цього договору.</w:t>
      </w:r>
    </w:p>
    <w:p>
      <w:pPr>
        <w:spacing w:after="180"/>
        <w:jc w:val="both"/>
      </w:pPr>
      <w:r>
        <w:rPr>
          <w:b/>
          <w:bCs/>
        </w:rPr>
        <w:t xml:space="preserve">Максимальна відповідальність.</w:t>
      </w:r>
      <w:r>
        <w:t xml:space="preserve"> Відповідальність Субпідрядника (або Контрактора у клієнтському договорі) за цим договором не перевищує суму винагороди, сплачену за </w:t>
      </w:r>
      <w:r>
        <w:rPr>
          <w:b/>
          <w:bCs/>
        </w:rPr>
        <w:t xml:space="preserve">12 місяців</w:t>
      </w:r>
      <w:r>
        <w:t xml:space="preserve">, що передують даті виникнення відповідної претензії.</w:t>
      </w:r>
    </w:p>
    <w:p>
      <w:pPr>
        <w:spacing w:after="180"/>
        <w:jc w:val="both"/>
      </w:pPr>
      <w:r>
        <w:t xml:space="preserve">Це найбільш обговорюваний пункт. Наша позиція: обопільний cap = 12 місяців fees. Клієнти хочуть uncapped carve-outs для data breaches і IP infringement. Що можна віддати: carve-outs для willful misconduct і fraud (розумно), виключення GDPR fines (вони і так обходять cap за законом). Що тримати: mutual nature (якщо наша відповідальність uncapped — їхня теж), floor 12 місяців (нижче один інцидент знищує весь revenue), indemnities всередині cap (не поза ним). &lt;/Voice&gt;</w:t>
      </w:r>
    </w:p>
    <w:p>
      <w:pPr>
        <w:spacing w:after="180"/>
        <w:jc w:val="both"/>
      </w:pPr>
      <w:r>
        <w:t xml:space="preserve">Liability — це де deals помирають. Не тому що сума неправильна, а тому що юристи обох сторін зациклюються на формулюваннях. Порада: домовтеся про суму (12 місяців) спочатку, а формулювання carve-outs — потім. Більшість deals закриваються, коли юристам дають конкретну цифру, з якою можна працювати. &lt;/Voice&gt;</w:t>
      </w:r>
    </w:p>
    <w:p>
      <w:pPr>
        <w:spacing w:after="180"/>
        <w:jc w:val="both"/>
      </w:pPr>
      <w:r>
        <w:t xml:space="preserve">Trade-off: якщо приймаєте ширші carve-outs → торгуйте вищий cap multiple (18 або 24 місяці замість 12). Ніколи не погоджуйтесь на unlimited liability тільки з вашого боку — якщо риск uncapped, він має бути uncapped для обох сторін. &lt;/Voice&gt;</w:t>
      </w:r>
    </w:p>
    <w:p>
      <w:pPr>
        <w:pStyle w:val="Heading2"/>
        <w:keepNext/>
        <w:spacing w:after="180" w:before="360"/>
      </w:pPr>
      <w:r>
        <w:t xml:space="preserve">8. Наслідки припинення</w:t>
      </w:r>
    </w:p>
    <w:p>
      <w:pPr>
        <w:spacing w:after="180"/>
        <w:jc w:val="both"/>
      </w:pPr>
      <w:r>
        <w:rPr>
          <w:b/>
          <w:bCs/>
        </w:rPr>
        <w:t xml:space="preserve">Платіжні зобов'язання.</w:t>
      </w:r>
      <w:r>
        <w:t xml:space="preserve"> При закінченні або розірванні цього договору кожна сторона зобов'язується сплатити всі суми, які вона винна іншій стороні, включно з платіжними зобов'язаннями за вже надані Послуги, або повернути всі платежі, отримані, але ще не зароблені, включно з платежами за Послуги, що не були надані.</w:t>
      </w:r>
    </w:p>
    <w:p>
      <w:pPr>
        <w:spacing w:after="180"/>
        <w:jc w:val="both"/>
      </w:pPr>
      <w:r>
        <w:rPr>
          <w:b/>
          <w:bCs/>
        </w:rPr>
        <w:t xml:space="preserve">Зобов'язання виконавця.</w:t>
      </w:r>
      <w:r>
        <w:t xml:space="preserve"> При отриманні повідомлення про таке розірвання, виконавець (Субпідрядник або Контрактор, залежно від типу договору) зобов'язується негайно припинити всі Послуги, що виконуються, повідомити замовнику про ступінь, у якому виконання було завершено, та передати замовнику всі Deliverables, створені під час надання Послуг.</w:t>
      </w:r>
    </w:p>
    <w:p>
      <w:pPr>
        <w:spacing w:after="180"/>
        <w:jc w:val="both"/>
      </w:pPr>
      <w:r>
        <w:rPr>
          <w:b/>
          <w:bCs/>
        </w:rPr>
        <w:t xml:space="preserve">Survival.</w:t>
      </w:r>
      <w:r>
        <w:t xml:space="preserve"> Після розірвання цього договору, зобов'язання Сторін щодо </w:t>
      </w:r>
      <w:r>
        <w:rPr>
          <w:b/>
          <w:bCs/>
        </w:rPr>
        <w:t xml:space="preserve">інтелектуальної власності, конфіденційності, non-solicitation та non-compete</w:t>
      </w:r>
      <w:r>
        <w:t xml:space="preserve"> зберігаються в силі.</w:t>
      </w:r>
    </w:p>
    <w:p>
      <w:pPr>
        <w:pStyle w:val="Heading2"/>
        <w:keepNext/>
        <w:spacing w:after="180" w:before="360"/>
      </w:pPr>
      <w:r>
        <w:t xml:space="preserve">Три роздільних обов'язки</w:t>
      </w:r>
    </w:p>
    <w:p>
      <w:pPr>
        <w:spacing w:after="180"/>
        <w:jc w:val="both"/>
      </w:pPr>
      <w:r>
        <w:t xml:space="preserve">Цей пункт розбивається на три незалежні зобов'язання:</w:t>
      </w:r>
    </w:p>
    <w:p>
      <w:pPr>
        <w:pStyle w:val="Heading3"/>
        <w:keepNext/>
        <w:spacing w:after="120" w:before="240"/>
      </w:pPr>
      <w:r>
        <w:t xml:space="preserve">1. Розрахунки</w:t>
      </w:r>
    </w:p>
    <w:p>
      <w:pPr>
        <w:spacing w:after="180"/>
        <w:jc w:val="both"/>
      </w:pPr>
      <w:r>
        <w:t xml:space="preserve">«Хто винен — той платить. Хто отримав зайве — повертає.» Симетричне правило, яке працює в обидва боки: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Наш борг</w:t>
      </w:r>
      <w:r>
        <w:t xml:space="preserve"> — якщо ми не сплатили за роботу, зроблену до</w:t>
      </w:r>
    </w:p>
    <w:p>
      <w:pPr>
        <w:spacing w:after="180"/>
        <w:jc w:val="both"/>
      </w:pPr>
      <w:r>
        <w:t xml:space="preserve">дати розірвання, ми зобов'язані доплатити.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Їхній борг</w:t>
      </w:r>
      <w:r>
        <w:t xml:space="preserve"> — якщо ми передплатили за роботу, яку ще не</w:t>
      </w:r>
    </w:p>
    <w:p>
      <w:pPr>
        <w:spacing w:after="180"/>
        <w:jc w:val="both"/>
      </w:pPr>
      <w:r>
        <w:t xml:space="preserve">зроблено, вони повертають гроші (або залік у майбутні проєкти за обопільною згодою).</w:t>
      </w:r>
    </w:p>
    <w:p>
      <w:pPr>
        <w:pStyle w:val="Heading3"/>
        <w:keepNext/>
        <w:spacing w:after="120" w:before="240"/>
      </w:pPr>
      <w:r>
        <w:t xml:space="preserve">2. Передача справ</w:t>
      </w:r>
    </w:p>
    <w:p>
      <w:pPr>
        <w:spacing w:after="180"/>
        <w:jc w:val="both"/>
      </w:pPr>
      <w:r>
        <w:t xml:space="preserve">Негайне припинення + звіт про стан + передача. Три дії, які мають статися у день отримання повідомлення: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Припинення</w:t>
      </w:r>
      <w:r>
        <w:t xml:space="preserve"> — виконавець не починає нових завдань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Звіт</w:t>
      </w:r>
      <w:r>
        <w:t xml:space="preserve"> — що зроблено, що в роботі, що не почато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Передача</w:t>
      </w:r>
      <w:r>
        <w:t xml:space="preserve"> — всі результати роботи (код, документи, доступи)</w:t>
      </w:r>
    </w:p>
    <w:p>
      <w:pPr>
        <w:spacing w:after="180"/>
        <w:jc w:val="both"/>
      </w:pPr>
      <w:r>
        <w:t xml:space="preserve">переходять до замовника</w:t>
      </w:r>
    </w:p>
    <w:p>
      <w:pPr>
        <w:spacing w:after="180"/>
        <w:jc w:val="both"/>
      </w:pPr>
      <w:r>
        <w:t xml:space="preserve">Якщо виконавець ігнорує цей пункт, ми маємо юридичну підставу вимагати його виконання і утримати фінальний платіж до повної передачі.</w:t>
      </w:r>
    </w:p>
    <w:p>
      <w:pPr>
        <w:pStyle w:val="Heading3"/>
        <w:keepNext/>
        <w:spacing w:after="120" w:before="240"/>
      </w:pPr>
      <w:r>
        <w:t xml:space="preserve">3. Що залишається в силі після розірвання (survival)</w:t>
      </w:r>
    </w:p>
    <w:p>
      <w:pPr>
        <w:spacing w:after="180"/>
        <w:jc w:val="both"/>
      </w:pPr>
      <w:r>
        <w:t xml:space="preserve">Що продовжує діяти після припинення договору: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Інтелектуальна власність</w:t>
      </w:r>
      <w:r>
        <w:t xml:space="preserve"> — права на вже передані</w:t>
      </w:r>
    </w:p>
    <w:p>
      <w:pPr>
        <w:spacing w:after="180"/>
        <w:jc w:val="both"/>
      </w:pPr>
      <w:r>
        <w:t xml:space="preserve">результати роботи залишаються у замовника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Конфіденційність</w:t>
      </w:r>
      <w:r>
        <w:t xml:space="preserve"> — все, що було розкрито, залишається</w:t>
      </w:r>
    </w:p>
    <w:p>
      <w:pPr>
        <w:spacing w:after="180"/>
        <w:jc w:val="both"/>
      </w:pPr>
      <w:r>
        <w:t xml:space="preserve">конфіденційним (терміни з Mutual Confidentiality)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Non-solicitation</w:t>
      </w:r>
      <w:r>
        <w:t xml:space="preserve"> — 1 рік у субпідрядних договорах; відлік</w:t>
      </w:r>
    </w:p>
    <w:p>
      <w:pPr>
        <w:spacing w:after="180"/>
        <w:jc w:val="both"/>
      </w:pPr>
      <w:r>
        <w:t xml:space="preserve">починається з дати початку договору, не від розірвання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Non-compete</w:t>
      </w:r>
      <w:r>
        <w:t xml:space="preserve"> — те саме</w:t>
      </w:r>
    </w:p>
    <w:p>
      <w:pPr>
        <w:spacing w:after="180"/>
        <w:jc w:val="both"/>
      </w:pPr>
      <w:r>
        <w:t xml:space="preserve">Цей механізм робить розірвання «чистим»: якщо ти вийшов, ти не забрав з собою ні прав на інтелектуальну власність, ні клієнтів, ні конфіденційну інформацію, ні право переманювати людей.</w:t>
      </w:r>
    </w:p>
    <w:p>
      <w:pPr>
        <w:spacing w:after="180"/>
        <w:jc w:val="both"/>
      </w:pPr>
      <w:r>
        <w:t xml:space="preserve">При розірванні: (1) клієнт платить за виконану роботу → (2) ми передаємо work-in-progress → (3) IP за оплачену роботу переходить. Три зобов'язання </w:t>
      </w:r>
      <w:r>
        <w:rPr>
          <w:b/>
          <w:bCs/>
        </w:rPr>
        <w:t xml:space="preserve">послідовні</w:t>
      </w:r>
      <w:r>
        <w:t xml:space="preserve"> — жодної передачі без оплати. &lt;/Voice&gt;</w:t>
      </w:r>
    </w:p>
    <w:p>
      <w:pPr>
        <w:spacing w:after="180"/>
        <w:jc w:val="both"/>
      </w:pPr>
      <w:r>
        <w:t xml:space="preserve">На практиці effect-of-termination визначає, наскільки болючим буде розставання. Якщо ваш код undocumented, handover буде хаотичним незалежно від того, що написано в контракті. Найкращий захист — continuous documentation з першого дня, а не clause у договорі. &lt;/Voice&gt;</w:t>
      </w:r>
    </w:p>
    <w:p>
      <w:pPr>
        <w:pStyle w:val="Heading2"/>
        <w:keepNext/>
        <w:spacing w:after="180" w:before="360"/>
      </w:pPr>
      <w:r>
        <w:t xml:space="preserve">9. Вирішення спорів</w:t>
      </w:r>
    </w:p>
    <w:p>
      <w:pPr>
        <w:spacing w:after="180"/>
        <w:jc w:val="both"/>
      </w:pPr>
      <w:r>
        <w:rPr>
          <w:b/>
          <w:bCs/>
        </w:rPr>
        <w:t xml:space="preserve">Переговори.</w:t>
      </w:r>
      <w:r>
        <w:t xml:space="preserve"> У випадку будь-якого спору або претензії, що виникають з цього договору, сторони зобов'язуються консультуватися та вести переговори одна з одною з метою досягнення взаємоприйнятного рішення.</w:t>
      </w:r>
    </w:p>
    <w:p>
      <w:pPr>
        <w:spacing w:after="180"/>
        <w:jc w:val="both"/>
      </w:pPr>
      <w:r>
        <w:rPr>
          <w:b/>
          <w:bCs/>
        </w:rPr>
        <w:t xml:space="preserve">Вибір форуму.</w:t>
      </w:r>
      <w:r>
        <w:t xml:space="preserve"> Якщо сторони не досягають згоди протягом </w:t>
      </w:r>
      <w:r>
        <w:rPr>
          <w:b/>
          <w:bCs/>
        </w:rPr>
        <w:t xml:space="preserve">60 днів</w:t>
      </w:r>
      <w:r>
        <w:t xml:space="preserve">, будь-який невирішений спір або претензія підлягає розгляду в </w:t>
      </w:r>
      <w:r>
        <w:rPr>
          <w:b/>
          <w:bCs/>
        </w:rPr>
        <w:t xml:space="preserve">судах Англії та Уельсу</w:t>
      </w:r>
      <w:r>
        <w:t xml:space="preserve">.</w:t>
      </w:r>
    </w:p>
    <w:p>
      <w:pPr>
        <w:spacing w:after="180"/>
        <w:jc w:val="both"/>
      </w:pPr>
      <w:r>
        <w:t xml:space="preserve">England &amp; Wales — нейтральний forum. Selling point: не наша юрисдикція і не їхня. 60-денний період переговорів перед судом — стандарт, який економить legal fees. Якщо клієнт наполягає на своїй юрисдикції — погоджуйтесь для великих EU юрисдикцій (Нідерланди, Ірландія), відмовляйте для юрисдикцій без англомовних комерційних судів. &lt;/Voice&gt;</w:t>
      </w:r>
    </w:p>
    <w:p>
      <w:pPr>
        <w:spacing w:after="180"/>
        <w:jc w:val="both"/>
      </w:pPr>
      <w:r>
        <w:t xml:space="preserve">На практиці dispute resolution clause використовується рідше ніж раз на 50 угод. Не витрачайте на нього переговорний капітал. Якщо клієнт хоче свою юрисдикцію — це прийнятний trade за щось інше (наприклад, liability cap або payment terms). &lt;/Voice&gt;</w:t>
      </w:r>
    </w:p>
    <w:p>
      <w:pPr>
        <w:pStyle w:val="Heading2"/>
        <w:keepNext/>
        <w:spacing w:after="180" w:before="360"/>
      </w:pPr>
      <w:r>
        <w:t xml:space="preserve">10. Підписи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Acme Services GmbH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Клієнт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Registry code: HRB123456X / VAT ID: DE999888777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Company ID / VAT ID: ___________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Jurisdiction: Germany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Jurisdiction: ___________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Address: Musterstraße 1, Berlin, 10115, Germany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Address: ___________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Signature:</w:t>
            </w:r>
            <w:r>
              <w:rPr>
                <w:b w:val="false"/>
                <w:bCs w:val="false"/>
                <w:sz w:val="20"/>
                <w:szCs w:val="20"/>
              </w:rPr>
              <w:t xml:space="preserve"> ___________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Signature:</w:t>
            </w:r>
            <w:r>
              <w:rPr>
                <w:b w:val="false"/>
                <w:bCs w:val="false"/>
                <w:sz w:val="20"/>
                <w:szCs w:val="20"/>
              </w:rPr>
              <w:t xml:space="preserve"> ___________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[Director Name], Director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keepNext/>
        <w:spacing w:after="180" w:before="360"/>
      </w:pPr>
      <w:r>
        <w:t xml:space="preserve">Додаток А — Ставки</w:t>
      </w:r>
    </w:p>
    <w:p>
      <w:pPr>
        <w:spacing w:after="180"/>
        <w:jc w:val="both"/>
      </w:pPr>
      <w:r>
        <w:t xml:space="preserve">До Договору про надання послуг, укладеного ___________.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Ставка, EUR (€)/година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color w:val="8A8578"/>
        <w:sz w:val="16"/>
        <w:szCs w:val="16"/>
      </w:rPr>
      <w:t xml:space="preserve">Договір про надання послуг — Acme Services GmbH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Договір про надання послуг — Acme Services GmbH</dc:title>
  <dc:creator>Drafters</dc:creator>
  <dc:description>Exported from Drafters — Договір про надання послуг — Acme Services GmbH</dc:description>
  <cp:lastModifiedBy>Un-named</cp:lastModifiedBy>
  <cp:revision>1</cp:revision>
  <dcterms:created xsi:type="dcterms:W3CDTF">2026-04-16T09:11:34.392Z</dcterms:created>
  <dcterms:modified xsi:type="dcterms:W3CDTF">2026-04-16T09:11:34.392Z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