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Developer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</w:t>
      </w:r>
    </w:p>
    <w:p>
      <w:pPr>
        <w:spacing w:after="180"/>
        <w:jc w:val="both"/>
      </w:pPr>
      <w:r>
        <w:rPr>
          <w:b/>
          <w:bCs/>
        </w:rPr>
        <w:t xml:space="preserve">Дата укладення: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Acme Services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Weber, що діє на підставі Статуту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__________</w:t>
      </w:r>
      <w:r>
        <w:rPr>
          <w:i/>
          <w:iCs/>
        </w:rPr>
        <w:t xml:space="preserve">, фізична особа-підприємець (ФОП), з адресою: </w:t>
      </w:r>
      <w:r>
        <w:t xml:space="preserve">_________</w:t>
      </w:r>
      <w:r>
        <w:rPr>
          <w:i/>
          <w:iCs/>
        </w:rPr>
        <w:t xml:space="preserve">, реєстраційний номер </w:t>
      </w:r>
      <w:r>
        <w:t xml:space="preserve">__________ (надалі — "</w:t>
      </w:r>
      <w:r>
        <w:rPr>
          <w:b/>
          <w:bCs/>
        </w:rPr>
        <w:t xml:space="preserve">Субпідрядник</w:t>
      </w:r>
      <w:r>
        <w:t xml:space="preserve">").</w:t>
      </w:r>
    </w:p>
    <w:p>
      <w:pPr>
        <w:spacing w:after="180"/>
        <w:jc w:val="both"/>
      </w:pPr>
      <w:r>
        <w:t xml:space="preserve">Контрактор і Субпідрядник разом надалі — "</w:t>
      </w:r>
      <w:r>
        <w:rPr>
          <w:b/>
          <w:bCs/>
        </w:rPr>
        <w:t xml:space="preserve">Сторони</w:t>
      </w:r>
      <w:r>
        <w:t xml:space="preserve">", а кожен окремо — "</w:t>
      </w:r>
      <w:r>
        <w:rPr>
          <w:b/>
          <w:bCs/>
        </w:rPr>
        <w:t xml:space="preserve">Сторона</w:t>
      </w:r>
      <w:r>
        <w:t xml:space="preserve">".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Software consulting and development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 та його посередників.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права на інтелектуальну власність на великому проєкті через невиважене формулювання цього пункту. Не послаблювати без консультації. — Legal &lt;/aside&gt;</w:t>
      </w:r>
    </w:p>
    <w:p>
      <w:pPr>
        <w:spacing w:after="180"/>
        <w:jc w:val="both"/>
      </w:pPr>
      <w:r>
        <w:rPr>
          <w:b/>
          <w:bCs/>
        </w:rPr>
        <w:t xml:space="preserve">Кінцеві результати.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Код з відкритим кодом.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Критичні моменти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«Виключно після повної оплати»</w:t>
      </w:r>
      <w:r>
        <w:t xml:space="preserve"> —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допустимі. Але перевіряйте</w:t>
      </w:r>
    </w:p>
    <w:p>
      <w:pPr>
        <w:spacing w:after="180"/>
        <w:jc w:val="both"/>
      </w:pPr>
      <w:r>
        <w:t xml:space="preserve">з Legal для кожного нового проєкту.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Acme Services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Субпідрядник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USD/година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Acme Services GmbH</w:t>
      </w:r>
      <w:r>
        <w:t xml:space="preserve"> </w:t>
      </w:r>
      <w:r>
        <w:rPr>
          <w:b/>
          <w:bCs/>
        </w:rPr>
        <w:t xml:space="preserve">Субпідрядник</w:t>
      </w:r>
      <w:r>
        <w:t xml:space="preserve"> Signature: __________</w:t>
      </w:r>
      <w:r>
        <w:rPr>
          <w:i/>
          <w:iCs/>
        </w:rPr>
        <w:t xml:space="preserve"> Signature: </w:t>
      </w:r>
      <w:r>
        <w:t xml:space="preserve">_________</w:t>
      </w:r>
      <w:r>
        <w:rPr>
          <w:i/>
          <w:iCs/>
        </w:rPr>
        <w:t xml:space="preserve"> Jana Weber, Director </w:t>
      </w:r>
      <w: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Developer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</dc:title>
  <dc:creator>Drafters</dc:creator>
  <dc:description>Exported from Drafters — Договір субпідряду — Developer</dc:description>
  <cp:lastModifiedBy>Un-named</cp:lastModifiedBy>
  <cp:revision>1</cp:revision>
  <dcterms:created xsi:type="dcterms:W3CDTF">2026-04-16T09:11:34.421Z</dcterms:created>
  <dcterms:modified xsi:type="dcterms:W3CDTF">2026-04-16T09:11:34.421Z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