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Developer (2026)</w:t>
      </w:r>
    </w:p>
    <w:p>
      <w:pPr>
        <w:spacing w:after="180"/>
        <w:jc w:val="both"/>
      </w:pPr>
      <w:r>
        <w:rPr>
          <w:b/>
          <w:bCs/>
        </w:rPr>
        <w:t xml:space="preserve">Договір субпідряду для розробника (Developer)</w:t>
      </w:r>
      <w:r>
        <w:t xml:space="preserve"> — стандартний шаблон Acme Services GmbH, який ми використовуємо при залученні зовнішніх розробників до проектів. Цей документ складено під юрисдикцією Німеччини, з форумом у England and Wales для спорів.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Договір складається з декількох блоків. Сірим фоном нижче — блоки, які </w:t>
      </w:r>
      <w:r>
        <w:rPr>
          <w:b/>
          <w:bCs/>
        </w:rPr>
        <w:t xml:space="preserve">багаторазово використовуються</w:t>
      </w:r>
      <w:r>
        <w:t xml:space="preserve"> в інших договорах (PM, Marketing):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Дата, сторони.</w:t>
      </w:r>
      <w:r>
        <w:t xml:space="preserve"> Acme Services GmbH → субпідрядник (найчастіше ФОП).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Key terms</w:t>
      </w:r>
      <w:r>
        <w:t xml:space="preserve"> — таблиця: послуги, інвойсинг, валюта, овертайм, перегляд ставки.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Payments for services</w:t>
      </w:r>
      <w:r>
        <w:t xml:space="preserve"> — містить пункт Payment Dispute.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після завершення.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Non-compete</w:t>
      </w:r>
      <w:r>
        <w:t xml:space="preserve"> — 1 рік, стосується лише відомих субпідряднику клієнтів.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Deliverables and IP</w:t>
      </w:r>
      <w:r>
        <w:t xml:space="preserve"> — містить пункт IP Assignment та open-source застереження.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Publicity</w:t>
      </w:r>
      <w:r>
        <w:t xml:space="preserve"> — дозвіл на згадку у маркетингових цілях.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Term and Termination</w:t>
      </w:r>
      <w:r>
        <w:t xml:space="preserve"> — 1 день протягом перших 3 місяців, далі 14 днів.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Limitation of liability</w:t>
      </w:r>
      <w:r>
        <w:t xml:space="preserve"> — мак. liability обмежено сумою винагороди за попередні 12 місяців.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Dispute resolution</w:t>
      </w:r>
      <w:r>
        <w:t xml:space="preserve"> — 60 днів на переговори, потім England and Wales.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Signatures + Attachment A (Rate sheet).</w:t>
      </w:r>
    </w:p>
    <w:p>
      <w:pPr>
        <w:pStyle w:val="Heading2"/>
        <w:keepNext/>
        <w:spacing w:after="180" w:before="360"/>
      </w:pPr>
      <w:r>
        <w:t xml:space="preserve">Coli це застосовувати</w:t>
      </w:r>
    </w:p>
    <w:p>
      <w:pPr>
        <w:spacing w:after="180"/>
        <w:jc w:val="both"/>
      </w:pPr>
      <w:r>
        <w:t xml:space="preserve">Цей конкретний шаблон — </w:t>
      </w:r>
      <w:r>
        <w:rPr>
          <w:b/>
          <w:bCs/>
        </w:rPr>
        <w:t xml:space="preserve">тільки для Developer-ів</w:t>
      </w:r>
      <w:r>
        <w:t xml:space="preserve">. Для інших ролей є паралельні версії: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— для Project Managers (інший scope послуг)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— для маркетингових спеціалістів</w:t>
      </w:r>
    </w:p>
    <w:p>
      <w:pPr>
        <w:spacing w:after="180"/>
        <w:jc w:val="both"/>
      </w:pPr>
      <w:r>
        <w:t xml:space="preserve">Усі три варіанти ділять </w:t>
      </w:r>
      <w:r>
        <w:rPr>
          <w:b/>
          <w:bCs/>
        </w:rPr>
        <w:t xml:space="preserve">однакові пункти</w:t>
      </w:r>
      <w:r>
        <w:t xml:space="preserve"> (Payment Dispute, Rate Increase, IP Assignment, Non-solicitation, Non-compete). Це означає: якщо ми оновлюємо один з пунктів — оновлення застосовується одразу до всіх трьох договорів, бо вони композовані з одних і тих самих clauses.</w:t>
      </w:r>
    </w:p>
    <w:p>
      <w:pPr>
        <w:pStyle w:val="Heading2"/>
        <w:keepNext/>
        <w:spacing w:after="180" w:before="360"/>
      </w:pPr>
      <w:r>
        <w:t xml:space="preserve">Ключові терміни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Payments</w:t>
      </w:r>
      <w:r>
        <w:t xml:space="preserve">: post-payment згідно з time-sheet субпідрядника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Invoicing</w:t>
      </w:r>
      <w:r>
        <w:t xml:space="preserve">: щомісячно, 21 календарний день на сплату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Overtime</w:t>
      </w:r>
      <w:r>
        <w:t xml:space="preserve">: тільки з письмового погодження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</w:t>
      </w:r>
      <w:r>
        <w:t xml:space="preserve">: не частіше раз на 12 місяців, не більше 10% річних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(перші 3 міс.)</w:t>
      </w:r>
      <w:r>
        <w:t xml:space="preserve">: 1 день письмового попередження від контрактора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(після 3 міс.)</w:t>
      </w:r>
      <w:r>
        <w:t xml:space="preserve">: 14 днів попередження з обох сторін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Survival</w:t>
      </w:r>
      <w:r>
        <w:t xml:space="preserve">: IP, Confidentiality, Non-solicitation, Non-compete — переживають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: сума винагороди за останні 12 місяців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Forum</w:t>
      </w:r>
      <w:r>
        <w:t xml:space="preserve">: суди England and Wales після 60 днів переговорів</w:t>
      </w:r>
    </w:p>
    <w:p>
      <w:pPr>
        <w:pStyle w:val="Heading2"/>
        <w:keepNext/>
        <w:spacing w:after="180" w:before="360"/>
      </w:pPr>
      <w:r>
        <w:t xml:space="preserve">Attachment A — Rate sheet</w:t>
      </w:r>
    </w:p>
    <w:p>
      <w:pPr>
        <w:spacing w:after="180"/>
        <w:jc w:val="both"/>
      </w:pPr>
      <w:r>
        <w:t xml:space="preserve">Кожен підписаний договір має додаток A — таблицю ролей та ставок в USD за годину. Це єдина частина, яка змінюється від субпідрядника до субпідрядника.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Роль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Hourly USD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(заповнюється)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Що зазвичай обговорюється</w:t>
      </w:r>
    </w:p>
    <w:p>
      <w:pPr>
        <w:spacing w:after="180"/>
        <w:jc w:val="both"/>
      </w:pPr>
      <w:r>
        <w:t xml:space="preserve">Стандартні пункти, які кандидати просять змінити: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 cap</w:t>
      </w:r>
      <w:r>
        <w:t xml:space="preserve"> — дехто просить 12–15% замість 10%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notice</w:t>
      </w:r>
      <w:r>
        <w:t xml:space="preserve"> — дехто просить 30 днів замість 14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 geography</w:t>
      </w:r>
      <w:r>
        <w:t xml:space="preserve"> — просять обмежити географічно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 — просять зменшити до 6 місяців</w:t>
      </w:r>
    </w:p>
    <w:p>
      <w:pPr>
        <w:spacing w:after="180"/>
        <w:jc w:val="both"/>
      </w:pPr>
      <w:r>
        <w:t xml:space="preserve">Усі ці переговори координуються через PM та Legal.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Developer (2026)</dc:title>
  <dc:creator>Drafters</dc:creator>
  <dc:description>Exported from Drafters — Договір субпідряду — Developer (2026)</dc:description>
  <cp:lastModifiedBy>Un-named</cp:lastModifiedBy>
  <cp:revision>1</cp:revision>
  <dcterms:created xsi:type="dcterms:W3CDTF">2026-04-16T09:11:34.612Z</dcterms:created>
  <dcterms:modified xsi:type="dcterms:W3CDTF">2026-04-16T09:11:34.612Z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