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Наслідки розірвання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</w:t>
      </w:r>
    </w:p>
    <w:p>
      <w:pPr>
        <w:spacing w:after="180"/>
        <w:jc w:val="both"/>
      </w:pPr>
      <w:r>
        <w:t xml:space="preserve">«Хто винен — той платить. Хто отримав зайве — повертає.»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проєкти за обопільною згодою).</w:t>
      </w:r>
    </w:p>
    <w:p>
      <w:pPr>
        <w:pStyle w:val="Heading3"/>
        <w:keepNext/>
        <w:spacing w:after="120" w:before="240"/>
      </w:pPr>
      <w:r>
        <w:t xml:space="preserve">2. Передача справ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повідомлення: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виконавець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виконавець ігнорує цей пункт, ми маємо юридичну підставу вимагати його виконання і утримати фінальний платіж до повної передачі.</w:t>
      </w:r>
    </w:p>
    <w:p>
      <w:pPr>
        <w:pStyle w:val="Heading3"/>
        <w:keepNext/>
        <w:spacing w:after="120" w:before="240"/>
      </w:pPr>
      <w:r>
        <w:t xml:space="preserve">3. Що залишається в силі після розірвання (survival)</w:t>
      </w:r>
    </w:p>
    <w:p>
      <w:pPr>
        <w:spacing w:after="180"/>
        <w:jc w:val="both"/>
      </w:pPr>
      <w:r>
        <w:t xml:space="preserve">Що продовжує діяти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Інтелектуальна власність</w:t>
      </w:r>
      <w:r>
        <w:t xml:space="preserve"> — права на вже передані</w:t>
      </w:r>
    </w:p>
    <w:p>
      <w:pPr>
        <w:spacing w:after="180"/>
        <w:jc w:val="both"/>
      </w:pPr>
      <w:r>
        <w:t xml:space="preserve">результати роботи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Конфіденційність</w:t>
      </w:r>
      <w:r>
        <w:t xml:space="preserve"> — все, що було розкрито, залишається</w:t>
      </w:r>
    </w:p>
    <w:p>
      <w:pPr>
        <w:spacing w:after="180"/>
        <w:jc w:val="both"/>
      </w:pPr>
      <w:r>
        <w:t xml:space="preserve">конфіденційним 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договорах; відлік</w:t>
      </w:r>
    </w:p>
    <w:p>
      <w:pPr>
        <w:spacing w:after="180"/>
        <w:jc w:val="both"/>
      </w:pPr>
      <w:r>
        <w:t xml:space="preserve">починається з дати початку договору, не від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Цей механізм робить розірвання «чистим»: якщо ти вийшов, ти не забрав з собою ні прав на інтелектуальну власність,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пункт присутній у всіх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</w:t>
      </w:r>
    </w:p>
    <w:p>
      <w:pPr>
        <w:spacing w:after="180"/>
        <w:jc w:val="both"/>
      </w:pPr>
      <w:r>
        <w:t xml:space="preserve">Третій cross-pillar клауз у нашій бібліотеці — разом із Dispute Resolution UK і Limitation of Liability Mutual.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Наслідки розірвання</dc:title>
  <dc:creator>Drafters</dc:creator>
  <dc:description>Exported from Drafters — Наслідки розірвання</dc:description>
  <cp:lastModifiedBy>Un-named</cp:lastModifiedBy>
  <cp:revision>1</cp:revision>
  <dcterms:created xsi:type="dcterms:W3CDTF">2026-04-10T12:32:30.172Z</dcterms:created>
  <dcterms:modified xsi:type="dcterms:W3CDTF">2026-04-10T12:32:30.172Z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