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6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6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spacing w:after="160" w:before="28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60"/>
        <w:jc w:val="both"/>
      </w:pPr>
      <w:r>
        <w:t xml:space="preserve">субпідрядників (Німеччина, Україна, ЄС, США). - </w:t>
      </w: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 репутацію швидких (відносно) і передбачуваних. - </w:t>
      </w: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 договорів. - </w:t>
      </w: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 у багатьох юрисдикціях завдяки конвенціям.</w:t>
      </w:r>
    </w:p>
    <w:p>
      <w:pPr>
        <w:pStyle w:val="Heading2"/>
        <w:spacing w:after="160" w:before="280"/>
      </w:pPr>
      <w:r>
        <w:t xml:space="preserve">Де цей пункт використовується</w:t>
      </w:r>
    </w:p>
    <w:p>
      <w:pPr>
        <w:spacing w:after="16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6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spacing w:after="160" w:before="280"/>
      </w:pPr>
      <w:r>
        <w:t xml:space="preserve">60 днів — чому саме стільки</w:t>
      </w:r>
    </w:p>
    <w:p>
      <w:pPr>
        <w:spacing w:after="16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60"/>
        <w:jc w:val="both"/>
      </w:pPr>
      <w:r>
        <w:t xml:space="preserve">позиціями, можливо, залучити медіатора. - Достатньо коротко, щоб не дозволити недобросовісній стороні нескінченно затягувати. - 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2026-04-09T21:37:41.907Z</dcterms:created>
  <dcterms:modified xsi:type="dcterms:W3CDTF">2026-04-09T21:37:41.907Z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