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0"/>
        </w:rPr>
        <w:t>[ герб України ]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МІНІСТЕРСТВО ОБОРОНИ УКРАЇНИ</w:t>
      </w:r>
    </w:p>
    <w:p>
      <w:pPr>
        <w:spacing w:before="160"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НАКАЗ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27 квітня 2024 р.</w:t>
            </w:r>
          </w:p>
        </w:tc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м. Київ</w:t>
            </w:r>
          </w:p>
        </w:tc>
        <w:tc>
          <w:tcPr>
            <w:tcW w:type="dxa" w:w="3230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№ 262</w:t>
            </w:r>
          </w:p>
        </w:tc>
      </w:tr>
    </w:tbl>
    <w:p/>
    <w:p>
      <w:pPr>
        <w:spacing w:before="80" w:after="4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Про внесення змін до Положення про військово-лікарську експертизу в Збройних Силах України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Відповідно до частини тринадцятої статті 2 Закону України «Про військовий обов'язок і військову службу» та з метою вдосконалення процедури військово-лікарської експертизи, </w:t>
      </w:r>
      <w:r>
        <w:rPr>
          <w:rFonts w:ascii="Times New Roman" w:hAnsi="Times New Roman" w:cs="Times New Roman" w:eastAsia="Times New Roman"/>
          <w:b/>
          <w:i w:val="0"/>
          <w:sz w:val="24"/>
        </w:rPr>
        <w:t>НАКАЗУЮ: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 Внести до Положення про військово-лікарську експертизу в Збройних Силах України, затвердженого наказом Міністерства оборони України від 14 серпня 2008 року № 402, зареєстрованого в Міністерстві юстиції України 26 серпня 2008 року за № 1109/15800 (із змінами), такі зміни: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1.1) Викласти пункт 1.1 глава 1 розділ I у такій редакції:</w:t>
      </w:r>
    </w:p>
    <w:p>
      <w:pPr>
        <w:spacing w:line="360" w:lineRule="auto"/>
        <w:ind w:left="709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«[ ТУТ_НОВА_РЕДАКЦІЯ ]».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1.2) Викласти пункт 1.2 глава 1 розділ I у такій редакції:</w:t>
      </w:r>
    </w:p>
    <w:p>
      <w:pPr>
        <w:spacing w:line="360" w:lineRule="auto"/>
        <w:ind w:left="709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«[ ТУТ_НОВА_РЕДАКЦІЯ ]».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1.3) Доповнити пункт 1.3 глава 1 розділ I новим пунктом такого змісту:</w:t>
      </w:r>
    </w:p>
    <w:p>
      <w:pPr>
        <w:spacing w:line="360" w:lineRule="auto"/>
        <w:ind w:left="709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«[ ТУТ_НОВА_РЕДАКЦІЯ ]».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 Контроль за виконанням цього наказу покласти на заступника Міністра оборони України згідно з розподілом обов'язків.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 Цей наказ набирає чинності з дня його офіційного опублікування.</w:t>
      </w:r>
    </w:p>
    <w:p>
      <w:pPr>
        <w:spacing w:before="0" w:after="48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Міністр оборони України</w:t>
            </w:r>
          </w:p>
        </w:tc>
        <w:tc>
          <w:tcPr>
            <w:tcW w:type="dxa" w:w="4844"/>
            <w:tcBorders>
              <w:top w:val="nil" w:sz="0"/>
              <w:left w:val="nil" w:sz="0"/>
              <w:bottom w:val="nil" w:sz="0"/>
              <w:right w:val="nil" w:sz="0"/>
            </w:tcBorders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 (І. П. Прізвище)</w:t>
            </w:r>
          </w:p>
        </w:tc>
      </w:tr>
    </w:tbl>
    <w:p>
      <w:r>
        <w:br w:type="page"/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ПОРІВНЯЛЬНА ТАБЛИЦЯ</w:t>
      </w:r>
    </w:p>
    <w:p>
      <w:pPr>
        <w:spacing w:before="0" w:after="28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до проєкту наказу Міністерства оборони України «Про внесення змін до Положення про військово-лікарську експертизу в Збройних Силах України»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Пункт</w:t>
            </w:r>
          </w:p>
        </w:tc>
        <w:tc>
          <w:tcPr>
            <w:tcW w:type="dxa" w:w="4252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Поточна редакція</w:t>
            </w:r>
          </w:p>
        </w:tc>
        <w:tc>
          <w:tcPr>
            <w:tcW w:type="dxa" w:w="4252"/>
            <w:shd w:fill="EAE6F5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Запропонована редакція</w:t>
            </w:r>
          </w:p>
        </w:tc>
      </w:tr>
      <w:tr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polozhennia.r1.gl1.p1.1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[пункт відсутній — буде додано]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 ТЕКСТ_НОВОЇ_РЕДАКЦІЇ ]</w:t>
            </w:r>
          </w:p>
        </w:tc>
      </w:tr>
      <w:tr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polozhennia.r1.gl1.p1.2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[пункт відсутній — буде додано]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 ТЕКСТ_НОВОЇ_РЕДАКЦІЇ ]</w:t>
            </w:r>
          </w:p>
        </w:tc>
      </w:tr>
      <w:tr>
        <w:tc>
          <w:tcPr>
            <w:tcW w:type="dxa" w:w="1417"/>
          </w:tcPr>
          <w:p>
            <w:r>
              <w:rPr>
                <w:rFonts w:ascii="Consolas" w:hAnsi="Consolas"/>
                <w:sz w:val="18"/>
              </w:rPr>
              <w:t>polozhennia.r1.gl1.p1.3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[пункт відсутній — буде додано]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[ ТЕКСТ_НОВОГО_ПУНКТУ ]</w:t>
            </w:r>
          </w:p>
        </w:tc>
      </w:tr>
    </w:tbl>
    <w:p>
      <w:pPr>
        <w:spacing w:before="0" w:after="200"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120"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Розробник: _______________</w:t>
      </w:r>
    </w:p>
    <w:p>
      <w:r>
        <w:br w:type="page"/>
      </w:r>
    </w:p>
    <w:p>
      <w:pPr>
        <w:spacing w:before="0" w:after="28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ДОВІДКОВІ ВІДОМОСТІ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Реєстрація в Мін'юсті (планова)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z0616-24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Джерело-наказ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МОУ № 402 від 14.08.2008 (z1109-08)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Кількість зачеплених пунктів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Типи операцій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доповнення (новий пункт), нова редакція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Резюме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Суттєві доповнення: новий порядок розгляду звернень, нові формулювання пп. 1.1, 1.2, доповнення про допоміжні засоби реабілітації.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Обґрунтування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 заповнити у пояснювальній записці ]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