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4301" w14:textId="4308EC3D" w:rsidR="009E5A86" w:rsidRDefault="00744431" w:rsidP="00744431">
      <w:pPr>
        <w:pStyle w:val="Heading1"/>
        <w:rPr>
          <w:sz w:val="52"/>
          <w:szCs w:val="52"/>
        </w:rPr>
      </w:pPr>
      <w:r w:rsidRPr="00A5140A">
        <w:rPr>
          <w:sz w:val="52"/>
          <w:szCs w:val="52"/>
        </w:rPr>
        <w:t xml:space="preserve">Summary of </w:t>
      </w:r>
      <w:r w:rsidRPr="00744431">
        <w:rPr>
          <w:sz w:val="52"/>
          <w:szCs w:val="52"/>
        </w:rPr>
        <w:t>Uttarakhand Tourism Policy 2023</w:t>
      </w:r>
    </w:p>
    <w:p w14:paraId="3EEE0A01" w14:textId="77777777" w:rsidR="00744431" w:rsidRPr="00744431" w:rsidRDefault="00744431" w:rsidP="00744431"/>
    <w:p w14:paraId="32EB79A9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t>Chapter 1: Foreword</w:t>
      </w:r>
    </w:p>
    <w:p w14:paraId="0EA70936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 xml:space="preserve">This chapter introduces Uttarakhand as a Himalayan state rich in </w:t>
      </w:r>
      <w:r w:rsidRPr="00744431">
        <w:rPr>
          <w:rFonts w:ascii="Arial" w:hAnsi="Arial" w:cs="Arial"/>
          <w:b/>
          <w:bCs/>
        </w:rPr>
        <w:t>natural beauty, forests, rivers, biodiversity, and spiritual heritage</w:t>
      </w:r>
      <w:r w:rsidRPr="00744431">
        <w:rPr>
          <w:rFonts w:ascii="Arial" w:hAnsi="Arial" w:cs="Arial"/>
        </w:rPr>
        <w:t xml:space="preserve">. Nearly half of the state is forest-covered, and major rivers like the Ganga and Yamuna originate here. Tourism is presented as a key driver for economic growth, employment, and regional development. At the same time, the chapter stresses that tourism must grow in a way that </w:t>
      </w:r>
      <w:r w:rsidRPr="00744431">
        <w:rPr>
          <w:rFonts w:ascii="Arial" w:hAnsi="Arial" w:cs="Arial"/>
          <w:b/>
          <w:bCs/>
        </w:rPr>
        <w:t>protects nature, culture, and local identity</w:t>
      </w:r>
      <w:r w:rsidRPr="00744431">
        <w:rPr>
          <w:rFonts w:ascii="Arial" w:hAnsi="Arial" w:cs="Arial"/>
        </w:rPr>
        <w:t>.</w:t>
      </w:r>
    </w:p>
    <w:p w14:paraId="391914AA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pict w14:anchorId="1CE02845">
          <v:rect id="_x0000_i1127" style="width:0;height:1.5pt" o:hralign="center" o:hrstd="t" o:hr="t" fillcolor="#a0a0a0" stroked="f"/>
        </w:pict>
      </w:r>
    </w:p>
    <w:p w14:paraId="123A9281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t>Chapter 2: Purpose</w:t>
      </w:r>
    </w:p>
    <w:p w14:paraId="6C13230C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 xml:space="preserve">The purpose of this policy is to provide a </w:t>
      </w:r>
      <w:r w:rsidRPr="00744431">
        <w:rPr>
          <w:rFonts w:ascii="Arial" w:hAnsi="Arial" w:cs="Arial"/>
          <w:b/>
          <w:bCs/>
        </w:rPr>
        <w:t>structured and long-term framework</w:t>
      </w:r>
      <w:r w:rsidRPr="00744431">
        <w:rPr>
          <w:rFonts w:ascii="Arial" w:hAnsi="Arial" w:cs="Arial"/>
        </w:rPr>
        <w:t xml:space="preserve"> for tourism development in Uttarakhand. The policy aims to:</w:t>
      </w:r>
    </w:p>
    <w:p w14:paraId="35346870" w14:textId="77777777" w:rsidR="00744431" w:rsidRPr="00744431" w:rsidRDefault="00744431" w:rsidP="00744431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Promote planned, sustainable, and inclusive tourism</w:t>
      </w:r>
    </w:p>
    <w:p w14:paraId="36976BE0" w14:textId="77777777" w:rsidR="00744431" w:rsidRPr="00744431" w:rsidRDefault="00744431" w:rsidP="00744431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Improve tourism infrastructure and services</w:t>
      </w:r>
    </w:p>
    <w:p w14:paraId="6A124C62" w14:textId="77777777" w:rsidR="00744431" w:rsidRPr="00744431" w:rsidRDefault="00744431" w:rsidP="00744431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Encourage private investment</w:t>
      </w:r>
    </w:p>
    <w:p w14:paraId="5B094DE7" w14:textId="77777777" w:rsidR="00744431" w:rsidRPr="00744431" w:rsidRDefault="00744431" w:rsidP="00744431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Generate employment and livelihoods</w:t>
      </w:r>
    </w:p>
    <w:p w14:paraId="0EFE6BE4" w14:textId="77777777" w:rsidR="00744431" w:rsidRPr="00744431" w:rsidRDefault="00744431" w:rsidP="00744431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Ensure participation of local communities</w:t>
      </w:r>
    </w:p>
    <w:p w14:paraId="517DBC8E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Tourism is treated as an engine of development, not just a seasonal activity.</w:t>
      </w:r>
    </w:p>
    <w:p w14:paraId="5FB76C4D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pict w14:anchorId="5E75AC8A">
          <v:rect id="_x0000_i1128" style="width:0;height:1.5pt" o:hralign="center" o:hrstd="t" o:hr="t" fillcolor="#a0a0a0" stroked="f"/>
        </w:pict>
      </w:r>
    </w:p>
    <w:p w14:paraId="1AC2A236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t>Chapter 3: Driving Philosophy</w:t>
      </w:r>
    </w:p>
    <w:p w14:paraId="37D5BC19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 xml:space="preserve">The driving philosophy of the policy is </w:t>
      </w:r>
      <w:r w:rsidRPr="00744431">
        <w:rPr>
          <w:rFonts w:ascii="Arial" w:hAnsi="Arial" w:cs="Arial"/>
          <w:b/>
          <w:bCs/>
        </w:rPr>
        <w:t>Responsible and Sustainable Tourism</w:t>
      </w:r>
      <w:r w:rsidRPr="00744431">
        <w:rPr>
          <w:rFonts w:ascii="Arial" w:hAnsi="Arial" w:cs="Arial"/>
        </w:rPr>
        <w:t>. Tourism development should:</w:t>
      </w:r>
    </w:p>
    <w:p w14:paraId="1D9DD3B1" w14:textId="77777777" w:rsidR="00744431" w:rsidRPr="00744431" w:rsidRDefault="00744431" w:rsidP="00744431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Balance economic growth with environmental protection</w:t>
      </w:r>
    </w:p>
    <w:p w14:paraId="4ACEE127" w14:textId="77777777" w:rsidR="00744431" w:rsidRPr="00744431" w:rsidRDefault="00744431" w:rsidP="00744431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Respect local culture and traditions</w:t>
      </w:r>
    </w:p>
    <w:p w14:paraId="7DA06351" w14:textId="77777777" w:rsidR="00744431" w:rsidRPr="00744431" w:rsidRDefault="00744431" w:rsidP="00744431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Focus on quality experiences rather than mass tourism</w:t>
      </w:r>
    </w:p>
    <w:p w14:paraId="0D0F0594" w14:textId="77777777" w:rsidR="00744431" w:rsidRPr="00744431" w:rsidRDefault="00744431" w:rsidP="00744431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Ensure safety, accessibility, and inclusiveness</w:t>
      </w:r>
    </w:p>
    <w:p w14:paraId="1455A8A7" w14:textId="66451081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 xml:space="preserve">Tourism should benefit </w:t>
      </w:r>
      <w:r w:rsidR="00596209" w:rsidRPr="00744431">
        <w:rPr>
          <w:rFonts w:ascii="Arial" w:hAnsi="Arial" w:cs="Arial"/>
        </w:rPr>
        <w:t>residents</w:t>
      </w:r>
      <w:r w:rsidRPr="00744431">
        <w:rPr>
          <w:rFonts w:ascii="Arial" w:hAnsi="Arial" w:cs="Arial"/>
        </w:rPr>
        <w:t xml:space="preserve"> while offering meaningful experiences to visitors.</w:t>
      </w:r>
    </w:p>
    <w:p w14:paraId="3533D6C0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pict w14:anchorId="6369234A">
          <v:rect id="_x0000_i1129" style="width:0;height:1.5pt" o:hralign="center" o:hrstd="t" o:hr="t" fillcolor="#a0a0a0" stroked="f"/>
        </w:pict>
      </w:r>
    </w:p>
    <w:p w14:paraId="20C2538D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t>Chapter 4: Validity of the Policy</w:t>
      </w:r>
    </w:p>
    <w:p w14:paraId="5A0C0CDB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 xml:space="preserve">The Uttarakhand Tourism Policy 2023 comes into effect from the year </w:t>
      </w:r>
      <w:r w:rsidRPr="00744431">
        <w:rPr>
          <w:rFonts w:ascii="Arial" w:hAnsi="Arial" w:cs="Arial"/>
          <w:b/>
          <w:bCs/>
        </w:rPr>
        <w:t>2023</w:t>
      </w:r>
      <w:r w:rsidRPr="00744431">
        <w:rPr>
          <w:rFonts w:ascii="Arial" w:hAnsi="Arial" w:cs="Arial"/>
        </w:rPr>
        <w:t xml:space="preserve"> and remains valid until revised or replaced by the Government of Uttarakhand.</w:t>
      </w:r>
    </w:p>
    <w:p w14:paraId="1B561616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pict w14:anchorId="537BC312">
          <v:rect id="_x0000_i1130" style="width:0;height:1.5pt" o:hralign="center" o:hrstd="t" o:hr="t" fillcolor="#a0a0a0" stroked="f"/>
        </w:pict>
      </w:r>
    </w:p>
    <w:p w14:paraId="509A0C61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lastRenderedPageBreak/>
        <w:t>Chapter 5: Vision, Mission, and Objectives</w:t>
      </w:r>
    </w:p>
    <w:p w14:paraId="40D9BC88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t>Vision</w:t>
      </w:r>
    </w:p>
    <w:p w14:paraId="7C227855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 xml:space="preserve">To transform Uttarakhand into a </w:t>
      </w:r>
      <w:r w:rsidRPr="00744431">
        <w:rPr>
          <w:rFonts w:ascii="Arial" w:hAnsi="Arial" w:cs="Arial"/>
          <w:b/>
          <w:bCs/>
        </w:rPr>
        <w:t>leading, sustainable, year-round tourism destination</w:t>
      </w:r>
      <w:r w:rsidRPr="00744431">
        <w:rPr>
          <w:rFonts w:ascii="Arial" w:hAnsi="Arial" w:cs="Arial"/>
        </w:rPr>
        <w:t>.</w:t>
      </w:r>
    </w:p>
    <w:p w14:paraId="516F474B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t>Mission</w:t>
      </w:r>
    </w:p>
    <w:p w14:paraId="350EF02C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To deliver high-quality tourism experiences while conserving natural and cultural resources and empowering local communities.</w:t>
      </w:r>
    </w:p>
    <w:p w14:paraId="19209F5A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t>Objectives include:</w:t>
      </w:r>
    </w:p>
    <w:p w14:paraId="138E1198" w14:textId="77777777" w:rsidR="00744431" w:rsidRPr="00744431" w:rsidRDefault="00744431" w:rsidP="00744431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Increasing domestic and international tourist arrivals</w:t>
      </w:r>
    </w:p>
    <w:p w14:paraId="4C45BC26" w14:textId="77777777" w:rsidR="00744431" w:rsidRPr="00744431" w:rsidRDefault="00744431" w:rsidP="00744431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Promoting lesser-known destinations</w:t>
      </w:r>
    </w:p>
    <w:p w14:paraId="2A4FE608" w14:textId="77777777" w:rsidR="00744431" w:rsidRPr="00744431" w:rsidRDefault="00744431" w:rsidP="00744431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Ensuring balanced regional development</w:t>
      </w:r>
    </w:p>
    <w:p w14:paraId="56388DC8" w14:textId="77777777" w:rsidR="00744431" w:rsidRPr="00744431" w:rsidRDefault="00744431" w:rsidP="00744431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Creating employment opportunities</w:t>
      </w:r>
    </w:p>
    <w:p w14:paraId="52A4196E" w14:textId="77777777" w:rsidR="00744431" w:rsidRPr="00744431" w:rsidRDefault="00744431" w:rsidP="00744431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Improving infrastructure and service quality</w:t>
      </w:r>
    </w:p>
    <w:p w14:paraId="7C7080C0" w14:textId="77777777" w:rsidR="00744431" w:rsidRPr="00744431" w:rsidRDefault="00744431" w:rsidP="00744431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Encouraging innovation and investment</w:t>
      </w:r>
    </w:p>
    <w:p w14:paraId="03084642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pict w14:anchorId="4DF766AD">
          <v:rect id="_x0000_i1131" style="width:0;height:1.5pt" o:hralign="center" o:hrstd="t" o:hr="t" fillcolor="#a0a0a0" stroked="f"/>
        </w:pict>
      </w:r>
    </w:p>
    <w:p w14:paraId="6F7BF2DE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t>Chapter 6: Targets and Strategic Roadmaps</w:t>
      </w:r>
    </w:p>
    <w:p w14:paraId="012124E4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This chapter sets targets for:</w:t>
      </w:r>
    </w:p>
    <w:p w14:paraId="6F90FB25" w14:textId="77777777" w:rsidR="00744431" w:rsidRPr="00744431" w:rsidRDefault="00744431" w:rsidP="00744431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Growth in tourist footfall</w:t>
      </w:r>
    </w:p>
    <w:p w14:paraId="27FF9CC0" w14:textId="77777777" w:rsidR="00744431" w:rsidRPr="00744431" w:rsidRDefault="00744431" w:rsidP="00744431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Employment generation</w:t>
      </w:r>
    </w:p>
    <w:p w14:paraId="142D3CC2" w14:textId="77777777" w:rsidR="00744431" w:rsidRPr="00744431" w:rsidRDefault="00744431" w:rsidP="00744431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Tourism-related investments</w:t>
      </w:r>
    </w:p>
    <w:p w14:paraId="26808B23" w14:textId="77777777" w:rsidR="00744431" w:rsidRPr="00744431" w:rsidRDefault="00744431" w:rsidP="00744431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Development of new destinations</w:t>
      </w:r>
    </w:p>
    <w:p w14:paraId="2C667B15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Strategic roadmaps focus on phased development, destination diversification, reducing seasonality, and monitoring outcomes to ensure targets are achieved.</w:t>
      </w:r>
    </w:p>
    <w:p w14:paraId="728CA566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pict w14:anchorId="272ACC39">
          <v:rect id="_x0000_i1132" style="width:0;height:1.5pt" o:hralign="center" o:hrstd="t" o:hr="t" fillcolor="#a0a0a0" stroked="f"/>
        </w:pict>
      </w:r>
    </w:p>
    <w:p w14:paraId="18B232EB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t>Chapter 7: Branding, Marketing &amp; Promotion</w:t>
      </w:r>
    </w:p>
    <w:p w14:paraId="07581467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 xml:space="preserve">Uttarakhand will be promoted as a </w:t>
      </w:r>
      <w:r w:rsidRPr="00744431">
        <w:rPr>
          <w:rFonts w:ascii="Arial" w:hAnsi="Arial" w:cs="Arial"/>
          <w:b/>
          <w:bCs/>
        </w:rPr>
        <w:t>diverse tourism destination</w:t>
      </w:r>
      <w:r w:rsidRPr="00744431">
        <w:rPr>
          <w:rFonts w:ascii="Arial" w:hAnsi="Arial" w:cs="Arial"/>
        </w:rPr>
        <w:t xml:space="preserve"> beyond pilgrimage tourism.</w:t>
      </w:r>
    </w:p>
    <w:p w14:paraId="59135B47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Key measures include:</w:t>
      </w:r>
    </w:p>
    <w:p w14:paraId="56A1A4E8" w14:textId="77777777" w:rsidR="00744431" w:rsidRPr="00744431" w:rsidRDefault="00744431" w:rsidP="00744431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State-level branding</w:t>
      </w:r>
    </w:p>
    <w:p w14:paraId="12404AA0" w14:textId="77777777" w:rsidR="00744431" w:rsidRPr="00744431" w:rsidRDefault="00744431" w:rsidP="00744431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Digital and offline marketing</w:t>
      </w:r>
    </w:p>
    <w:p w14:paraId="477B96A5" w14:textId="77777777" w:rsidR="00744431" w:rsidRPr="00744431" w:rsidRDefault="00744431" w:rsidP="00744431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Participation in national and international tourism fairs</w:t>
      </w:r>
    </w:p>
    <w:p w14:paraId="6B4F0C75" w14:textId="77777777" w:rsidR="00744431" w:rsidRPr="00744431" w:rsidRDefault="00744431" w:rsidP="00744431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Development of a state-wide annual events calendar</w:t>
      </w:r>
    </w:p>
    <w:p w14:paraId="529DE082" w14:textId="77777777" w:rsidR="00744431" w:rsidRPr="00744431" w:rsidRDefault="00744431" w:rsidP="00744431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Promotion of festivals, events, and niche tourism</w:t>
      </w:r>
    </w:p>
    <w:p w14:paraId="0DBACCBF" w14:textId="77777777" w:rsidR="00744431" w:rsidRPr="00744431" w:rsidRDefault="00744431" w:rsidP="00744431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Efforts to attract tourists during off-peak seasons</w:t>
      </w:r>
    </w:p>
    <w:p w14:paraId="524D75FB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pict w14:anchorId="2FE96439">
          <v:rect id="_x0000_i1133" style="width:0;height:1.5pt" o:hralign="center" o:hrstd="t" o:hr="t" fillcolor="#a0a0a0" stroked="f"/>
        </w:pict>
      </w:r>
    </w:p>
    <w:p w14:paraId="00B3F9AD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lastRenderedPageBreak/>
        <w:t>Chapter 8: Digital First</w:t>
      </w:r>
    </w:p>
    <w:p w14:paraId="137E0D02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 xml:space="preserve">This chapter emphasizes a </w:t>
      </w:r>
      <w:r w:rsidRPr="00744431">
        <w:rPr>
          <w:rFonts w:ascii="Arial" w:hAnsi="Arial" w:cs="Arial"/>
          <w:b/>
          <w:bCs/>
        </w:rPr>
        <w:t>Digital First approach</w:t>
      </w:r>
      <w:r w:rsidRPr="00744431">
        <w:rPr>
          <w:rFonts w:ascii="Arial" w:hAnsi="Arial" w:cs="Arial"/>
        </w:rPr>
        <w:t xml:space="preserve"> in tourism.</w:t>
      </w:r>
    </w:p>
    <w:p w14:paraId="65C5D12E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Key initiatives include:</w:t>
      </w:r>
    </w:p>
    <w:p w14:paraId="70F6B3AD" w14:textId="77777777" w:rsidR="00744431" w:rsidRPr="00744431" w:rsidRDefault="00744431" w:rsidP="00744431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Development of an Integrated Tourism Platform</w:t>
      </w:r>
    </w:p>
    <w:p w14:paraId="4357F3D3" w14:textId="77777777" w:rsidR="00744431" w:rsidRPr="00744431" w:rsidRDefault="00744431" w:rsidP="00744431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A revamped tourism website</w:t>
      </w:r>
    </w:p>
    <w:p w14:paraId="2031C8C9" w14:textId="77777777" w:rsidR="00744431" w:rsidRPr="00744431" w:rsidRDefault="00744431" w:rsidP="00744431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A mobile tourism app</w:t>
      </w:r>
    </w:p>
    <w:p w14:paraId="30F08669" w14:textId="77777777" w:rsidR="00744431" w:rsidRPr="00744431" w:rsidRDefault="00744431" w:rsidP="00744431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Online information dissemination</w:t>
      </w:r>
    </w:p>
    <w:p w14:paraId="16613740" w14:textId="77777777" w:rsidR="00744431" w:rsidRPr="00744431" w:rsidRDefault="00744431" w:rsidP="00744431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Digital bookings for travel, accommodation, guides, and experiences</w:t>
      </w:r>
    </w:p>
    <w:p w14:paraId="2A914235" w14:textId="62C67A24" w:rsidR="00744431" w:rsidRPr="00744431" w:rsidRDefault="00744431" w:rsidP="00744431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 xml:space="preserve">MIS systems for tourist data and </w:t>
      </w:r>
      <w:r w:rsidRPr="00744431">
        <w:rPr>
          <w:rFonts w:ascii="Arial" w:hAnsi="Arial" w:cs="Arial"/>
        </w:rPr>
        <w:t>behaviour</w:t>
      </w:r>
      <w:r w:rsidRPr="00744431">
        <w:rPr>
          <w:rFonts w:ascii="Arial" w:hAnsi="Arial" w:cs="Arial"/>
        </w:rPr>
        <w:t xml:space="preserve"> analysis</w:t>
      </w:r>
    </w:p>
    <w:p w14:paraId="21A5A853" w14:textId="77777777" w:rsidR="00744431" w:rsidRPr="00744431" w:rsidRDefault="00744431" w:rsidP="00744431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Tech-enabled grievance redressal</w:t>
      </w:r>
    </w:p>
    <w:p w14:paraId="6B372D0D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The platform will ensure data privacy and compliance with government regulations.</w:t>
      </w:r>
    </w:p>
    <w:p w14:paraId="3EC82EB4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pict w14:anchorId="27B6BD6B">
          <v:rect id="_x0000_i1134" style="width:0;height:1.5pt" o:hralign="center" o:hrstd="t" o:hr="t" fillcolor="#a0a0a0" stroked="f"/>
        </w:pict>
      </w:r>
    </w:p>
    <w:p w14:paraId="20B48749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t>Chapter 9: Focus Tourism Segments</w:t>
      </w:r>
    </w:p>
    <w:p w14:paraId="48B6B178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The policy promotes multiple tourism segments to diversify tourism:</w:t>
      </w:r>
    </w:p>
    <w:p w14:paraId="23C31A0B" w14:textId="77777777" w:rsidR="00744431" w:rsidRPr="00744431" w:rsidRDefault="00744431" w:rsidP="0074443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Religious and Spiritual Tourism</w:t>
      </w:r>
    </w:p>
    <w:p w14:paraId="0ECADC7C" w14:textId="77777777" w:rsidR="00744431" w:rsidRPr="00744431" w:rsidRDefault="00744431" w:rsidP="0074443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Adventure Tourism</w:t>
      </w:r>
    </w:p>
    <w:p w14:paraId="17793546" w14:textId="77777777" w:rsidR="00744431" w:rsidRPr="00744431" w:rsidRDefault="00744431" w:rsidP="0074443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Eco and Nature Tourism</w:t>
      </w:r>
    </w:p>
    <w:p w14:paraId="1FFD8910" w14:textId="77777777" w:rsidR="00744431" w:rsidRPr="00744431" w:rsidRDefault="00744431" w:rsidP="0074443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Wellness and Yoga Tourism</w:t>
      </w:r>
    </w:p>
    <w:p w14:paraId="5C7FDAFD" w14:textId="77777777" w:rsidR="00744431" w:rsidRPr="00744431" w:rsidRDefault="00744431" w:rsidP="0074443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Rural and Village Tourism</w:t>
      </w:r>
    </w:p>
    <w:p w14:paraId="3001143F" w14:textId="77777777" w:rsidR="00744431" w:rsidRPr="00744431" w:rsidRDefault="00744431" w:rsidP="0074443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Heritage and Cultural Tourism</w:t>
      </w:r>
    </w:p>
    <w:p w14:paraId="347283CA" w14:textId="77777777" w:rsidR="00744431" w:rsidRPr="00744431" w:rsidRDefault="00744431" w:rsidP="0074443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Wildlife Tourism</w:t>
      </w:r>
    </w:p>
    <w:p w14:paraId="28369A20" w14:textId="77777777" w:rsidR="00744431" w:rsidRPr="00744431" w:rsidRDefault="00744431" w:rsidP="0074443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Film Tourism</w:t>
      </w:r>
    </w:p>
    <w:p w14:paraId="51C38AE0" w14:textId="77777777" w:rsidR="00744431" w:rsidRPr="00744431" w:rsidRDefault="00744431" w:rsidP="0074443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MICE Tourism (Meetings, Incentives, Conferences, Exhibitions)</w:t>
      </w:r>
    </w:p>
    <w:p w14:paraId="55B397A1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This diversification helps reduce overcrowding and seasonal pressure.</w:t>
      </w:r>
    </w:p>
    <w:p w14:paraId="65CCD6AD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pict w14:anchorId="288D7C20">
          <v:rect id="_x0000_i1135" style="width:0;height:1.5pt" o:hralign="center" o:hrstd="t" o:hr="t" fillcolor="#a0a0a0" stroked="f"/>
        </w:pict>
      </w:r>
    </w:p>
    <w:p w14:paraId="7E5486DB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t>Chapter 10: Tourism Infrastructure</w:t>
      </w:r>
    </w:p>
    <w:p w14:paraId="0BC681DD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Tourism infrastructure is identified as the backbone of tourism development.</w:t>
      </w:r>
    </w:p>
    <w:p w14:paraId="5970A9F7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Focus areas include:</w:t>
      </w:r>
    </w:p>
    <w:p w14:paraId="523548CA" w14:textId="77777777" w:rsidR="00744431" w:rsidRPr="00744431" w:rsidRDefault="00744431" w:rsidP="00744431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Roads, transport, ropeways, and connectivity</w:t>
      </w:r>
    </w:p>
    <w:p w14:paraId="613641FA" w14:textId="77777777" w:rsidR="00744431" w:rsidRPr="00744431" w:rsidRDefault="00744431" w:rsidP="00744431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Water supply, electricity, waste management, and sanitation</w:t>
      </w:r>
    </w:p>
    <w:p w14:paraId="798DF06E" w14:textId="77777777" w:rsidR="00744431" w:rsidRPr="00744431" w:rsidRDefault="00744431" w:rsidP="00744431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Digital connectivity and banking services</w:t>
      </w:r>
    </w:p>
    <w:p w14:paraId="554D9948" w14:textId="77777777" w:rsidR="00744431" w:rsidRPr="00744431" w:rsidRDefault="00744431" w:rsidP="00744431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Development of new tourism destinations</w:t>
      </w:r>
    </w:p>
    <w:p w14:paraId="1CFE3999" w14:textId="77777777" w:rsidR="00744431" w:rsidRPr="00744431" w:rsidRDefault="00744431" w:rsidP="00744431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lastRenderedPageBreak/>
        <w:t>Upgradation of existing sites</w:t>
      </w:r>
    </w:p>
    <w:p w14:paraId="5FF45F46" w14:textId="77777777" w:rsidR="00744431" w:rsidRPr="00744431" w:rsidRDefault="00744431" w:rsidP="00744431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Decongestion of popular tourist locations</w:t>
      </w:r>
    </w:p>
    <w:p w14:paraId="3CF7DF37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Coordination among various government departments is emphasized.</w:t>
      </w:r>
    </w:p>
    <w:p w14:paraId="0C3B1235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pict w14:anchorId="56DFB1B0">
          <v:rect id="_x0000_i1136" style="width:0;height:1.5pt" o:hralign="center" o:hrstd="t" o:hr="t" fillcolor="#a0a0a0" stroked="f"/>
        </w:pict>
      </w:r>
    </w:p>
    <w:p w14:paraId="51362AD5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t>Chapter 11: Investment Facilitation</w:t>
      </w:r>
    </w:p>
    <w:p w14:paraId="26161455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To attract private investment, the policy provides:</w:t>
      </w:r>
    </w:p>
    <w:p w14:paraId="3816CA62" w14:textId="77777777" w:rsidR="00744431" w:rsidRPr="00744431" w:rsidRDefault="00744431" w:rsidP="0074443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Single-window clearance mechanisms</w:t>
      </w:r>
    </w:p>
    <w:p w14:paraId="5D5EF2B5" w14:textId="77777777" w:rsidR="00744431" w:rsidRPr="00744431" w:rsidRDefault="00744431" w:rsidP="0074443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Investor conclaves and stakeholder workshops</w:t>
      </w:r>
    </w:p>
    <w:p w14:paraId="1E91F32E" w14:textId="77777777" w:rsidR="00744431" w:rsidRPr="00744431" w:rsidRDefault="00744431" w:rsidP="0074443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Public–Private Partnership (PPP) frameworks</w:t>
      </w:r>
    </w:p>
    <w:p w14:paraId="602AF4FD" w14:textId="77777777" w:rsidR="00744431" w:rsidRPr="00744431" w:rsidRDefault="00744431" w:rsidP="0074443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Transparent approval processes</w:t>
      </w:r>
    </w:p>
    <w:p w14:paraId="6B058079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The public sector focuses on policy and facilitation, while the private sector handles operations and service delivery.</w:t>
      </w:r>
    </w:p>
    <w:p w14:paraId="4D1E97BE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pict w14:anchorId="5EB09383">
          <v:rect id="_x0000_i1137" style="width:0;height:1.5pt" o:hralign="center" o:hrstd="t" o:hr="t" fillcolor="#a0a0a0" stroked="f"/>
        </w:pict>
      </w:r>
    </w:p>
    <w:p w14:paraId="29B0428B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t>Chapter 12: Tourist Facilitation</w:t>
      </w:r>
    </w:p>
    <w:p w14:paraId="69F5A543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This chapter focuses on improving tourist comfort, safety, and experience.</w:t>
      </w:r>
    </w:p>
    <w:p w14:paraId="0FD1E238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Key measures include:</w:t>
      </w:r>
    </w:p>
    <w:p w14:paraId="01E040E2" w14:textId="77777777" w:rsidR="00744431" w:rsidRPr="00744431" w:rsidRDefault="00744431" w:rsidP="0074443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Tourist Information Centers at key locations</w:t>
      </w:r>
    </w:p>
    <w:p w14:paraId="1325DCF8" w14:textId="77777777" w:rsidR="00744431" w:rsidRPr="00744431" w:rsidRDefault="00744431" w:rsidP="0074443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24×7 central control room and helpline</w:t>
      </w:r>
    </w:p>
    <w:p w14:paraId="2E9AD8C9" w14:textId="77777777" w:rsidR="00744431" w:rsidRPr="00744431" w:rsidRDefault="00744431" w:rsidP="0074443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Tourist police and trained security personnel</w:t>
      </w:r>
    </w:p>
    <w:p w14:paraId="057B5477" w14:textId="77777777" w:rsidR="00744431" w:rsidRPr="00744431" w:rsidRDefault="00744431" w:rsidP="0074443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CCTV surveillance and safety infrastructure</w:t>
      </w:r>
    </w:p>
    <w:p w14:paraId="67640A9B" w14:textId="77777777" w:rsidR="00744431" w:rsidRPr="00744431" w:rsidRDefault="00744431" w:rsidP="0074443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Universal access facilities for Divyaang, elderly, women, children, and pregnant visitors</w:t>
      </w:r>
    </w:p>
    <w:p w14:paraId="03F7D10D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pict w14:anchorId="3717FBFB">
          <v:rect id="_x0000_i1138" style="width:0;height:1.5pt" o:hralign="center" o:hrstd="t" o:hr="t" fillcolor="#a0a0a0" stroked="f"/>
        </w:pict>
      </w:r>
    </w:p>
    <w:p w14:paraId="551B930C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t>Chapter 13: Skill Development and Training</w:t>
      </w:r>
    </w:p>
    <w:p w14:paraId="1DE51D76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Human resources are considered critical for quality tourism.</w:t>
      </w:r>
    </w:p>
    <w:p w14:paraId="79A7F322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The policy provides for:</w:t>
      </w:r>
    </w:p>
    <w:p w14:paraId="3B275331" w14:textId="77777777" w:rsidR="00744431" w:rsidRPr="00744431" w:rsidRDefault="00744431" w:rsidP="00744431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Periodic skill gap studies</w:t>
      </w:r>
    </w:p>
    <w:p w14:paraId="6EAF51BE" w14:textId="77777777" w:rsidR="00744431" w:rsidRPr="00744431" w:rsidRDefault="00744431" w:rsidP="00744431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Training programs with government and private institutions</w:t>
      </w:r>
    </w:p>
    <w:p w14:paraId="56DFE926" w14:textId="77777777" w:rsidR="00744431" w:rsidRPr="00744431" w:rsidRDefault="00744431" w:rsidP="00744431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Skill development for MSMEs and tourism facilitators</w:t>
      </w:r>
    </w:p>
    <w:p w14:paraId="67002BD9" w14:textId="77777777" w:rsidR="00744431" w:rsidRPr="00744431" w:rsidRDefault="00744431" w:rsidP="00744431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Hospitality, service quality, and technology training</w:t>
      </w:r>
    </w:p>
    <w:p w14:paraId="0C9F03E5" w14:textId="77777777" w:rsidR="00744431" w:rsidRPr="00744431" w:rsidRDefault="00744431" w:rsidP="00744431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Recognition and awards for tourism workers</w:t>
      </w:r>
    </w:p>
    <w:p w14:paraId="4B65166C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pict w14:anchorId="2E2A9B89">
          <v:rect id="_x0000_i1139" style="width:0;height:1.5pt" o:hralign="center" o:hrstd="t" o:hr="t" fillcolor="#a0a0a0" stroked="f"/>
        </w:pict>
      </w:r>
    </w:p>
    <w:p w14:paraId="14CFD4DC" w14:textId="77777777" w:rsidR="00744431" w:rsidRDefault="00744431" w:rsidP="00744431">
      <w:pPr>
        <w:jc w:val="both"/>
        <w:rPr>
          <w:rFonts w:ascii="Arial" w:hAnsi="Arial" w:cs="Arial"/>
          <w:b/>
          <w:bCs/>
        </w:rPr>
      </w:pPr>
    </w:p>
    <w:p w14:paraId="3539A88E" w14:textId="77777777" w:rsidR="00744431" w:rsidRDefault="00744431" w:rsidP="00744431">
      <w:pPr>
        <w:jc w:val="both"/>
        <w:rPr>
          <w:rFonts w:ascii="Arial" w:hAnsi="Arial" w:cs="Arial"/>
          <w:b/>
          <w:bCs/>
        </w:rPr>
      </w:pPr>
    </w:p>
    <w:p w14:paraId="001A09DA" w14:textId="0425B266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lastRenderedPageBreak/>
        <w:t>Chapter 14: Community and Local Development</w:t>
      </w:r>
    </w:p>
    <w:p w14:paraId="01F890CB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Local communities are placed at the center of tourism development.</w:t>
      </w:r>
    </w:p>
    <w:p w14:paraId="37D76FC0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The policy promotes:</w:t>
      </w:r>
    </w:p>
    <w:p w14:paraId="5EE6DCD9" w14:textId="1A40DBE0" w:rsidR="00744431" w:rsidRPr="00744431" w:rsidRDefault="00744431" w:rsidP="0074443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Homestays</w:t>
      </w:r>
      <w:r w:rsidRPr="00744431">
        <w:rPr>
          <w:rFonts w:ascii="Arial" w:hAnsi="Arial" w:cs="Arial"/>
        </w:rPr>
        <w:t xml:space="preserve"> and village tourism</w:t>
      </w:r>
    </w:p>
    <w:p w14:paraId="59B34F04" w14:textId="77777777" w:rsidR="00744431" w:rsidRPr="00744431" w:rsidRDefault="00744431" w:rsidP="0074443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Local entrepreneurship</w:t>
      </w:r>
    </w:p>
    <w:p w14:paraId="4EEB32A8" w14:textId="77777777" w:rsidR="00744431" w:rsidRPr="00744431" w:rsidRDefault="00744431" w:rsidP="0074443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Employment for women and youth</w:t>
      </w:r>
    </w:p>
    <w:p w14:paraId="30032795" w14:textId="77777777" w:rsidR="00744431" w:rsidRPr="00744431" w:rsidRDefault="00744431" w:rsidP="0074443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Promotion of local arts, crafts, cuisine, and traditions</w:t>
      </w:r>
    </w:p>
    <w:p w14:paraId="04123CB9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Tourism is seen as a tool for inclusive and community-led development.</w:t>
      </w:r>
    </w:p>
    <w:p w14:paraId="4AB04485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pict w14:anchorId="339D97F5">
          <v:rect id="_x0000_i1140" style="width:0;height:1.5pt" o:hralign="center" o:hrstd="t" o:hr="t" fillcolor="#a0a0a0" stroked="f"/>
        </w:pict>
      </w:r>
    </w:p>
    <w:p w14:paraId="67418ECF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t>Chapter 15: Sustainable Tourism</w:t>
      </w:r>
    </w:p>
    <w:p w14:paraId="59109C00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Sustainability is a core pillar of the policy.</w:t>
      </w:r>
    </w:p>
    <w:p w14:paraId="6D3D8F0E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Key actions include:</w:t>
      </w:r>
    </w:p>
    <w:p w14:paraId="6DA5EADE" w14:textId="77777777" w:rsidR="00744431" w:rsidRPr="00744431" w:rsidRDefault="00744431" w:rsidP="00744431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Green certification for tourism enterprises</w:t>
      </w:r>
    </w:p>
    <w:p w14:paraId="11303E50" w14:textId="77777777" w:rsidR="00744431" w:rsidRPr="00744431" w:rsidRDefault="00744431" w:rsidP="00744431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Energy efficiency and water conservation</w:t>
      </w:r>
    </w:p>
    <w:p w14:paraId="02D339B0" w14:textId="77777777" w:rsidR="00744431" w:rsidRPr="00744431" w:rsidRDefault="00744431" w:rsidP="00744431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Waste management and plastic reduction</w:t>
      </w:r>
    </w:p>
    <w:p w14:paraId="7C58D85F" w14:textId="77777777" w:rsidR="00744431" w:rsidRPr="00744431" w:rsidRDefault="00744431" w:rsidP="00744431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Biodiversity conservation</w:t>
      </w:r>
    </w:p>
    <w:p w14:paraId="7771A0A2" w14:textId="77777777" w:rsidR="00744431" w:rsidRPr="00744431" w:rsidRDefault="00744431" w:rsidP="00744431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Preservation of cultural heritage</w:t>
      </w:r>
    </w:p>
    <w:p w14:paraId="5D2C5BD0" w14:textId="77777777" w:rsidR="00744431" w:rsidRPr="00744431" w:rsidRDefault="00744431" w:rsidP="00744431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Monitoring mechanisms and penalties for violations</w:t>
      </w:r>
    </w:p>
    <w:p w14:paraId="09CB293C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pict w14:anchorId="3FDB6CE4">
          <v:rect id="_x0000_i1141" style="width:0;height:1.5pt" o:hralign="center" o:hrstd="t" o:hr="t" fillcolor="#a0a0a0" stroked="f"/>
        </w:pict>
      </w:r>
    </w:p>
    <w:p w14:paraId="51F9A123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t>Chapter 16: Incentives for Tourism Sector</w:t>
      </w:r>
    </w:p>
    <w:p w14:paraId="70A79A59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The policy offers multiple incentives to eligible tourism units, including:</w:t>
      </w:r>
    </w:p>
    <w:p w14:paraId="68D931FB" w14:textId="77777777" w:rsidR="00744431" w:rsidRPr="00744431" w:rsidRDefault="00744431" w:rsidP="00744431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Capital subsidies</w:t>
      </w:r>
    </w:p>
    <w:p w14:paraId="6F5F4884" w14:textId="77777777" w:rsidR="00744431" w:rsidRPr="00744431" w:rsidRDefault="00744431" w:rsidP="00744431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Interest subvention</w:t>
      </w:r>
    </w:p>
    <w:p w14:paraId="356DE418" w14:textId="77777777" w:rsidR="00744431" w:rsidRPr="00744431" w:rsidRDefault="00744431" w:rsidP="00744431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Marketing and promotion incentives</w:t>
      </w:r>
    </w:p>
    <w:p w14:paraId="53D4352C" w14:textId="77777777" w:rsidR="00744431" w:rsidRPr="00744431" w:rsidRDefault="00744431" w:rsidP="00744431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Training and skilling incentives</w:t>
      </w:r>
    </w:p>
    <w:p w14:paraId="0F08CBA1" w14:textId="77777777" w:rsidR="00744431" w:rsidRPr="00744431" w:rsidRDefault="00744431" w:rsidP="00744431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Waste treatment incentives</w:t>
      </w:r>
    </w:p>
    <w:p w14:paraId="5F788F84" w14:textId="77777777" w:rsidR="00744431" w:rsidRPr="00744431" w:rsidRDefault="00744431" w:rsidP="00744431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SGST-linked incentives</w:t>
      </w:r>
    </w:p>
    <w:p w14:paraId="2F26A55A" w14:textId="77777777" w:rsidR="00744431" w:rsidRPr="00744431" w:rsidRDefault="00744431" w:rsidP="00744431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Incentives for tourism products and services</w:t>
      </w:r>
    </w:p>
    <w:p w14:paraId="78A244D5" w14:textId="77777777" w:rsidR="00744431" w:rsidRPr="00744431" w:rsidRDefault="00744431" w:rsidP="00744431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Exemptions on electricity duty and stamp duty</w:t>
      </w:r>
    </w:p>
    <w:p w14:paraId="0437A91A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Homestays are excluded and governed under separate policies.</w:t>
      </w:r>
    </w:p>
    <w:p w14:paraId="665EF886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pict w14:anchorId="5FED4D54">
          <v:rect id="_x0000_i1142" style="width:0;height:1.5pt" o:hralign="center" o:hrstd="t" o:hr="t" fillcolor="#a0a0a0" stroked="f"/>
        </w:pict>
      </w:r>
    </w:p>
    <w:p w14:paraId="38EFE0B4" w14:textId="77777777" w:rsidR="00744431" w:rsidRDefault="00744431" w:rsidP="00744431">
      <w:pPr>
        <w:jc w:val="both"/>
        <w:rPr>
          <w:rFonts w:ascii="Arial" w:hAnsi="Arial" w:cs="Arial"/>
          <w:b/>
          <w:bCs/>
        </w:rPr>
      </w:pPr>
    </w:p>
    <w:p w14:paraId="647121B7" w14:textId="00041D9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lastRenderedPageBreak/>
        <w:t>Chapter 17: Implementation of the Policy</w:t>
      </w:r>
    </w:p>
    <w:p w14:paraId="63275F0B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Implementation responsibility lies with:</w:t>
      </w:r>
    </w:p>
    <w:p w14:paraId="7876029B" w14:textId="77777777" w:rsidR="00744431" w:rsidRPr="00744431" w:rsidRDefault="00744431" w:rsidP="00744431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Department of Tourism (nodal department)</w:t>
      </w:r>
    </w:p>
    <w:p w14:paraId="624EFDCD" w14:textId="77777777" w:rsidR="00744431" w:rsidRPr="00744431" w:rsidRDefault="00744431" w:rsidP="00744431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Uttarakhand Tourism Development Board (UTDB)</w:t>
      </w:r>
    </w:p>
    <w:p w14:paraId="0B6B874E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The policy provides for:</w:t>
      </w:r>
    </w:p>
    <w:p w14:paraId="3732690B" w14:textId="77777777" w:rsidR="00744431" w:rsidRPr="00744431" w:rsidRDefault="00744431" w:rsidP="00744431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Single-window processing</w:t>
      </w:r>
    </w:p>
    <w:p w14:paraId="23F49D32" w14:textId="77777777" w:rsidR="00744431" w:rsidRPr="00744431" w:rsidRDefault="00744431" w:rsidP="00744431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Defined approval and disbursement processes</w:t>
      </w:r>
    </w:p>
    <w:p w14:paraId="7A3F449A" w14:textId="77777777" w:rsidR="00744431" w:rsidRPr="00744431" w:rsidRDefault="00744431" w:rsidP="00744431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Monitoring and evaluation</w:t>
      </w:r>
    </w:p>
    <w:p w14:paraId="6837C60C" w14:textId="77777777" w:rsidR="00744431" w:rsidRPr="00744431" w:rsidRDefault="00744431" w:rsidP="00744431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Grievance redressal</w:t>
      </w:r>
    </w:p>
    <w:p w14:paraId="3EB5AF2C" w14:textId="77777777" w:rsidR="00744431" w:rsidRPr="00744431" w:rsidRDefault="00744431" w:rsidP="00744431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Amendments when required</w:t>
      </w:r>
    </w:p>
    <w:p w14:paraId="5B0E0BA4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pict w14:anchorId="2DBC7BF0">
          <v:rect id="_x0000_i1143" style="width:0;height:1.5pt" o:hralign="center" o:hrstd="t" o:hr="t" fillcolor="#a0a0a0" stroked="f"/>
        </w:pict>
      </w:r>
    </w:p>
    <w:p w14:paraId="44E1788E" w14:textId="77777777" w:rsidR="00744431" w:rsidRPr="00744431" w:rsidRDefault="00744431" w:rsidP="00744431">
      <w:pPr>
        <w:jc w:val="both"/>
        <w:rPr>
          <w:rFonts w:ascii="Arial" w:hAnsi="Arial" w:cs="Arial"/>
          <w:b/>
          <w:bCs/>
        </w:rPr>
      </w:pPr>
      <w:r w:rsidRPr="00744431">
        <w:rPr>
          <w:rFonts w:ascii="Arial" w:hAnsi="Arial" w:cs="Arial"/>
          <w:b/>
          <w:bCs/>
        </w:rPr>
        <w:t>Chapter 18: Annexure</w:t>
      </w:r>
    </w:p>
    <w:p w14:paraId="18DAC198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The annexure provides detailed technical and operational information, including:</w:t>
      </w:r>
    </w:p>
    <w:p w14:paraId="1B41AE2D" w14:textId="77777777" w:rsidR="00744431" w:rsidRPr="00744431" w:rsidRDefault="00744431" w:rsidP="00744431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Eligible tourism activities</w:t>
      </w:r>
    </w:p>
    <w:p w14:paraId="41C3B28A" w14:textId="77777777" w:rsidR="00744431" w:rsidRPr="00744431" w:rsidRDefault="00744431" w:rsidP="00744431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NIC codes</w:t>
      </w:r>
    </w:p>
    <w:p w14:paraId="0BA528D6" w14:textId="77777777" w:rsidR="00744431" w:rsidRPr="00744431" w:rsidRDefault="00744431" w:rsidP="00744431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FAR, height, and land-use norms</w:t>
      </w:r>
    </w:p>
    <w:p w14:paraId="5A1C3EE8" w14:textId="77777777" w:rsidR="00744431" w:rsidRPr="00744431" w:rsidRDefault="00744431" w:rsidP="00744431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Capital subsidy conditions</w:t>
      </w:r>
    </w:p>
    <w:p w14:paraId="08A627B8" w14:textId="77777777" w:rsidR="00744431" w:rsidRPr="00744431" w:rsidRDefault="00744431" w:rsidP="00744431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Incentive tables</w:t>
      </w:r>
    </w:p>
    <w:p w14:paraId="694E84B9" w14:textId="77777777" w:rsidR="00744431" w:rsidRPr="00744431" w:rsidRDefault="00744431" w:rsidP="00744431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Operational guidelines</w:t>
      </w:r>
    </w:p>
    <w:p w14:paraId="0446A6F8" w14:textId="77777777" w:rsid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>This section supports smooth and standardized implementation of the policy.</w:t>
      </w:r>
    </w:p>
    <w:p w14:paraId="0F29A0CA" w14:textId="5DDB7C6B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pict w14:anchorId="4B0A1BDB">
          <v:rect id="_x0000_i1229" style="width:0;height:1.5pt" o:hralign="center" o:hrstd="t" o:hr="t" fillcolor="#a0a0a0" stroked="f"/>
        </w:pict>
      </w:r>
    </w:p>
    <w:p w14:paraId="5B7DC440" w14:textId="29B6FAB0" w:rsidR="00744431" w:rsidRPr="00744431" w:rsidRDefault="00CA1FC4" w:rsidP="0074443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Conclusion</w:t>
      </w:r>
    </w:p>
    <w:p w14:paraId="02DEA1B9" w14:textId="77777777" w:rsidR="00744431" w:rsidRPr="00744431" w:rsidRDefault="00744431" w:rsidP="00744431">
      <w:pPr>
        <w:jc w:val="both"/>
        <w:rPr>
          <w:rFonts w:ascii="Arial" w:hAnsi="Arial" w:cs="Arial"/>
        </w:rPr>
      </w:pPr>
      <w:r w:rsidRPr="00744431">
        <w:rPr>
          <w:rFonts w:ascii="Arial" w:hAnsi="Arial" w:cs="Arial"/>
        </w:rPr>
        <w:t xml:space="preserve">The Uttarakhand Tourism Policy 2023 is a comprehensive roadmap aimed at developing tourism in a </w:t>
      </w:r>
      <w:r w:rsidRPr="00744431">
        <w:rPr>
          <w:rFonts w:ascii="Arial" w:hAnsi="Arial" w:cs="Arial"/>
          <w:b/>
          <w:bCs/>
        </w:rPr>
        <w:t>sustainable, inclusive, technology-driven, and community-focused manner</w:t>
      </w:r>
      <w:r w:rsidRPr="00744431">
        <w:rPr>
          <w:rFonts w:ascii="Arial" w:hAnsi="Arial" w:cs="Arial"/>
        </w:rPr>
        <w:t>, while protecting Uttarakhand’s natural and cultural heritage and strengthening its economy.</w:t>
      </w:r>
    </w:p>
    <w:p w14:paraId="234B3017" w14:textId="77777777" w:rsidR="00744431" w:rsidRPr="00744431" w:rsidRDefault="00744431" w:rsidP="00744431">
      <w:pPr>
        <w:jc w:val="both"/>
        <w:rPr>
          <w:rFonts w:ascii="Arial" w:hAnsi="Arial" w:cs="Arial"/>
        </w:rPr>
      </w:pPr>
    </w:p>
    <w:sectPr w:rsidR="00744431" w:rsidRPr="00744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310A4"/>
    <w:multiLevelType w:val="multilevel"/>
    <w:tmpl w:val="2B80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56EDB"/>
    <w:multiLevelType w:val="multilevel"/>
    <w:tmpl w:val="423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03CAA"/>
    <w:multiLevelType w:val="multilevel"/>
    <w:tmpl w:val="213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967F8"/>
    <w:multiLevelType w:val="multilevel"/>
    <w:tmpl w:val="AFB4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A37FA"/>
    <w:multiLevelType w:val="multilevel"/>
    <w:tmpl w:val="5376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950A3"/>
    <w:multiLevelType w:val="multilevel"/>
    <w:tmpl w:val="9D6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10DAF"/>
    <w:multiLevelType w:val="multilevel"/>
    <w:tmpl w:val="24A2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A7FB9"/>
    <w:multiLevelType w:val="multilevel"/>
    <w:tmpl w:val="3FEE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E4789"/>
    <w:multiLevelType w:val="multilevel"/>
    <w:tmpl w:val="3426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73983"/>
    <w:multiLevelType w:val="multilevel"/>
    <w:tmpl w:val="1C1C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C03F6"/>
    <w:multiLevelType w:val="multilevel"/>
    <w:tmpl w:val="510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7708F"/>
    <w:multiLevelType w:val="multilevel"/>
    <w:tmpl w:val="D77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D0EA1"/>
    <w:multiLevelType w:val="multilevel"/>
    <w:tmpl w:val="BD00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F22F5"/>
    <w:multiLevelType w:val="multilevel"/>
    <w:tmpl w:val="A768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85254"/>
    <w:multiLevelType w:val="multilevel"/>
    <w:tmpl w:val="476A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021BD"/>
    <w:multiLevelType w:val="multilevel"/>
    <w:tmpl w:val="12D4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BD414C"/>
    <w:multiLevelType w:val="multilevel"/>
    <w:tmpl w:val="833C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670677">
    <w:abstractNumId w:val="6"/>
  </w:num>
  <w:num w:numId="2" w16cid:durableId="1653680204">
    <w:abstractNumId w:val="12"/>
  </w:num>
  <w:num w:numId="3" w16cid:durableId="1569653084">
    <w:abstractNumId w:val="4"/>
  </w:num>
  <w:num w:numId="4" w16cid:durableId="721177873">
    <w:abstractNumId w:val="9"/>
  </w:num>
  <w:num w:numId="5" w16cid:durableId="1564561906">
    <w:abstractNumId w:val="8"/>
  </w:num>
  <w:num w:numId="6" w16cid:durableId="1025181278">
    <w:abstractNumId w:val="16"/>
  </w:num>
  <w:num w:numId="7" w16cid:durableId="49380522">
    <w:abstractNumId w:val="15"/>
  </w:num>
  <w:num w:numId="8" w16cid:durableId="787240334">
    <w:abstractNumId w:val="13"/>
  </w:num>
  <w:num w:numId="9" w16cid:durableId="1988194803">
    <w:abstractNumId w:val="14"/>
  </w:num>
  <w:num w:numId="10" w16cid:durableId="1318727294">
    <w:abstractNumId w:val="7"/>
  </w:num>
  <w:num w:numId="11" w16cid:durableId="1308705689">
    <w:abstractNumId w:val="10"/>
  </w:num>
  <w:num w:numId="12" w16cid:durableId="299381878">
    <w:abstractNumId w:val="2"/>
  </w:num>
  <w:num w:numId="13" w16cid:durableId="1253204494">
    <w:abstractNumId w:val="11"/>
  </w:num>
  <w:num w:numId="14" w16cid:durableId="983586708">
    <w:abstractNumId w:val="0"/>
  </w:num>
  <w:num w:numId="15" w16cid:durableId="1494298347">
    <w:abstractNumId w:val="1"/>
  </w:num>
  <w:num w:numId="16" w16cid:durableId="813330273">
    <w:abstractNumId w:val="5"/>
  </w:num>
  <w:num w:numId="17" w16cid:durableId="847525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31"/>
    <w:rsid w:val="004133EB"/>
    <w:rsid w:val="00596209"/>
    <w:rsid w:val="006A0701"/>
    <w:rsid w:val="00744431"/>
    <w:rsid w:val="009313DC"/>
    <w:rsid w:val="009E5A86"/>
    <w:rsid w:val="00CA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9E67E"/>
  <w15:chartTrackingRefBased/>
  <w15:docId w15:val="{ECFD97D2-6453-4C7E-B076-A79E8C100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1101</Words>
  <Characters>6281</Characters>
  <Application>Microsoft Office Word</Application>
  <DocSecurity>0</DocSecurity>
  <Lines>52</Lines>
  <Paragraphs>14</Paragraphs>
  <ScaleCrop>false</ScaleCrop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UKCDP office</dc:creator>
  <cp:keywords/>
  <dc:description/>
  <cp:lastModifiedBy>UKCDP office</cp:lastModifiedBy>
  <cp:revision>3</cp:revision>
  <dcterms:created xsi:type="dcterms:W3CDTF">2026-02-02T09:46:00Z</dcterms:created>
  <dcterms:modified xsi:type="dcterms:W3CDTF">2026-02-02T09:59:00Z</dcterms:modified>
</cp:coreProperties>
</file>