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clean, structured, publication-ready version of your Founder’s Note: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p21nsyxo0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Founder’s Note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been writing for over a decade now.</w:t>
        <w:br w:type="textWrapping"/>
        <w:t xml:space="preserve"> Not always for work — often for myself.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keep notebooks. Plural. </w:t>
      </w:r>
      <w:r w:rsidDel="00000000" w:rsidR="00000000" w:rsidRPr="00000000">
        <w:rPr>
          <w:i w:val="1"/>
          <w:iCs w:val="1"/>
          <w:rtl w:val="0"/>
        </w:rPr>
        <w:t xml:space="preserve">Stacks</w:t>
      </w:r>
      <w:r w:rsidDel="00000000" w:rsidR="00000000" w:rsidRPr="00000000">
        <w:rPr>
          <w:rtl w:val="0"/>
        </w:rPr>
        <w:t xml:space="preserve"> of them.</w:t>
        <w:br w:type="textWrapping"/>
        <w:t xml:space="preserve"> One for journaling. One to log what I read.</w:t>
        <w:br w:type="textWrapping"/>
        <w:t xml:space="preserve"> A commonplace book, full of phrases that hit something deep.</w:t>
        <w:br w:type="textWrapping"/>
        <w:t xml:space="preserve"> A memo pad for the to-dos that appear right after the first call of the day.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then, there’s my </w:t>
      </w:r>
      <w:r w:rsidDel="00000000" w:rsidR="00000000" w:rsidRPr="00000000">
        <w:rPr>
          <w:b w:val="1"/>
          <w:bCs w:val="1"/>
          <w:rtl w:val="0"/>
        </w:rPr>
        <w:t xml:space="preserve">Corebook</w:t>
      </w:r>
      <w:r w:rsidDel="00000000" w:rsidR="00000000" w:rsidRPr="00000000">
        <w:rPr>
          <w:rtl w:val="0"/>
        </w:rPr>
        <w:t xml:space="preserve">.</w:t>
        <w:br w:type="textWrapping"/>
        <w:t xml:space="preserve"> That’s where my values live — the ethics I try to follow, the kind of life I want to build, what I want to protect, what I want to grow.</w:t>
        <w:br w:type="textWrapping"/>
        <w:t xml:space="preserve"> It’s my compass.</w:t>
        <w:br w:type="textWrapping"/>
        <w:t xml:space="preserve"> Any time I feel lost, I go there.</w:t>
        <w:br w:type="textWrapping"/>
        <w:t xml:space="preserve"> Paper has a way of making the fog clear.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Writing, for me, isn’t just a habit.</w:t>
        <w:br w:type="textWrapping"/>
        <w:t xml:space="preserve"> It’s how I stay me.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wasn’t always the case.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first attempt at writing began when I was 19 — an engineering student, bored out of my mind.</w:t>
        <w:br w:type="textWrapping"/>
        <w:t xml:space="preserve"> I’d scribble poetry in the margins of textbooks, lines breaking through equations of Gaussian noise and block diagrams.</w:t>
        <w:br w:type="textWrapping"/>
        <w:t xml:space="preserve"> It started as a way to pass time, to stay quiet in class without going insane.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wrote poems for a girl I liked.</w:t>
        <w:br w:type="textWrapping"/>
        <w:t xml:space="preserve"> It was clumsy, but it made me imaginative.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I blogged — not often, but every post mattered.</w:t>
        <w:br w:type="textWrapping"/>
        <w:t xml:space="preserve"> The confidence came slowly, then all at once.</w:t>
        <w:br w:type="textWrapping"/>
        <w:t xml:space="preserve"> Eventually, I switched careers. Writing became </w:t>
      </w:r>
      <w:r w:rsidDel="00000000" w:rsidR="00000000" w:rsidRPr="00000000">
        <w:rPr>
          <w:i w:val="1"/>
          <w:iCs w:val="1"/>
          <w:rtl w:val="0"/>
        </w:rPr>
        <w:t xml:space="preserve">the 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back now, I wonder:</w:t>
        <w:br w:type="textWrapping"/>
        <w:t xml:space="preserve"> What if I never wrote those early, meaningless lines?</w:t>
        <w:br w:type="textWrapping"/>
        <w:t xml:space="preserve"> What if I hadn’t tried?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answer shaped everything.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yes — this notebook brand is personal.</w:t>
        <w:br w:type="textWrapping"/>
        <w:t xml:space="preserve"> I made these for people like me. For people who write because they need to.</w:t>
        <w:br w:type="textWrapping"/>
        <w:t xml:space="preserve"> Not for show. Not for planning.</w:t>
        <w:br w:type="textWrapping"/>
        <w:t xml:space="preserve"> But to think, to feel, to stay rooted.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 don’t wait. Neither should you.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i w:val="1"/>
          <w:iCs w:val="1"/>
          <w:rtl w:val="0"/>
        </w:rPr>
        <w:t xml:space="preserve">[Your Name]</w:t>
        <w:br w:type="textWrapping"/>
      </w:r>
      <w:r w:rsidDel="00000000" w:rsidR="00000000" w:rsidRPr="00000000">
        <w:rPr>
          <w:rtl w:val="0"/>
        </w:rPr>
        <w:t xml:space="preserve"> Founder, </w:t>
      </w:r>
      <w:r w:rsidDel="00000000" w:rsidR="00000000" w:rsidRPr="00000000">
        <w:rPr>
          <w:i w:val="1"/>
          <w:iCs w:val="1"/>
          <w:rtl w:val="0"/>
        </w:rPr>
        <w:t xml:space="preserve">[Your Brand Name]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