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9F" w:rsidRDefault="00CE7B9F">
      <w:pPr>
        <w:rPr>
          <w:rFonts w:ascii="Arial Narrow" w:hAnsi="Arial Narrow"/>
          <w:b/>
          <w:u w:val="single"/>
        </w:rPr>
      </w:pPr>
      <w:bookmarkStart w:id="0" w:name="_GoBack"/>
    </w:p>
    <w:bookmarkEnd w:id="0"/>
    <w:p w:rsidR="00CE7B9F" w:rsidRDefault="00CE7B9F">
      <w:pPr>
        <w:rPr>
          <w:rFonts w:ascii="Arial Narrow" w:hAnsi="Arial Narrow"/>
          <w:b/>
          <w:color w:val="000080"/>
          <w:u w:val="single"/>
        </w:rPr>
      </w:pPr>
      <w:r>
        <w:rPr>
          <w:rFonts w:ascii="Arial Narrow" w:hAnsi="Arial Narrow"/>
          <w:b/>
          <w:color w:val="000080"/>
          <w:u w:val="single"/>
        </w:rPr>
        <w:t>RESUME</w:t>
      </w:r>
      <w:r>
        <w:rPr>
          <w:rFonts w:ascii="Arial Narrow" w:hAnsi="Arial Narrow"/>
          <w:b/>
          <w:color w:val="000080"/>
        </w:rPr>
        <w:tab/>
      </w:r>
      <w:r>
        <w:rPr>
          <w:rFonts w:ascii="Arial Narrow" w:hAnsi="Arial Narrow"/>
          <w:b/>
          <w:color w:val="000080"/>
        </w:rPr>
        <w:tab/>
        <w:t xml:space="preserve">                               </w:t>
      </w:r>
      <w:r>
        <w:rPr>
          <w:rFonts w:ascii="Arial Narrow" w:hAnsi="Arial Narrow"/>
          <w:b/>
          <w:color w:val="000080"/>
        </w:rPr>
        <w:tab/>
      </w:r>
      <w:r>
        <w:rPr>
          <w:rFonts w:ascii="Arial Narrow" w:hAnsi="Arial Narrow"/>
          <w:b/>
          <w:color w:val="000080"/>
          <w:u w:val="single"/>
        </w:rPr>
        <w:t xml:space="preserve"> </w:t>
      </w:r>
      <w:proofErr w:type="gramStart"/>
      <w:r>
        <w:rPr>
          <w:rFonts w:ascii="Arial Narrow" w:hAnsi="Arial Narrow"/>
          <w:b/>
          <w:color w:val="000080"/>
          <w:u w:val="single"/>
        </w:rPr>
        <w:t>SUSNATA  DUTTA</w:t>
      </w:r>
      <w:proofErr w:type="gramEnd"/>
      <w:r w:rsidR="00321EBD">
        <w:rPr>
          <w:rFonts w:ascii="Arial Narrow" w:hAnsi="Arial Narrow"/>
          <w:b/>
          <w:color w:val="000080"/>
          <w:u w:val="single"/>
        </w:rPr>
        <w:t xml:space="preserve"> (Mr)</w:t>
      </w:r>
    </w:p>
    <w:p w:rsidR="00CE7B9F" w:rsidRDefault="00F2282B">
      <w:pPr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146685</wp:posOffset>
                </wp:positionV>
                <wp:extent cx="6127115" cy="635"/>
                <wp:effectExtent l="13335" t="13335" r="12700" b="1460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71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70EFADA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1.55pt" to="477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" strokeweight="2pt"/>
            </w:pict>
          </mc:Fallback>
        </mc:AlternateContent>
      </w:r>
    </w:p>
    <w:p w:rsidR="00CE7B9F" w:rsidRDefault="001C709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</w:t>
      </w:r>
      <w:r w:rsidR="00CE7B9F">
        <w:rPr>
          <w:rFonts w:ascii="Arial Narrow" w:hAnsi="Arial Narrow"/>
        </w:rPr>
        <w:tab/>
      </w:r>
      <w:r w:rsidR="006C1DAB">
        <w:rPr>
          <w:rFonts w:ascii="Arial Narrow" w:hAnsi="Arial Narrow"/>
        </w:rPr>
        <w:t xml:space="preserve">                </w:t>
      </w:r>
      <w:r w:rsidR="000B4846">
        <w:rPr>
          <w:rFonts w:ascii="Arial Narrow" w:hAnsi="Arial Narrow"/>
        </w:rPr>
        <w:t>#</w:t>
      </w:r>
      <w:r w:rsidR="00CE7B9F">
        <w:rPr>
          <w:rFonts w:ascii="Arial Narrow" w:hAnsi="Arial Narrow"/>
        </w:rPr>
        <w:t xml:space="preserve"> 98114</w:t>
      </w:r>
      <w:r w:rsidR="000B4846">
        <w:rPr>
          <w:rFonts w:ascii="Arial Narrow" w:hAnsi="Arial Narrow"/>
        </w:rPr>
        <w:t xml:space="preserve"> </w:t>
      </w:r>
      <w:r w:rsidR="00C252A6">
        <w:rPr>
          <w:rFonts w:ascii="Arial Narrow" w:hAnsi="Arial Narrow"/>
        </w:rPr>
        <w:t>05758 (m)</w:t>
      </w:r>
    </w:p>
    <w:p w:rsidR="00CE7B9F" w:rsidRDefault="00CE7B9F">
      <w:pPr>
        <w:ind w:left="-90" w:firstLine="90"/>
        <w:jc w:val="both"/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F03F67">
        <w:rPr>
          <w:rFonts w:ascii="Arial Narrow" w:hAnsi="Arial Narrow"/>
        </w:rPr>
        <w:t>M</w:t>
      </w:r>
      <w:r w:rsidR="00865976">
        <w:rPr>
          <w:rFonts w:ascii="Arial Narrow" w:hAnsi="Arial Narrow"/>
        </w:rPr>
        <w:t xml:space="preserve">A                </w:t>
      </w:r>
      <w:r>
        <w:rPr>
          <w:rFonts w:ascii="Arial Narrow" w:hAnsi="Arial Narrow"/>
        </w:rPr>
        <w:t xml:space="preserve">        </w:t>
      </w:r>
      <w:r w:rsidR="000B484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</w:r>
      <w:r w:rsidR="006C1DAB">
        <w:rPr>
          <w:rFonts w:ascii="Arial Narrow" w:hAnsi="Arial Narrow"/>
        </w:rPr>
        <w:t xml:space="preserve">                </w:t>
      </w:r>
      <w:r>
        <w:rPr>
          <w:rFonts w:ascii="Arial Narrow" w:hAnsi="Arial Narrow"/>
        </w:rPr>
        <w:t xml:space="preserve">Email </w:t>
      </w:r>
      <w:proofErr w:type="gramStart"/>
      <w:r>
        <w:rPr>
          <w:rFonts w:ascii="Arial Narrow" w:hAnsi="Arial Narrow"/>
        </w:rPr>
        <w:t>address :</w:t>
      </w:r>
      <w:proofErr w:type="gramEnd"/>
      <w:r w:rsidR="00D1104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Susnata.Dutta@</w:t>
      </w:r>
      <w:r w:rsidR="009E7973">
        <w:rPr>
          <w:rFonts w:ascii="Arial Narrow" w:hAnsi="Arial Narrow"/>
        </w:rPr>
        <w:t>gmail.com</w:t>
      </w:r>
    </w:p>
    <w:p w:rsidR="00876B4C" w:rsidRDefault="00321EBD">
      <w:pPr>
        <w:jc w:val="both"/>
        <w:rPr>
          <w:rFonts w:ascii="Arial Narrow" w:hAnsi="Arial Narrow"/>
        </w:rPr>
      </w:pPr>
      <w:proofErr w:type="gramStart"/>
      <w:r w:rsidRPr="00BC478F">
        <w:rPr>
          <w:rFonts w:ascii="Arial Narrow" w:hAnsi="Arial Narrow"/>
          <w:b/>
          <w:bCs/>
        </w:rPr>
        <w:t>ERP :</w:t>
      </w:r>
      <w:proofErr w:type="gramEnd"/>
      <w:r w:rsidRPr="00BC478F">
        <w:rPr>
          <w:rFonts w:ascii="Arial Narrow" w:hAnsi="Arial Narrow"/>
          <w:b/>
          <w:bCs/>
        </w:rPr>
        <w:t xml:space="preserve"> </w:t>
      </w:r>
      <w:r w:rsidR="00B81856">
        <w:rPr>
          <w:rFonts w:ascii="Arial Narrow" w:hAnsi="Arial Narrow"/>
          <w:b/>
          <w:bCs/>
        </w:rPr>
        <w:t xml:space="preserve">  </w:t>
      </w:r>
      <w:r w:rsidR="00CE7B9F" w:rsidRPr="00BC478F">
        <w:rPr>
          <w:rFonts w:ascii="Arial Narrow" w:hAnsi="Arial Narrow"/>
          <w:b/>
          <w:bCs/>
        </w:rPr>
        <w:t>SAP/R3 (E</w:t>
      </w:r>
      <w:r w:rsidR="00F03F67" w:rsidRPr="00BC478F">
        <w:rPr>
          <w:rFonts w:ascii="Arial Narrow" w:hAnsi="Arial Narrow"/>
          <w:b/>
          <w:bCs/>
        </w:rPr>
        <w:t>CC 6</w:t>
      </w:r>
      <w:r w:rsidR="00CE7B9F" w:rsidRPr="00BC478F">
        <w:rPr>
          <w:rFonts w:ascii="Arial Narrow" w:hAnsi="Arial Narrow"/>
          <w:b/>
          <w:bCs/>
        </w:rPr>
        <w:t>)</w:t>
      </w:r>
      <w:r w:rsidR="00CE7B9F">
        <w:rPr>
          <w:rFonts w:ascii="Arial Narrow" w:hAnsi="Arial Narrow"/>
        </w:rPr>
        <w:t xml:space="preserve">        </w:t>
      </w:r>
      <w:r w:rsidR="00CE7B9F">
        <w:rPr>
          <w:rFonts w:ascii="Arial Narrow" w:hAnsi="Arial Narrow"/>
        </w:rPr>
        <w:tab/>
      </w:r>
      <w:r w:rsidR="00876B4C">
        <w:rPr>
          <w:rFonts w:ascii="Arial Narrow" w:hAnsi="Arial Narrow"/>
        </w:rPr>
        <w:t xml:space="preserve">Residential Address : </w:t>
      </w:r>
      <w:r w:rsidR="000B4846">
        <w:rPr>
          <w:rFonts w:ascii="Arial Narrow" w:hAnsi="Arial Narrow"/>
        </w:rPr>
        <w:t>Princeton Estate , Golf Course Road ,</w:t>
      </w:r>
      <w:proofErr w:type="spellStart"/>
      <w:r w:rsidR="00D11042">
        <w:rPr>
          <w:rFonts w:ascii="Arial Narrow" w:hAnsi="Arial Narrow"/>
        </w:rPr>
        <w:t>Gurugram</w:t>
      </w:r>
      <w:proofErr w:type="spellEnd"/>
      <w:r w:rsidR="00876B4C">
        <w:rPr>
          <w:rFonts w:ascii="Arial Narrow" w:hAnsi="Arial Narrow"/>
        </w:rPr>
        <w:t xml:space="preserve"> (Haryana)</w:t>
      </w:r>
    </w:p>
    <w:p w:rsidR="00CE7B9F" w:rsidRDefault="00876B4C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</w:t>
      </w:r>
      <w:r w:rsidR="00D11042">
        <w:t>M</w:t>
      </w:r>
      <w:r w:rsidR="00D11042">
        <w:rPr>
          <w:rFonts w:ascii="Arial Narrow" w:hAnsi="Arial Narrow"/>
        </w:rPr>
        <w:t>arital</w:t>
      </w:r>
      <w:r w:rsidR="00CE7B9F">
        <w:rPr>
          <w:rFonts w:ascii="Arial Narrow" w:hAnsi="Arial Narrow"/>
        </w:rPr>
        <w:t xml:space="preserve"> Status: Married</w:t>
      </w:r>
    </w:p>
    <w:p w:rsidR="00CE7B9F" w:rsidRDefault="00CE7B9F">
      <w:pPr>
        <w:pStyle w:val="Heading1"/>
        <w:rPr>
          <w:sz w:val="20"/>
        </w:rPr>
      </w:pPr>
      <w:r>
        <w:t xml:space="preserve">                                                                        </w:t>
      </w:r>
    </w:p>
    <w:p w:rsidR="00CE7B9F" w:rsidRDefault="00CE7B9F">
      <w:pPr>
        <w:pStyle w:val="Heading1"/>
        <w:rPr>
          <w:b/>
        </w:rPr>
      </w:pPr>
      <w:r>
        <w:t xml:space="preserve">                                                                               </w:t>
      </w:r>
      <w:r>
        <w:tab/>
      </w:r>
      <w:r>
        <w:tab/>
      </w:r>
      <w:r w:rsidR="00F2282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84455</wp:posOffset>
                </wp:positionV>
                <wp:extent cx="6127115" cy="635"/>
                <wp:effectExtent l="13335" t="17780" r="12700" b="196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71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F26B553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65pt" to="475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" o:allowincell="f" strokeweight="2pt"/>
            </w:pict>
          </mc:Fallback>
        </mc:AlternateContent>
      </w:r>
    </w:p>
    <w:p w:rsidR="00CE7B9F" w:rsidRDefault="00CE7B9F">
      <w:pPr>
        <w:jc w:val="center"/>
        <w:rPr>
          <w:rFonts w:ascii="Arial Narrow" w:hAnsi="Arial Narrow"/>
          <w:b/>
          <w:color w:val="993300"/>
          <w:u w:val="single"/>
        </w:rPr>
      </w:pPr>
      <w:r>
        <w:rPr>
          <w:rFonts w:ascii="Arial Narrow" w:hAnsi="Arial Narrow"/>
          <w:b/>
          <w:color w:val="993300"/>
        </w:rPr>
        <w:t>PRESENT EMPLOYMENT</w:t>
      </w:r>
      <w:r>
        <w:rPr>
          <w:rFonts w:ascii="Arial Narrow" w:hAnsi="Arial Narrow"/>
          <w:b/>
          <w:color w:val="993300"/>
          <w:u w:val="single"/>
        </w:rPr>
        <w:t xml:space="preserve"> </w:t>
      </w:r>
    </w:p>
    <w:p w:rsidR="00CE7B9F" w:rsidRDefault="00CE7B9F">
      <w:pPr>
        <w:jc w:val="center"/>
        <w:rPr>
          <w:rFonts w:ascii="Arial Narrow" w:hAnsi="Arial Narrow"/>
        </w:rPr>
      </w:pPr>
    </w:p>
    <w:tbl>
      <w:tblPr>
        <w:tblW w:w="992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2898"/>
        <w:gridCol w:w="2481"/>
        <w:gridCol w:w="2126"/>
        <w:gridCol w:w="2063"/>
        <w:gridCol w:w="350"/>
      </w:tblGrid>
      <w:tr w:rsidR="00CE7B9F" w:rsidTr="00C04E58">
        <w:trPr>
          <w:gridBefore w:val="1"/>
          <w:wBefore w:w="8" w:type="dxa"/>
          <w:trHeight w:val="305"/>
        </w:trPr>
        <w:tc>
          <w:tcPr>
            <w:tcW w:w="2898" w:type="dxa"/>
          </w:tcPr>
          <w:p w:rsidR="00CE7B9F" w:rsidRDefault="00CE7B9F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Organization</w:t>
            </w:r>
          </w:p>
        </w:tc>
        <w:tc>
          <w:tcPr>
            <w:tcW w:w="2481" w:type="dxa"/>
          </w:tcPr>
          <w:p w:rsidR="00CE7B9F" w:rsidRDefault="00CE7B9F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Designation</w:t>
            </w:r>
          </w:p>
        </w:tc>
        <w:tc>
          <w:tcPr>
            <w:tcW w:w="2126" w:type="dxa"/>
          </w:tcPr>
          <w:p w:rsidR="00CE7B9F" w:rsidRDefault="00CE7B9F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Reporting To</w:t>
            </w:r>
          </w:p>
        </w:tc>
        <w:tc>
          <w:tcPr>
            <w:tcW w:w="2413" w:type="dxa"/>
            <w:gridSpan w:val="2"/>
          </w:tcPr>
          <w:p w:rsidR="00CE7B9F" w:rsidRDefault="00CE7B9F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Period</w:t>
            </w:r>
          </w:p>
        </w:tc>
      </w:tr>
      <w:tr w:rsidR="00CE7B9F" w:rsidTr="00C04E58">
        <w:trPr>
          <w:gridBefore w:val="1"/>
          <w:wBefore w:w="8" w:type="dxa"/>
        </w:trPr>
        <w:tc>
          <w:tcPr>
            <w:tcW w:w="2898" w:type="dxa"/>
          </w:tcPr>
          <w:p w:rsidR="006259A7" w:rsidRPr="003A72CB" w:rsidRDefault="00B441C0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A72CB">
              <w:rPr>
                <w:rFonts w:ascii="Arial Narrow" w:hAnsi="Arial Narrow"/>
                <w:sz w:val="16"/>
                <w:szCs w:val="16"/>
              </w:rPr>
              <w:t xml:space="preserve">Japanese Global </w:t>
            </w:r>
            <w:r w:rsidR="00541E93" w:rsidRPr="003A72CB">
              <w:rPr>
                <w:rFonts w:ascii="Arial Narrow" w:hAnsi="Arial Narrow"/>
                <w:sz w:val="16"/>
                <w:szCs w:val="16"/>
              </w:rPr>
              <w:t>Leader in Consumer Electronic</w:t>
            </w:r>
            <w:r w:rsidR="002D5BAE" w:rsidRPr="003A72CB">
              <w:rPr>
                <w:rFonts w:ascii="Arial Narrow" w:hAnsi="Arial Narrow"/>
                <w:sz w:val="16"/>
                <w:szCs w:val="16"/>
              </w:rPr>
              <w:t>s</w:t>
            </w:r>
            <w:r w:rsidR="00AB490B" w:rsidRPr="003A72CB">
              <w:rPr>
                <w:rFonts w:ascii="Arial Narrow" w:hAnsi="Arial Narrow"/>
                <w:sz w:val="16"/>
                <w:szCs w:val="16"/>
              </w:rPr>
              <w:t xml:space="preserve"> - SONY</w:t>
            </w:r>
          </w:p>
          <w:p w:rsidR="00CE7B9F" w:rsidRDefault="00CE7B9F" w:rsidP="0028039B">
            <w:pPr>
              <w:jc w:val="both"/>
              <w:rPr>
                <w:rFonts w:ascii="Arial Narrow" w:hAnsi="Arial Narrow"/>
              </w:rPr>
            </w:pPr>
            <w:r w:rsidRPr="003A72CB">
              <w:rPr>
                <w:rFonts w:ascii="Arial Narrow" w:hAnsi="Arial Narrow"/>
                <w:sz w:val="16"/>
                <w:szCs w:val="16"/>
              </w:rPr>
              <w:t>(</w:t>
            </w:r>
            <w:r w:rsidR="00981119" w:rsidRPr="003A72CB">
              <w:rPr>
                <w:rFonts w:ascii="Arial Narrow" w:hAnsi="Arial Narrow"/>
                <w:sz w:val="16"/>
                <w:szCs w:val="16"/>
              </w:rPr>
              <w:t>India</w:t>
            </w:r>
            <w:r w:rsidR="009C7BAB" w:rsidRPr="003A72CB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3A72CB">
              <w:rPr>
                <w:rFonts w:ascii="Arial Narrow" w:hAnsi="Arial Narrow"/>
                <w:sz w:val="16"/>
                <w:szCs w:val="16"/>
              </w:rPr>
              <w:t xml:space="preserve">Current </w:t>
            </w:r>
            <w:r w:rsidRPr="003A72CB">
              <w:rPr>
                <w:rFonts w:ascii="Arial Narrow" w:hAnsi="Arial Narrow"/>
                <w:sz w:val="16"/>
                <w:szCs w:val="16"/>
              </w:rPr>
              <w:t xml:space="preserve">Turnover </w:t>
            </w:r>
            <w:proofErr w:type="spellStart"/>
            <w:r w:rsidRPr="003A72CB">
              <w:rPr>
                <w:rFonts w:ascii="Arial Narrow" w:hAnsi="Arial Narrow"/>
                <w:sz w:val="16"/>
                <w:szCs w:val="16"/>
              </w:rPr>
              <w:t>Rs</w:t>
            </w:r>
            <w:proofErr w:type="spellEnd"/>
            <w:r w:rsidRPr="003A72CB">
              <w:rPr>
                <w:rFonts w:ascii="Arial Narrow" w:hAnsi="Arial Narrow"/>
                <w:sz w:val="16"/>
                <w:szCs w:val="16"/>
              </w:rPr>
              <w:t xml:space="preserve">. </w:t>
            </w:r>
            <w:r w:rsidR="00876B4C" w:rsidRPr="003A72CB">
              <w:rPr>
                <w:rFonts w:ascii="Arial Narrow" w:hAnsi="Arial Narrow"/>
                <w:sz w:val="16"/>
                <w:szCs w:val="16"/>
              </w:rPr>
              <w:t>63</w:t>
            </w:r>
            <w:r w:rsidR="006259A7" w:rsidRPr="003A72CB">
              <w:rPr>
                <w:rFonts w:ascii="Arial Narrow" w:hAnsi="Arial Narrow"/>
                <w:sz w:val="16"/>
                <w:szCs w:val="16"/>
              </w:rPr>
              <w:t xml:space="preserve"> Bill</w:t>
            </w:r>
            <w:r w:rsidRPr="003A72CB">
              <w:rPr>
                <w:rFonts w:ascii="Arial Narrow" w:hAnsi="Arial Narrow"/>
                <w:sz w:val="16"/>
                <w:szCs w:val="16"/>
              </w:rPr>
              <w:t xml:space="preserve"> )</w:t>
            </w:r>
            <w:r w:rsidR="003A72CB">
              <w:rPr>
                <w:rFonts w:ascii="Arial Narrow" w:hAnsi="Arial Narrow"/>
                <w:sz w:val="16"/>
                <w:szCs w:val="16"/>
              </w:rPr>
              <w:t xml:space="preserve"> ,                        </w:t>
            </w:r>
            <w:proofErr w:type="spellStart"/>
            <w:r w:rsidR="003A72CB">
              <w:rPr>
                <w:rFonts w:ascii="Arial Narrow" w:hAnsi="Arial Narrow"/>
                <w:sz w:val="16"/>
                <w:szCs w:val="16"/>
              </w:rPr>
              <w:t>Rs</w:t>
            </w:r>
            <w:proofErr w:type="spellEnd"/>
            <w:r w:rsidR="003A72CB">
              <w:rPr>
                <w:rFonts w:ascii="Arial Narrow" w:hAnsi="Arial Narrow"/>
                <w:sz w:val="16"/>
                <w:szCs w:val="16"/>
              </w:rPr>
              <w:t xml:space="preserve"> 110 Bill in 2015-16</w:t>
            </w:r>
          </w:p>
        </w:tc>
        <w:tc>
          <w:tcPr>
            <w:tcW w:w="2481" w:type="dxa"/>
          </w:tcPr>
          <w:p w:rsidR="006259A7" w:rsidRPr="00F85153" w:rsidRDefault="00F85153">
            <w:pPr>
              <w:jc w:val="both"/>
              <w:rPr>
                <w:rFonts w:ascii="Arial Narrow" w:hAnsi="Arial Narrow"/>
              </w:rPr>
            </w:pPr>
            <w:r w:rsidRPr="00F85153">
              <w:rPr>
                <w:rFonts w:ascii="Arial Narrow" w:hAnsi="Arial Narrow"/>
              </w:rPr>
              <w:t>Deputy General Manager</w:t>
            </w:r>
            <w:r w:rsidR="009D61EE" w:rsidRPr="00F85153">
              <w:rPr>
                <w:rFonts w:ascii="Arial Narrow" w:hAnsi="Arial Narrow"/>
              </w:rPr>
              <w:t xml:space="preserve">  </w:t>
            </w:r>
          </w:p>
          <w:p w:rsidR="00CE7B9F" w:rsidRDefault="00F85153" w:rsidP="00F96C5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-Planning&amp; Control</w:t>
            </w:r>
            <w:r w:rsidR="00C04E58">
              <w:rPr>
                <w:rFonts w:ascii="Arial Narrow" w:hAnsi="Arial Narrow"/>
              </w:rPr>
              <w:t xml:space="preserve"> Division (H</w:t>
            </w:r>
            <w:r w:rsidR="00F96C5E">
              <w:rPr>
                <w:rFonts w:ascii="Arial Narrow" w:hAnsi="Arial Narrow"/>
              </w:rPr>
              <w:t>ead</w:t>
            </w:r>
            <w:r w:rsidR="00C04E58">
              <w:rPr>
                <w:rFonts w:ascii="Arial Narrow" w:hAnsi="Arial Narrow"/>
              </w:rPr>
              <w:t>-</w:t>
            </w:r>
            <w:r w:rsidR="00865976">
              <w:rPr>
                <w:rFonts w:ascii="Arial Narrow" w:hAnsi="Arial Narrow"/>
              </w:rPr>
              <w:t>Finance</w:t>
            </w:r>
            <w:r w:rsidR="00C04E58">
              <w:rPr>
                <w:rFonts w:ascii="Arial Narrow" w:hAnsi="Arial Narrow"/>
              </w:rPr>
              <w:t xml:space="preserve"> </w:t>
            </w:r>
            <w:r w:rsidR="004C1E17">
              <w:rPr>
                <w:rFonts w:ascii="Arial Narrow" w:hAnsi="Arial Narrow"/>
              </w:rPr>
              <w:t>and Treasury)</w:t>
            </w:r>
          </w:p>
        </w:tc>
        <w:tc>
          <w:tcPr>
            <w:tcW w:w="2126" w:type="dxa"/>
          </w:tcPr>
          <w:p w:rsidR="00CE7B9F" w:rsidRDefault="00CE7B9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‘CFO </w:t>
            </w:r>
            <w:r w:rsidR="008F6625">
              <w:rPr>
                <w:rFonts w:ascii="Arial Narrow" w:hAnsi="Arial Narrow"/>
              </w:rPr>
              <w:t>‘</w:t>
            </w:r>
            <w:r>
              <w:rPr>
                <w:rFonts w:ascii="Arial Narrow" w:hAnsi="Arial Narrow"/>
              </w:rPr>
              <w:t xml:space="preserve">. </w:t>
            </w:r>
          </w:p>
          <w:p w:rsidR="00CE7B9F" w:rsidRDefault="00CE7B9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413" w:type="dxa"/>
            <w:gridSpan w:val="2"/>
          </w:tcPr>
          <w:p w:rsidR="00CE7B9F" w:rsidRDefault="00CE7B9F" w:rsidP="0099576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Since Aug</w:t>
            </w:r>
            <w:r w:rsidR="0099576A">
              <w:rPr>
                <w:rFonts w:ascii="Arial Narrow" w:hAnsi="Arial Narrow"/>
              </w:rPr>
              <w:t xml:space="preserve"> ‘</w:t>
            </w:r>
            <w:r>
              <w:rPr>
                <w:rFonts w:ascii="Arial Narrow" w:hAnsi="Arial Narrow"/>
              </w:rPr>
              <w:t>95</w:t>
            </w:r>
            <w:r w:rsidR="0099576A">
              <w:rPr>
                <w:rFonts w:ascii="Arial Narrow" w:hAnsi="Arial Narrow"/>
              </w:rPr>
              <w:t xml:space="preserve"> till Feb’20</w:t>
            </w:r>
          </w:p>
        </w:tc>
      </w:tr>
      <w:tr w:rsidR="00CE7B9F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9C7BAB" w:rsidRDefault="009C7BAB" w:rsidP="009C7BAB">
            <w:pPr>
              <w:pStyle w:val="Heading4"/>
              <w:rPr>
                <w:i/>
                <w:color w:val="auto"/>
              </w:rPr>
            </w:pPr>
            <w:r>
              <w:rPr>
                <w:i/>
                <w:color w:val="auto"/>
              </w:rPr>
              <w:t>S</w:t>
            </w:r>
            <w:r w:rsidRPr="00BC478F">
              <w:rPr>
                <w:i/>
                <w:color w:val="auto"/>
              </w:rPr>
              <w:t xml:space="preserve">ynopsis </w:t>
            </w:r>
          </w:p>
          <w:p w:rsidR="003E0A4B" w:rsidRDefault="003E0A4B" w:rsidP="003E0A4B"/>
          <w:p w:rsidR="00886904" w:rsidRPr="00886904" w:rsidRDefault="00886904" w:rsidP="003E0A4B">
            <w:pPr>
              <w:rPr>
                <w:rFonts w:ascii="Arial Narrow" w:hAnsi="Arial Narrow"/>
                <w:i/>
              </w:rPr>
            </w:pPr>
            <w:r w:rsidRPr="00886904"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 xml:space="preserve">Responsible for overseeing the India </w:t>
            </w:r>
            <w:r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 xml:space="preserve">Finance </w:t>
            </w:r>
            <w:r w:rsidRPr="00886904"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>team for the effective operation of the company's</w:t>
            </w:r>
            <w:r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 xml:space="preserve"> Finance &amp; Treasury ve</w:t>
            </w:r>
            <w:r w:rsidR="0073631D"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>r</w:t>
            </w:r>
            <w:r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>tical</w:t>
            </w:r>
          </w:p>
          <w:p w:rsidR="00886904" w:rsidRPr="003E0A4B" w:rsidRDefault="00886904" w:rsidP="003E0A4B"/>
          <w:p w:rsidR="009C7BAB" w:rsidRPr="00BC478F" w:rsidRDefault="009C7BAB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  <w:r>
              <w:rPr>
                <w:rFonts w:ascii="Arial Narrow" w:hAnsi="Arial Narrow"/>
                <w:i/>
                <w:lang w:eastAsia="en-IN"/>
              </w:rPr>
              <w:t xml:space="preserve">Managing Working Capital Liquidity </w:t>
            </w:r>
          </w:p>
          <w:p w:rsidR="009C7BAB" w:rsidRPr="00BC478F" w:rsidRDefault="009C7BAB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</w:p>
          <w:p w:rsidR="009C7BAB" w:rsidRDefault="009C7BAB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  <w:r w:rsidRPr="00BC478F">
              <w:rPr>
                <w:rFonts w:ascii="Arial Narrow" w:hAnsi="Arial Narrow"/>
                <w:i/>
                <w:lang w:eastAsia="en-IN"/>
              </w:rPr>
              <w:t>Lia</w:t>
            </w:r>
            <w:r>
              <w:rPr>
                <w:rFonts w:ascii="Arial Narrow" w:hAnsi="Arial Narrow"/>
                <w:i/>
                <w:lang w:eastAsia="en-IN"/>
              </w:rPr>
              <w:t>i</w:t>
            </w:r>
            <w:r w:rsidRPr="00BC478F">
              <w:rPr>
                <w:rFonts w:ascii="Arial Narrow" w:hAnsi="Arial Narrow"/>
                <w:i/>
                <w:lang w:eastAsia="en-IN"/>
              </w:rPr>
              <w:t>s</w:t>
            </w:r>
            <w:r>
              <w:rPr>
                <w:rFonts w:ascii="Arial Narrow" w:hAnsi="Arial Narrow"/>
                <w:i/>
                <w:lang w:eastAsia="en-IN"/>
              </w:rPr>
              <w:t>ing</w:t>
            </w:r>
            <w:r w:rsidRPr="00BC478F">
              <w:rPr>
                <w:rFonts w:ascii="Arial Narrow" w:hAnsi="Arial Narrow"/>
                <w:i/>
                <w:lang w:eastAsia="en-IN"/>
              </w:rPr>
              <w:t xml:space="preserve"> with Banks and Credit Rating Agencies for </w:t>
            </w:r>
            <w:r>
              <w:rPr>
                <w:rFonts w:ascii="Arial Narrow" w:hAnsi="Arial Narrow"/>
                <w:i/>
                <w:lang w:eastAsia="en-IN"/>
              </w:rPr>
              <w:t xml:space="preserve"> </w:t>
            </w:r>
            <w:r w:rsidRPr="00BC478F">
              <w:rPr>
                <w:rFonts w:ascii="Arial Narrow" w:hAnsi="Arial Narrow"/>
                <w:i/>
                <w:lang w:eastAsia="en-IN"/>
              </w:rPr>
              <w:t>bank limits</w:t>
            </w:r>
            <w:r w:rsidR="00D97D85">
              <w:rPr>
                <w:rFonts w:ascii="Arial Narrow" w:hAnsi="Arial Narrow"/>
                <w:i/>
                <w:lang w:eastAsia="en-IN"/>
              </w:rPr>
              <w:t xml:space="preserve">  </w:t>
            </w:r>
            <w:r w:rsidR="00963F54">
              <w:rPr>
                <w:rFonts w:ascii="Arial Narrow" w:hAnsi="Arial Narrow"/>
                <w:i/>
                <w:lang w:eastAsia="en-IN"/>
              </w:rPr>
              <w:t xml:space="preserve">with 10 </w:t>
            </w:r>
            <w:r w:rsidR="00010E5B">
              <w:rPr>
                <w:rFonts w:ascii="Arial Narrow" w:hAnsi="Arial Narrow"/>
                <w:i/>
                <w:lang w:eastAsia="en-IN"/>
              </w:rPr>
              <w:t xml:space="preserve">Leading </w:t>
            </w:r>
            <w:r w:rsidR="00963F54">
              <w:rPr>
                <w:rFonts w:ascii="Arial Narrow" w:hAnsi="Arial Narrow"/>
                <w:i/>
                <w:lang w:eastAsia="en-IN"/>
              </w:rPr>
              <w:t xml:space="preserve">MNC banks </w:t>
            </w:r>
            <w:r w:rsidRPr="00BC478F">
              <w:rPr>
                <w:rFonts w:ascii="Arial Narrow" w:hAnsi="Arial Narrow"/>
                <w:i/>
                <w:lang w:eastAsia="en-IN"/>
              </w:rPr>
              <w:t xml:space="preserve"> </w:t>
            </w:r>
          </w:p>
          <w:p w:rsidR="009C7BAB" w:rsidRDefault="009C7BAB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</w:p>
          <w:p w:rsidR="009C7BAB" w:rsidRPr="00BC478F" w:rsidRDefault="009C7BAB" w:rsidP="009C7BAB">
            <w:pPr>
              <w:rPr>
                <w:rFonts w:ascii="Arial Narrow" w:hAnsi="Arial Narrow"/>
                <w:i/>
                <w:lang w:eastAsia="en-IN"/>
              </w:rPr>
            </w:pPr>
            <w:r w:rsidRPr="00BC478F">
              <w:rPr>
                <w:rFonts w:ascii="Arial Narrow" w:hAnsi="Arial Narrow"/>
                <w:i/>
                <w:lang w:eastAsia="en-IN"/>
              </w:rPr>
              <w:t xml:space="preserve">Managing Forex Exposure </w:t>
            </w:r>
            <w:r>
              <w:rPr>
                <w:rFonts w:ascii="Arial Narrow" w:hAnsi="Arial Narrow"/>
                <w:i/>
                <w:lang w:eastAsia="en-IN"/>
              </w:rPr>
              <w:t xml:space="preserve">against import purchases </w:t>
            </w:r>
            <w:r w:rsidR="00D7175F">
              <w:rPr>
                <w:rFonts w:ascii="Arial Narrow" w:hAnsi="Arial Narrow"/>
                <w:i/>
                <w:lang w:eastAsia="en-IN"/>
              </w:rPr>
              <w:t xml:space="preserve">through Hedging </w:t>
            </w:r>
            <w:r>
              <w:rPr>
                <w:rFonts w:ascii="Arial Narrow" w:hAnsi="Arial Narrow"/>
                <w:i/>
                <w:lang w:eastAsia="en-IN"/>
              </w:rPr>
              <w:t>/Risk Management for  Inv</w:t>
            </w:r>
            <w:r w:rsidR="00D7175F">
              <w:rPr>
                <w:rFonts w:ascii="Arial Narrow" w:hAnsi="Arial Narrow"/>
                <w:i/>
                <w:lang w:eastAsia="en-IN"/>
              </w:rPr>
              <w:t xml:space="preserve">entory ,Assets </w:t>
            </w:r>
          </w:p>
          <w:p w:rsidR="009C7BAB" w:rsidRPr="00BC478F" w:rsidRDefault="009C7BAB" w:rsidP="009C7BAB">
            <w:pPr>
              <w:rPr>
                <w:rFonts w:ascii="Arial Narrow" w:hAnsi="Arial Narrow"/>
                <w:i/>
                <w:lang w:eastAsia="en-IN"/>
              </w:rPr>
            </w:pPr>
          </w:p>
          <w:p w:rsidR="009C7BAB" w:rsidRDefault="009C7BAB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  <w:r>
              <w:rPr>
                <w:rFonts w:ascii="Arial Narrow" w:hAnsi="Arial Narrow"/>
                <w:i/>
                <w:lang w:eastAsia="en-IN"/>
              </w:rPr>
              <w:t xml:space="preserve">Driving </w:t>
            </w:r>
            <w:r w:rsidRPr="00BC478F">
              <w:rPr>
                <w:rFonts w:ascii="Arial Narrow" w:hAnsi="Arial Narrow"/>
                <w:i/>
                <w:lang w:eastAsia="en-IN"/>
              </w:rPr>
              <w:t xml:space="preserve"> </w:t>
            </w:r>
            <w:r w:rsidR="00963F54">
              <w:rPr>
                <w:rFonts w:ascii="Arial Narrow" w:hAnsi="Arial Narrow"/>
                <w:i/>
                <w:lang w:eastAsia="en-IN"/>
              </w:rPr>
              <w:t xml:space="preserve">Supply Chain </w:t>
            </w:r>
            <w:r w:rsidRPr="00BC478F">
              <w:rPr>
                <w:rFonts w:ascii="Arial Narrow" w:hAnsi="Arial Narrow"/>
                <w:i/>
                <w:lang w:eastAsia="en-IN"/>
              </w:rPr>
              <w:t>Financ</w:t>
            </w:r>
            <w:r w:rsidR="00963F54">
              <w:rPr>
                <w:rFonts w:ascii="Arial Narrow" w:hAnsi="Arial Narrow"/>
                <w:i/>
                <w:lang w:eastAsia="en-IN"/>
              </w:rPr>
              <w:t>ing</w:t>
            </w:r>
            <w:r w:rsidRPr="00BC478F">
              <w:rPr>
                <w:rFonts w:ascii="Arial Narrow" w:hAnsi="Arial Narrow"/>
                <w:i/>
                <w:lang w:eastAsia="en-IN"/>
              </w:rPr>
              <w:t xml:space="preserve"> </w:t>
            </w:r>
            <w:r w:rsidR="007E5438">
              <w:rPr>
                <w:rFonts w:ascii="Arial Narrow" w:hAnsi="Arial Narrow"/>
                <w:i/>
                <w:lang w:eastAsia="en-IN"/>
              </w:rPr>
              <w:t xml:space="preserve">Program size of </w:t>
            </w:r>
            <w:proofErr w:type="spellStart"/>
            <w:r w:rsidR="007E5438">
              <w:rPr>
                <w:rFonts w:ascii="Arial Narrow" w:hAnsi="Arial Narrow"/>
                <w:i/>
                <w:lang w:eastAsia="en-IN"/>
              </w:rPr>
              <w:t>Rs</w:t>
            </w:r>
            <w:proofErr w:type="spellEnd"/>
            <w:r w:rsidR="007E5438">
              <w:rPr>
                <w:rFonts w:ascii="Arial Narrow" w:hAnsi="Arial Narrow"/>
                <w:i/>
                <w:lang w:eastAsia="en-IN"/>
              </w:rPr>
              <w:t xml:space="preserve"> 3 Bill </w:t>
            </w:r>
            <w:r>
              <w:rPr>
                <w:rFonts w:ascii="Arial Narrow" w:hAnsi="Arial Narrow"/>
                <w:i/>
                <w:lang w:eastAsia="en-IN"/>
              </w:rPr>
              <w:t xml:space="preserve"> with </w:t>
            </w:r>
            <w:r w:rsidRPr="00BC478F">
              <w:rPr>
                <w:rFonts w:ascii="Arial Narrow" w:hAnsi="Arial Narrow"/>
                <w:i/>
                <w:lang w:eastAsia="en-IN"/>
              </w:rPr>
              <w:t xml:space="preserve">Trade partners </w:t>
            </w:r>
            <w:r>
              <w:rPr>
                <w:rFonts w:ascii="Arial Narrow" w:hAnsi="Arial Narrow"/>
                <w:i/>
                <w:lang w:eastAsia="en-IN"/>
              </w:rPr>
              <w:t xml:space="preserve">to mitigate AR risk </w:t>
            </w:r>
          </w:p>
          <w:p w:rsidR="009C7BAB" w:rsidRDefault="009C7BAB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  <w:r>
              <w:rPr>
                <w:rFonts w:ascii="Arial Narrow" w:hAnsi="Arial Narrow"/>
                <w:i/>
                <w:lang w:eastAsia="en-IN"/>
              </w:rPr>
              <w:t xml:space="preserve">  </w:t>
            </w:r>
          </w:p>
          <w:p w:rsidR="009C7BAB" w:rsidRDefault="00DB163B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  <w:r>
              <w:rPr>
                <w:rFonts w:ascii="Arial Narrow" w:hAnsi="Arial Narrow"/>
                <w:i/>
                <w:lang w:eastAsia="en-IN"/>
              </w:rPr>
              <w:t>Launching</w:t>
            </w:r>
            <w:r w:rsidR="009C7BAB">
              <w:rPr>
                <w:rFonts w:ascii="Arial Narrow" w:hAnsi="Arial Narrow"/>
                <w:i/>
                <w:lang w:eastAsia="en-IN"/>
              </w:rPr>
              <w:t xml:space="preserve"> Innovative </w:t>
            </w:r>
            <w:r w:rsidR="009C7BAB" w:rsidRPr="00BC478F">
              <w:rPr>
                <w:rFonts w:ascii="Arial Narrow" w:hAnsi="Arial Narrow"/>
                <w:i/>
                <w:lang w:eastAsia="en-IN"/>
              </w:rPr>
              <w:t xml:space="preserve">Consumer Finance </w:t>
            </w:r>
            <w:r w:rsidR="009C7BAB">
              <w:rPr>
                <w:rFonts w:ascii="Arial Narrow" w:hAnsi="Arial Narrow"/>
                <w:i/>
                <w:lang w:eastAsia="en-IN"/>
              </w:rPr>
              <w:t>offers</w:t>
            </w:r>
            <w:r w:rsidR="009C7BAB" w:rsidRPr="00BC478F">
              <w:rPr>
                <w:rFonts w:ascii="Arial Narrow" w:hAnsi="Arial Narrow"/>
                <w:i/>
                <w:lang w:eastAsia="en-IN"/>
              </w:rPr>
              <w:t xml:space="preserve"> </w:t>
            </w:r>
            <w:r w:rsidR="009C7BAB">
              <w:rPr>
                <w:rFonts w:ascii="Arial Narrow" w:hAnsi="Arial Narrow"/>
                <w:i/>
                <w:lang w:eastAsia="en-IN"/>
              </w:rPr>
              <w:t xml:space="preserve">to meet affordability and aspirations of </w:t>
            </w:r>
            <w:r w:rsidR="009C7BAB" w:rsidRPr="00BC478F">
              <w:rPr>
                <w:rFonts w:ascii="Arial Narrow" w:hAnsi="Arial Narrow"/>
                <w:i/>
                <w:lang w:eastAsia="en-IN"/>
              </w:rPr>
              <w:t xml:space="preserve"> end customers</w:t>
            </w:r>
            <w:r w:rsidR="009C7BAB">
              <w:rPr>
                <w:rFonts w:ascii="Arial Narrow" w:hAnsi="Arial Narrow"/>
                <w:i/>
                <w:lang w:eastAsia="en-IN"/>
              </w:rPr>
              <w:t xml:space="preserve"> </w:t>
            </w:r>
            <w:r w:rsidR="008513FC">
              <w:rPr>
                <w:rFonts w:ascii="Arial Narrow" w:hAnsi="Arial Narrow"/>
                <w:i/>
                <w:lang w:eastAsia="en-IN"/>
              </w:rPr>
              <w:t>with ten financiers</w:t>
            </w:r>
          </w:p>
          <w:p w:rsidR="003E0A4B" w:rsidRDefault="003E0A4B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</w:p>
          <w:p w:rsidR="003E0A4B" w:rsidRDefault="00BF43BC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  <w:r>
              <w:rPr>
                <w:rFonts w:ascii="Arial Narrow" w:hAnsi="Arial Narrow"/>
                <w:i/>
                <w:lang w:eastAsia="en-IN"/>
              </w:rPr>
              <w:t xml:space="preserve">Increased </w:t>
            </w:r>
            <w:r w:rsidR="003E0A4B">
              <w:rPr>
                <w:rFonts w:ascii="Arial Narrow" w:hAnsi="Arial Narrow"/>
                <w:i/>
                <w:lang w:eastAsia="en-IN"/>
              </w:rPr>
              <w:t xml:space="preserve">Consumer finance </w:t>
            </w:r>
            <w:r>
              <w:rPr>
                <w:rFonts w:ascii="Arial Narrow" w:hAnsi="Arial Narrow"/>
                <w:i/>
                <w:lang w:eastAsia="en-IN"/>
              </w:rPr>
              <w:t xml:space="preserve">network which resulted in improving </w:t>
            </w:r>
            <w:r w:rsidR="003E0A4B">
              <w:rPr>
                <w:rFonts w:ascii="Arial Narrow" w:hAnsi="Arial Narrow"/>
                <w:i/>
                <w:lang w:eastAsia="en-IN"/>
              </w:rPr>
              <w:t xml:space="preserve">attachment ratio to more than 50% in case of Panels </w:t>
            </w:r>
          </w:p>
          <w:p w:rsidR="009C7BAB" w:rsidRDefault="009C7BAB" w:rsidP="009C7BAB">
            <w:pPr>
              <w:rPr>
                <w:rFonts w:ascii="Arial Narrow" w:hAnsi="Arial Narrow"/>
                <w:i/>
                <w:lang w:eastAsia="en-IN"/>
              </w:rPr>
            </w:pPr>
          </w:p>
          <w:p w:rsidR="009C7BAB" w:rsidRDefault="009C7BAB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  <w:r>
              <w:rPr>
                <w:rFonts w:ascii="Arial Narrow" w:hAnsi="Arial Narrow"/>
                <w:i/>
                <w:lang w:eastAsia="en-IN"/>
              </w:rPr>
              <w:t>Working  closely with Business Heads in terms of Data Analytics , Market intelligence , Strategy Build up to improve tertiary sales</w:t>
            </w:r>
          </w:p>
          <w:p w:rsidR="00A7189C" w:rsidRDefault="00A7189C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</w:p>
          <w:p w:rsidR="00A7189C" w:rsidRDefault="00A7189C" w:rsidP="009C7BAB">
            <w:pPr>
              <w:ind w:left="360" w:hanging="360"/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</w:pPr>
            <w:r w:rsidRPr="00A7189C"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>Standardize</w:t>
            </w:r>
            <w:r w:rsidR="00886904"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>d</w:t>
            </w:r>
            <w:r w:rsidRPr="00A7189C"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 xml:space="preserve"> and improve</w:t>
            </w:r>
            <w:r w:rsidR="00886904"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>d</w:t>
            </w:r>
            <w:r w:rsidRPr="00A7189C"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 xml:space="preserve"> Financial Planning and Analysis processes to create alignment and synergies among departments </w:t>
            </w:r>
          </w:p>
          <w:p w:rsidR="003A678B" w:rsidRPr="003A678B" w:rsidRDefault="003A678B" w:rsidP="009C7BAB">
            <w:pPr>
              <w:ind w:left="360" w:hanging="360"/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</w:pPr>
          </w:p>
          <w:p w:rsidR="003A678B" w:rsidRPr="003A678B" w:rsidRDefault="00BF43BC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  <w:r>
              <w:rPr>
                <w:rFonts w:ascii="Arial Narrow" w:hAnsi="Arial Narrow" w:cs="Arial"/>
                <w:color w:val="4B4B4B"/>
                <w:shd w:val="clear" w:color="auto" w:fill="FFFFFF"/>
              </w:rPr>
              <w:t>C</w:t>
            </w:r>
            <w:r w:rsidRPr="003A678B">
              <w:rPr>
                <w:rFonts w:ascii="Arial Narrow" w:hAnsi="Arial Narrow" w:cs="Arial"/>
                <w:color w:val="4B4B4B"/>
                <w:shd w:val="clear" w:color="auto" w:fill="FFFFFF"/>
              </w:rPr>
              <w:t>oordina</w:t>
            </w:r>
            <w:r>
              <w:rPr>
                <w:rFonts w:ascii="Arial Narrow" w:hAnsi="Arial Narrow" w:cs="Arial"/>
                <w:color w:val="4B4B4B"/>
                <w:shd w:val="clear" w:color="auto" w:fill="FFFFFF"/>
              </w:rPr>
              <w:t>ting</w:t>
            </w:r>
            <w:r w:rsidR="003A678B" w:rsidRPr="003A678B">
              <w:rPr>
                <w:rFonts w:ascii="Arial Narrow" w:hAnsi="Arial Narrow" w:cs="Arial"/>
                <w:color w:val="4B4B4B"/>
                <w:shd w:val="clear" w:color="auto" w:fill="FFFFFF"/>
              </w:rPr>
              <w:t xml:space="preserve"> and directing credit and collections procedures, policies, and operations to manage DSO</w:t>
            </w:r>
            <w:r>
              <w:rPr>
                <w:rFonts w:ascii="Arial Narrow" w:hAnsi="Arial Narrow" w:cs="Arial"/>
                <w:color w:val="4B4B4B"/>
                <w:shd w:val="clear" w:color="auto" w:fill="FFFFFF"/>
              </w:rPr>
              <w:t xml:space="preserve"> /overdue</w:t>
            </w:r>
          </w:p>
          <w:p w:rsidR="009534FB" w:rsidRPr="006F77A1" w:rsidRDefault="009C7BAB" w:rsidP="009C7BAB">
            <w:pPr>
              <w:rPr>
                <w:rFonts w:ascii="Arial Narrow" w:hAnsi="Arial Narrow"/>
                <w:i/>
                <w:lang w:eastAsia="en-IN"/>
              </w:rPr>
            </w:pPr>
            <w:r w:rsidRPr="00BC478F">
              <w:rPr>
                <w:rFonts w:ascii="Arial Narrow" w:hAnsi="Arial Narrow"/>
                <w:i/>
                <w:lang w:eastAsia="en-IN"/>
              </w:rPr>
              <w:br/>
            </w:r>
            <w:r w:rsidR="009534FB">
              <w:rPr>
                <w:rFonts w:ascii="Arial Narrow" w:hAnsi="Arial Narrow"/>
                <w:i/>
                <w:lang w:eastAsia="en-IN"/>
              </w:rPr>
              <w:t>Managing cross border remittances with complete knowledge of FEMA guidelines / Trade Finance</w:t>
            </w:r>
            <w:r w:rsidR="00AE7ED9">
              <w:rPr>
                <w:rFonts w:ascii="Arial Narrow" w:hAnsi="Arial Narrow"/>
                <w:i/>
                <w:lang w:eastAsia="en-IN"/>
              </w:rPr>
              <w:t xml:space="preserve"> / Export Credit / LC /BG </w:t>
            </w:r>
          </w:p>
          <w:p w:rsidR="009C7BAB" w:rsidRDefault="009C7BAB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</w:p>
          <w:p w:rsidR="009C7BAB" w:rsidRPr="006F77A1" w:rsidRDefault="009C7BAB" w:rsidP="009C7BAB">
            <w:pPr>
              <w:ind w:left="360" w:hanging="360"/>
              <w:rPr>
                <w:rFonts w:ascii="Arial Narrow" w:hAnsi="Arial Narrow"/>
                <w:i/>
                <w:lang w:eastAsia="en-IN"/>
              </w:rPr>
            </w:pPr>
            <w:r>
              <w:rPr>
                <w:rFonts w:ascii="Arial Narrow" w:hAnsi="Arial Narrow"/>
                <w:i/>
                <w:lang w:eastAsia="en-IN"/>
              </w:rPr>
              <w:t>Liaising with Regional Finance members and interfacing with Stat</w:t>
            </w:r>
            <w:r w:rsidR="003D2F53">
              <w:rPr>
                <w:rFonts w:ascii="Arial Narrow" w:hAnsi="Arial Narrow"/>
                <w:i/>
                <w:lang w:eastAsia="en-IN"/>
              </w:rPr>
              <w:t>utory</w:t>
            </w:r>
            <w:r>
              <w:rPr>
                <w:rFonts w:ascii="Arial Narrow" w:hAnsi="Arial Narrow"/>
                <w:i/>
                <w:lang w:eastAsia="en-IN"/>
              </w:rPr>
              <w:t xml:space="preserve"> and Internal Auditors </w:t>
            </w:r>
          </w:p>
          <w:p w:rsidR="009C7BAB" w:rsidRPr="006F77A1" w:rsidRDefault="009C7BAB" w:rsidP="009C7BAB">
            <w:pPr>
              <w:rPr>
                <w:rFonts w:ascii="Arial Narrow" w:hAnsi="Arial Narrow"/>
                <w:i/>
                <w:lang w:eastAsia="en-IN"/>
              </w:rPr>
            </w:pPr>
            <w:r w:rsidRPr="006F77A1">
              <w:rPr>
                <w:rFonts w:ascii="Arial Narrow" w:hAnsi="Arial Narrow"/>
                <w:i/>
                <w:lang w:eastAsia="en-IN"/>
              </w:rPr>
              <w:br/>
            </w:r>
            <w:r>
              <w:rPr>
                <w:rFonts w:ascii="Arial Narrow" w:hAnsi="Arial Narrow"/>
                <w:i/>
                <w:lang w:eastAsia="en-IN"/>
              </w:rPr>
              <w:t xml:space="preserve">Preparing Monthly Dashboards for Top Management </w:t>
            </w:r>
            <w:r w:rsidR="009A2C5A">
              <w:rPr>
                <w:rFonts w:ascii="Arial Narrow" w:hAnsi="Arial Narrow"/>
                <w:i/>
                <w:lang w:eastAsia="en-IN"/>
              </w:rPr>
              <w:t>on</w:t>
            </w:r>
            <w:r w:rsidRPr="006F77A1">
              <w:rPr>
                <w:rFonts w:ascii="Arial Narrow" w:hAnsi="Arial Narrow"/>
                <w:i/>
                <w:lang w:eastAsia="en-IN"/>
              </w:rPr>
              <w:t xml:space="preserve"> Indian Macro ,</w:t>
            </w:r>
            <w:r>
              <w:rPr>
                <w:rFonts w:ascii="Arial Narrow" w:hAnsi="Arial Narrow"/>
                <w:i/>
                <w:lang w:eastAsia="en-IN"/>
              </w:rPr>
              <w:t xml:space="preserve"> Liquidity  Forecast </w:t>
            </w:r>
            <w:r w:rsidR="009A2C5A">
              <w:rPr>
                <w:rFonts w:ascii="Arial Narrow" w:hAnsi="Arial Narrow"/>
                <w:i/>
                <w:lang w:eastAsia="en-IN"/>
              </w:rPr>
              <w:t>,</w:t>
            </w:r>
            <w:r>
              <w:rPr>
                <w:rFonts w:ascii="Arial Narrow" w:hAnsi="Arial Narrow"/>
                <w:i/>
                <w:lang w:eastAsia="en-IN"/>
              </w:rPr>
              <w:t>Cash Conversion Cycle</w:t>
            </w:r>
            <w:r w:rsidR="009A2C5A">
              <w:rPr>
                <w:rFonts w:ascii="Arial Narrow" w:hAnsi="Arial Narrow"/>
                <w:i/>
                <w:lang w:eastAsia="en-IN"/>
              </w:rPr>
              <w:t xml:space="preserve"> </w:t>
            </w:r>
            <w:proofErr w:type="spellStart"/>
            <w:r w:rsidR="009A2C5A">
              <w:rPr>
                <w:rFonts w:ascii="Arial Narrow" w:hAnsi="Arial Narrow"/>
                <w:i/>
                <w:lang w:eastAsia="en-IN"/>
              </w:rPr>
              <w:t>etc</w:t>
            </w:r>
            <w:proofErr w:type="spellEnd"/>
          </w:p>
          <w:p w:rsidR="00886904" w:rsidRDefault="00886904" w:rsidP="009C7BAB">
            <w:pPr>
              <w:rPr>
                <w:rFonts w:ascii="Arial Narrow" w:hAnsi="Arial Narrow"/>
                <w:i/>
                <w:lang w:eastAsia="en-IN"/>
              </w:rPr>
            </w:pPr>
          </w:p>
          <w:p w:rsidR="00886904" w:rsidRPr="00886904" w:rsidRDefault="00886904" w:rsidP="00886904">
            <w:pPr>
              <w:jc w:val="both"/>
              <w:rPr>
                <w:rFonts w:ascii="Arial Narrow" w:hAnsi="Arial Narrow"/>
                <w:bCs/>
                <w:i/>
                <w:color w:val="000000" w:themeColor="text1"/>
              </w:rPr>
            </w:pPr>
            <w:r w:rsidRPr="00886904">
              <w:rPr>
                <w:rFonts w:ascii="Arial Narrow" w:hAnsi="Arial Narrow" w:cs="Arial"/>
                <w:color w:val="4B4B4B"/>
                <w:shd w:val="clear" w:color="auto" w:fill="FFFFFF"/>
              </w:rPr>
              <w:t xml:space="preserve">Supervise and provide leadership and technical guidance to team on </w:t>
            </w:r>
            <w:r w:rsidRPr="00886904">
              <w:rPr>
                <w:rFonts w:ascii="Arial Narrow" w:hAnsi="Arial Narrow"/>
                <w:bCs/>
                <w:i/>
                <w:color w:val="000000" w:themeColor="text1"/>
              </w:rPr>
              <w:t xml:space="preserve">USGAAP, </w:t>
            </w:r>
            <w:r w:rsidRPr="00886904">
              <w:rPr>
                <w:rFonts w:ascii="Arial Narrow" w:hAnsi="Arial Narrow"/>
                <w:i/>
                <w:color w:val="000000" w:themeColor="text1"/>
              </w:rPr>
              <w:t>Segment Reporting</w:t>
            </w:r>
            <w:r w:rsidRPr="00886904">
              <w:rPr>
                <w:rFonts w:ascii="Arial Narrow" w:hAnsi="Arial Narrow"/>
                <w:bCs/>
                <w:i/>
                <w:color w:val="000000" w:themeColor="text1"/>
              </w:rPr>
              <w:t xml:space="preserve">, </w:t>
            </w:r>
            <w:r w:rsidR="0099576A">
              <w:rPr>
                <w:rFonts w:ascii="Arial Narrow" w:hAnsi="Arial Narrow"/>
                <w:bCs/>
                <w:i/>
                <w:color w:val="000000" w:themeColor="text1"/>
              </w:rPr>
              <w:t>F</w:t>
            </w:r>
            <w:r w:rsidRPr="00886904">
              <w:rPr>
                <w:rFonts w:ascii="Arial Narrow" w:hAnsi="Arial Narrow"/>
                <w:bCs/>
                <w:i/>
                <w:color w:val="000000" w:themeColor="text1"/>
              </w:rPr>
              <w:t xml:space="preserve">AS 133, SOX </w:t>
            </w:r>
          </w:p>
          <w:p w:rsidR="00BF43BC" w:rsidRDefault="00BF43BC" w:rsidP="00D92E06">
            <w:pPr>
              <w:jc w:val="both"/>
              <w:rPr>
                <w:rFonts w:ascii="Arial Narrow" w:hAnsi="Arial Narrow"/>
                <w:bCs/>
                <w:i/>
                <w:color w:val="000000" w:themeColor="text1"/>
              </w:rPr>
            </w:pPr>
          </w:p>
          <w:p w:rsidR="00BF43BC" w:rsidRPr="00BF43BC" w:rsidRDefault="00BF43BC" w:rsidP="00D92E06">
            <w:pPr>
              <w:jc w:val="both"/>
              <w:rPr>
                <w:rFonts w:ascii="Arial Narrow" w:hAnsi="Arial Narrow"/>
                <w:bCs/>
                <w:i/>
                <w:color w:val="000000" w:themeColor="text1"/>
              </w:rPr>
            </w:pPr>
            <w:r w:rsidRPr="00BF43BC">
              <w:rPr>
                <w:rFonts w:ascii="Arial Narrow" w:hAnsi="Arial Narrow" w:cs="Arial"/>
                <w:color w:val="4B4B4B"/>
                <w:shd w:val="clear" w:color="auto" w:fill="FFFFFF"/>
              </w:rPr>
              <w:t xml:space="preserve">Possess knowledge about company's policies and procedures </w:t>
            </w:r>
            <w:r>
              <w:rPr>
                <w:rFonts w:ascii="Arial Narrow" w:hAnsi="Arial Narrow" w:cs="Arial"/>
                <w:color w:val="4B4B4B"/>
                <w:shd w:val="clear" w:color="auto" w:fill="FFFFFF"/>
              </w:rPr>
              <w:t xml:space="preserve">to </w:t>
            </w:r>
            <w:r w:rsidRPr="00BF43BC">
              <w:rPr>
                <w:rFonts w:ascii="Arial Narrow" w:hAnsi="Arial Narrow" w:cs="Arial"/>
                <w:color w:val="4B4B4B"/>
                <w:shd w:val="clear" w:color="auto" w:fill="FFFFFF"/>
              </w:rPr>
              <w:t>comply with regulatory standards</w:t>
            </w:r>
            <w:r>
              <w:rPr>
                <w:rFonts w:ascii="Arial Narrow" w:hAnsi="Arial Narrow" w:cs="Arial"/>
                <w:color w:val="4B4B4B"/>
                <w:shd w:val="clear" w:color="auto" w:fill="FFFFFF"/>
              </w:rPr>
              <w:t xml:space="preserve"> </w:t>
            </w:r>
            <w:r w:rsidR="00886904">
              <w:rPr>
                <w:rFonts w:ascii="Arial Narrow" w:hAnsi="Arial Narrow" w:cs="Arial"/>
                <w:color w:val="4B4B4B"/>
                <w:shd w:val="clear" w:color="auto" w:fill="FFFFFF"/>
              </w:rPr>
              <w:t>-</w:t>
            </w:r>
            <w:r>
              <w:rPr>
                <w:rFonts w:ascii="Arial Narrow" w:hAnsi="Arial Narrow" w:cs="Arial"/>
                <w:color w:val="4B4B4B"/>
                <w:shd w:val="clear" w:color="auto" w:fill="FFFFFF"/>
              </w:rPr>
              <w:t>GST / AML/ KYC/</w:t>
            </w:r>
          </w:p>
          <w:p w:rsidR="003E0A4B" w:rsidRPr="003E0A4B" w:rsidRDefault="003E0A4B" w:rsidP="00D92E06">
            <w:pPr>
              <w:jc w:val="both"/>
              <w:rPr>
                <w:rFonts w:ascii="Arial Narrow" w:hAnsi="Arial Narrow"/>
                <w:bCs/>
                <w:i/>
                <w:color w:val="000000" w:themeColor="text1"/>
              </w:rPr>
            </w:pPr>
          </w:p>
          <w:p w:rsidR="00886904" w:rsidRDefault="00886904" w:rsidP="00886904">
            <w:pPr>
              <w:rPr>
                <w:rFonts w:ascii="Arial Narrow" w:hAnsi="Arial Narrow"/>
                <w:i/>
                <w:lang w:eastAsia="en-IN"/>
              </w:rPr>
            </w:pPr>
            <w:r w:rsidRPr="006F77A1">
              <w:rPr>
                <w:rFonts w:ascii="Arial Narrow" w:hAnsi="Arial Narrow"/>
                <w:i/>
                <w:lang w:eastAsia="en-IN"/>
              </w:rPr>
              <w:t xml:space="preserve">Driving various projects to improve efficiency, </w:t>
            </w:r>
            <w:r>
              <w:rPr>
                <w:rFonts w:ascii="Arial Narrow" w:hAnsi="Arial Narrow"/>
                <w:i/>
                <w:lang w:eastAsia="en-IN"/>
              </w:rPr>
              <w:t>Process A</w:t>
            </w:r>
            <w:r w:rsidRPr="006F77A1">
              <w:rPr>
                <w:rFonts w:ascii="Arial Narrow" w:hAnsi="Arial Narrow"/>
                <w:i/>
                <w:lang w:eastAsia="en-IN"/>
              </w:rPr>
              <w:t xml:space="preserve">utomation &amp; </w:t>
            </w:r>
            <w:r>
              <w:rPr>
                <w:rFonts w:ascii="Arial Narrow" w:hAnsi="Arial Narrow"/>
                <w:i/>
                <w:lang w:eastAsia="en-IN"/>
              </w:rPr>
              <w:t>C</w:t>
            </w:r>
            <w:r w:rsidRPr="006F77A1">
              <w:rPr>
                <w:rFonts w:ascii="Arial Narrow" w:hAnsi="Arial Narrow"/>
                <w:i/>
                <w:lang w:eastAsia="en-IN"/>
              </w:rPr>
              <w:t xml:space="preserve">ost </w:t>
            </w:r>
            <w:r>
              <w:rPr>
                <w:rFonts w:ascii="Arial Narrow" w:hAnsi="Arial Narrow"/>
                <w:i/>
                <w:lang w:eastAsia="en-IN"/>
              </w:rPr>
              <w:t>Optimization</w:t>
            </w:r>
          </w:p>
          <w:p w:rsidR="00886904" w:rsidRDefault="00886904" w:rsidP="00886904">
            <w:pPr>
              <w:rPr>
                <w:rFonts w:ascii="Arial Narrow" w:hAnsi="Arial Narrow"/>
                <w:i/>
                <w:lang w:eastAsia="en-IN"/>
              </w:rPr>
            </w:pPr>
          </w:p>
          <w:p w:rsidR="00886904" w:rsidRPr="00886904" w:rsidRDefault="00886904" w:rsidP="00886904">
            <w:pPr>
              <w:rPr>
                <w:rFonts w:ascii="Arial Narrow" w:hAnsi="Arial Narrow"/>
                <w:i/>
                <w:lang w:eastAsia="en-IN"/>
              </w:rPr>
            </w:pPr>
            <w:r w:rsidRPr="00886904"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 xml:space="preserve">Manages </w:t>
            </w:r>
            <w:r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 xml:space="preserve">team </w:t>
            </w:r>
            <w:r w:rsidRPr="00886904"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 xml:space="preserve"> to accomplish results through effective </w:t>
            </w:r>
            <w:r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>selection ,</w:t>
            </w:r>
            <w:r w:rsidRPr="00886904">
              <w:rPr>
                <w:rFonts w:ascii="Arial Narrow" w:hAnsi="Arial Narrow" w:cs="Arial"/>
                <w:i/>
                <w:color w:val="4B4B4B"/>
                <w:shd w:val="clear" w:color="auto" w:fill="FFFFFF"/>
              </w:rPr>
              <w:t>training and development</w:t>
            </w:r>
          </w:p>
          <w:p w:rsidR="003E0A4B" w:rsidRPr="003E0A4B" w:rsidRDefault="003E0A4B" w:rsidP="00D92E06">
            <w:pPr>
              <w:jc w:val="both"/>
              <w:rPr>
                <w:rFonts w:ascii="Arial Narrow" w:hAnsi="Arial Narrow"/>
                <w:bCs/>
                <w:i/>
                <w:color w:val="000000" w:themeColor="text1"/>
              </w:rPr>
            </w:pPr>
          </w:p>
          <w:p w:rsidR="00D92E06" w:rsidRDefault="00D92E06" w:rsidP="009C7BAB">
            <w:pPr>
              <w:rPr>
                <w:rFonts w:ascii="Arial Narrow" w:hAnsi="Arial Narrow"/>
                <w:i/>
                <w:lang w:eastAsia="en-IN"/>
              </w:rPr>
            </w:pPr>
          </w:p>
          <w:p w:rsidR="009C7BAB" w:rsidRDefault="009C7BAB" w:rsidP="009C7BAB">
            <w:pPr>
              <w:rPr>
                <w:rFonts w:ascii="Arial Narrow" w:hAnsi="Arial Narrow"/>
                <w:i/>
                <w:lang w:eastAsia="en-IN"/>
              </w:rPr>
            </w:pPr>
          </w:p>
          <w:p w:rsidR="00CE7B9F" w:rsidRDefault="00CE7B9F" w:rsidP="003D2F53">
            <w:pPr>
              <w:rPr>
                <w:rFonts w:ascii="Arial Narrow" w:hAnsi="Arial Narrow"/>
              </w:rPr>
            </w:pPr>
          </w:p>
        </w:tc>
      </w:tr>
      <w:tr w:rsidR="001C7097" w:rsidRPr="00F2282B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C7097" w:rsidRDefault="001C7097" w:rsidP="001C7097">
            <w:pPr>
              <w:ind w:left="360"/>
              <w:jc w:val="both"/>
              <w:rPr>
                <w:rFonts w:ascii="Arial Narrow" w:hAnsi="Arial Narrow"/>
                <w:b/>
                <w:u w:val="single"/>
              </w:rPr>
            </w:pPr>
          </w:p>
          <w:p w:rsidR="001C7097" w:rsidRPr="001A0282" w:rsidRDefault="001C7097" w:rsidP="001C7097">
            <w:pPr>
              <w:ind w:left="360"/>
              <w:jc w:val="both"/>
              <w:rPr>
                <w:rFonts w:ascii="Arial Narrow" w:hAnsi="Arial Narrow"/>
                <w:b/>
              </w:rPr>
            </w:pPr>
            <w:r w:rsidRPr="001A0282">
              <w:rPr>
                <w:rFonts w:ascii="Arial Narrow" w:hAnsi="Arial Narrow"/>
                <w:b/>
              </w:rPr>
              <w:lastRenderedPageBreak/>
              <w:t>Details</w:t>
            </w:r>
          </w:p>
          <w:p w:rsidR="001C7097" w:rsidRPr="002776D7" w:rsidRDefault="001C7097" w:rsidP="00911491">
            <w:pPr>
              <w:ind w:left="360"/>
              <w:jc w:val="both"/>
              <w:rPr>
                <w:rFonts w:ascii="Arial Narrow" w:hAnsi="Arial Narrow"/>
              </w:rPr>
            </w:pPr>
            <w:r w:rsidRPr="002D40FE">
              <w:rPr>
                <w:rFonts w:ascii="Arial Narrow" w:hAnsi="Arial Narrow"/>
                <w:b/>
                <w:bCs/>
              </w:rPr>
              <w:t>Liaising with banks</w:t>
            </w:r>
            <w:r w:rsidRPr="002D40FE">
              <w:rPr>
                <w:rFonts w:ascii="Arial Narrow" w:hAnsi="Arial Narrow"/>
                <w:b/>
              </w:rPr>
              <w:t xml:space="preserve"> </w:t>
            </w:r>
            <w:r w:rsidRPr="002776D7">
              <w:rPr>
                <w:rFonts w:ascii="Arial Narrow" w:hAnsi="Arial Narrow"/>
              </w:rPr>
              <w:t>for loans /Deposits, Setting up of Cash</w:t>
            </w:r>
            <w:r w:rsidRPr="002776D7">
              <w:rPr>
                <w:rFonts w:ascii="Arial Narrow" w:hAnsi="Arial Narrow"/>
                <w:bCs/>
              </w:rPr>
              <w:t xml:space="preserve"> Management Facilities</w:t>
            </w:r>
            <w:r w:rsidRPr="002776D7">
              <w:rPr>
                <w:rFonts w:ascii="Arial Narrow" w:hAnsi="Arial Narrow"/>
              </w:rPr>
              <w:t xml:space="preserve"> for 24 branch locations.</w:t>
            </w:r>
          </w:p>
          <w:p w:rsidR="001C7097" w:rsidRPr="002776D7" w:rsidRDefault="001C7097" w:rsidP="00911491">
            <w:pPr>
              <w:ind w:left="360"/>
              <w:jc w:val="both"/>
              <w:rPr>
                <w:rFonts w:ascii="Arial Narrow" w:hAnsi="Arial Narrow"/>
              </w:rPr>
            </w:pPr>
            <w:r w:rsidRPr="002776D7">
              <w:rPr>
                <w:rFonts w:ascii="Arial Narrow" w:hAnsi="Arial Narrow"/>
                <w:bCs/>
              </w:rPr>
              <w:t xml:space="preserve">Established Sweep account from All 24 branches to HO for better Working capital Management and avoid idle fund situation. </w:t>
            </w:r>
          </w:p>
          <w:p w:rsidR="004577AD" w:rsidRDefault="001C7097" w:rsidP="00911491">
            <w:pPr>
              <w:ind w:left="360"/>
              <w:jc w:val="both"/>
              <w:rPr>
                <w:rFonts w:ascii="Arial Narrow" w:hAnsi="Arial Narrow"/>
              </w:rPr>
            </w:pPr>
            <w:r w:rsidRPr="004577AD">
              <w:rPr>
                <w:rFonts w:ascii="Arial Narrow" w:hAnsi="Arial Narrow"/>
                <w:b/>
                <w:color w:val="000000" w:themeColor="text1"/>
              </w:rPr>
              <w:t xml:space="preserve">Driving Supply Chain Financing Program for </w:t>
            </w:r>
            <w:proofErr w:type="spellStart"/>
            <w:r w:rsidRPr="004577AD">
              <w:rPr>
                <w:rFonts w:ascii="Arial Narrow" w:hAnsi="Arial Narrow"/>
                <w:b/>
                <w:color w:val="000000" w:themeColor="text1"/>
              </w:rPr>
              <w:t>Rs</w:t>
            </w:r>
            <w:proofErr w:type="spellEnd"/>
            <w:r w:rsidRPr="004577AD">
              <w:rPr>
                <w:rFonts w:ascii="Arial Narrow" w:hAnsi="Arial Narrow"/>
                <w:b/>
                <w:color w:val="000000" w:themeColor="text1"/>
              </w:rPr>
              <w:t xml:space="preserve"> 3 </w:t>
            </w:r>
            <w:r w:rsidR="00911491" w:rsidRPr="004577AD">
              <w:rPr>
                <w:rFonts w:ascii="Arial Narrow" w:hAnsi="Arial Narrow"/>
                <w:b/>
                <w:color w:val="000000" w:themeColor="text1"/>
              </w:rPr>
              <w:t>Bill</w:t>
            </w:r>
            <w:r w:rsidR="00911491">
              <w:rPr>
                <w:rFonts w:ascii="Arial Narrow" w:hAnsi="Arial Narrow"/>
                <w:b/>
                <w:color w:val="000000" w:themeColor="text1"/>
              </w:rPr>
              <w:t xml:space="preserve"> </w:t>
            </w:r>
            <w:r w:rsidR="00911491" w:rsidRPr="004577AD">
              <w:rPr>
                <w:rFonts w:ascii="Arial Narrow" w:hAnsi="Arial Narrow"/>
                <w:b/>
                <w:color w:val="000000" w:themeColor="text1"/>
              </w:rPr>
              <w:t>without</w:t>
            </w:r>
            <w:r w:rsidRPr="004577AD">
              <w:rPr>
                <w:rFonts w:ascii="Arial Narrow" w:hAnsi="Arial Narrow"/>
                <w:color w:val="000000" w:themeColor="text1"/>
              </w:rPr>
              <w:t xml:space="preserve"> any Recourse for AR risk mitigation. </w:t>
            </w:r>
            <w:r w:rsidR="004577AD">
              <w:rPr>
                <w:rFonts w:ascii="Arial Narrow" w:hAnsi="Arial Narrow"/>
                <w:color w:val="000000" w:themeColor="text1"/>
              </w:rPr>
              <w:t xml:space="preserve">   </w:t>
            </w:r>
            <w:r w:rsidR="00911491">
              <w:rPr>
                <w:rFonts w:ascii="Arial Narrow" w:hAnsi="Arial Narrow"/>
                <w:color w:val="000000" w:themeColor="text1"/>
              </w:rPr>
              <w:t xml:space="preserve">     </w:t>
            </w:r>
            <w:r w:rsidR="004577AD">
              <w:rPr>
                <w:rFonts w:ascii="Arial Narrow" w:hAnsi="Arial Narrow"/>
                <w:color w:val="000000" w:themeColor="text1"/>
              </w:rPr>
              <w:t xml:space="preserve">                     </w:t>
            </w:r>
            <w:r w:rsidRPr="004577AD">
              <w:rPr>
                <w:rFonts w:ascii="Arial Narrow" w:hAnsi="Arial Narrow"/>
                <w:b/>
              </w:rPr>
              <w:t>Launching innovative Consumer Finance offers</w:t>
            </w:r>
            <w:r w:rsidR="00911491">
              <w:rPr>
                <w:rFonts w:ascii="Arial Narrow" w:hAnsi="Arial Narrow"/>
              </w:rPr>
              <w:t xml:space="preserve"> and </w:t>
            </w:r>
            <w:r w:rsidRPr="004577AD">
              <w:rPr>
                <w:rFonts w:ascii="Arial Narrow" w:hAnsi="Arial Narrow"/>
              </w:rPr>
              <w:t xml:space="preserve"> Tie up with NBFCs for meeting aspirations of customers </w:t>
            </w:r>
          </w:p>
          <w:p w:rsidR="001C7097" w:rsidRDefault="001C7097" w:rsidP="00911491">
            <w:pPr>
              <w:ind w:left="360"/>
              <w:jc w:val="both"/>
              <w:rPr>
                <w:rFonts w:ascii="Arial Narrow" w:hAnsi="Arial Narrow"/>
              </w:rPr>
            </w:pPr>
            <w:r w:rsidRPr="002776D7">
              <w:rPr>
                <w:rFonts w:ascii="Arial Narrow" w:hAnsi="Arial Narrow"/>
              </w:rPr>
              <w:t xml:space="preserve">Data analytics , Market intelligence , Strategy Build Up </w:t>
            </w:r>
            <w:r>
              <w:rPr>
                <w:rFonts w:ascii="Arial Narrow" w:hAnsi="Arial Narrow"/>
              </w:rPr>
              <w:t>to increase tertiary Sales</w:t>
            </w:r>
            <w:r w:rsidR="00911491">
              <w:rPr>
                <w:rFonts w:ascii="Arial Narrow" w:hAnsi="Arial Narrow"/>
              </w:rPr>
              <w:t xml:space="preserve"> in discussion with Business Heads </w:t>
            </w:r>
          </w:p>
          <w:p w:rsidR="00911491" w:rsidRPr="002776D7" w:rsidRDefault="00911491" w:rsidP="00911491">
            <w:pPr>
              <w:ind w:left="360"/>
              <w:jc w:val="both"/>
              <w:rPr>
                <w:rFonts w:ascii="Arial Narrow" w:hAnsi="Arial Narrow"/>
              </w:rPr>
            </w:pPr>
          </w:p>
          <w:p w:rsidR="001C7097" w:rsidRPr="00BC478F" w:rsidRDefault="001C7097" w:rsidP="001C7097">
            <w:pPr>
              <w:jc w:val="both"/>
              <w:rPr>
                <w:rFonts w:ascii="Arial Narrow" w:hAnsi="Arial Narrow"/>
              </w:rPr>
            </w:pPr>
            <w:r w:rsidRPr="00BC478F">
              <w:rPr>
                <w:rFonts w:ascii="Arial Narrow" w:hAnsi="Arial Narrow"/>
                <w:b/>
                <w:bCs/>
              </w:rPr>
              <w:t xml:space="preserve">      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="00B311A5">
              <w:rPr>
                <w:rFonts w:ascii="Arial Narrow" w:hAnsi="Arial Narrow"/>
                <w:b/>
                <w:bCs/>
              </w:rPr>
              <w:t xml:space="preserve"> </w:t>
            </w:r>
            <w:r w:rsidRPr="00BC478F">
              <w:rPr>
                <w:rFonts w:ascii="Arial Narrow" w:hAnsi="Arial Narrow"/>
                <w:b/>
                <w:bCs/>
              </w:rPr>
              <w:t xml:space="preserve">Managing Borrowing cost </w:t>
            </w:r>
          </w:p>
          <w:p w:rsidR="00911491" w:rsidRDefault="001C7097" w:rsidP="00911491">
            <w:pPr>
              <w:ind w:left="360"/>
              <w:jc w:val="both"/>
              <w:rPr>
                <w:rFonts w:ascii="Arial Narrow" w:hAnsi="Arial Narrow"/>
              </w:rPr>
            </w:pPr>
            <w:r w:rsidRPr="004577AD">
              <w:rPr>
                <w:rFonts w:ascii="Arial Narrow" w:hAnsi="Arial Narrow"/>
              </w:rPr>
              <w:t xml:space="preserve">Monitoring interest rate movements, Loan </w:t>
            </w:r>
            <w:r w:rsidR="004577AD" w:rsidRPr="004577AD">
              <w:rPr>
                <w:rFonts w:ascii="Arial Narrow" w:hAnsi="Arial Narrow"/>
              </w:rPr>
              <w:t>repayments</w:t>
            </w:r>
            <w:r w:rsidRPr="004577AD">
              <w:rPr>
                <w:rFonts w:ascii="Arial Narrow" w:hAnsi="Arial Narrow"/>
              </w:rPr>
              <w:t xml:space="preserve"> and identifying new product opportunities to reduce cost </w:t>
            </w:r>
            <w:r w:rsidR="004577AD">
              <w:rPr>
                <w:rFonts w:ascii="Arial Narrow" w:hAnsi="Arial Narrow"/>
              </w:rPr>
              <w:t xml:space="preserve">               </w:t>
            </w:r>
          </w:p>
          <w:p w:rsidR="001C7097" w:rsidRPr="00BC478F" w:rsidRDefault="00911491" w:rsidP="00911491">
            <w:pPr>
              <w:ind w:left="36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Promote </w:t>
            </w:r>
            <w:r w:rsidR="001C7097">
              <w:rPr>
                <w:rFonts w:ascii="Arial Narrow" w:hAnsi="Arial Narrow"/>
              </w:rPr>
              <w:t>Digital payments platform ( NEFT/RTGS) for dealers</w:t>
            </w:r>
            <w:r>
              <w:rPr>
                <w:rFonts w:ascii="Arial Narrow" w:hAnsi="Arial Narrow"/>
              </w:rPr>
              <w:t xml:space="preserve"> to reduce bank charges </w:t>
            </w:r>
            <w:r w:rsidR="001C7097">
              <w:rPr>
                <w:rFonts w:ascii="Arial Narrow" w:hAnsi="Arial Narrow"/>
              </w:rPr>
              <w:t xml:space="preserve"> </w:t>
            </w:r>
            <w:r w:rsidR="001C7097" w:rsidRPr="00BC478F">
              <w:rPr>
                <w:rFonts w:ascii="Arial Narrow" w:hAnsi="Arial Narrow"/>
              </w:rPr>
              <w:t xml:space="preserve">   </w:t>
            </w:r>
          </w:p>
          <w:p w:rsidR="001C7097" w:rsidRPr="00BC478F" w:rsidRDefault="001C7097" w:rsidP="001C7097">
            <w:pPr>
              <w:jc w:val="both"/>
              <w:rPr>
                <w:rFonts w:ascii="Arial Narrow" w:hAnsi="Arial Narrow"/>
              </w:rPr>
            </w:pPr>
            <w:r w:rsidRPr="00BC478F">
              <w:rPr>
                <w:rFonts w:ascii="Arial Narrow" w:hAnsi="Arial Narrow"/>
              </w:rPr>
              <w:t xml:space="preserve">    </w:t>
            </w:r>
          </w:p>
        </w:tc>
      </w:tr>
      <w:tr w:rsidR="001C7097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C7097" w:rsidRPr="00963F54" w:rsidRDefault="00BA0E04" w:rsidP="00911491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 xml:space="preserve">       </w:t>
            </w:r>
            <w:r w:rsidR="006F26D6">
              <w:rPr>
                <w:rFonts w:ascii="Arial Narrow" w:hAnsi="Arial Narrow"/>
                <w:b/>
              </w:rPr>
              <w:t xml:space="preserve"> </w:t>
            </w:r>
            <w:r w:rsidR="001C7097" w:rsidRPr="00963F54">
              <w:rPr>
                <w:rFonts w:ascii="Arial Narrow" w:hAnsi="Arial Narrow"/>
                <w:b/>
              </w:rPr>
              <w:t xml:space="preserve">Managing fund based limit  with ten MNC banks </w:t>
            </w:r>
          </w:p>
          <w:p w:rsidR="001C7097" w:rsidRPr="00BC478F" w:rsidRDefault="001C7097" w:rsidP="00BA0E04">
            <w:pPr>
              <w:jc w:val="both"/>
              <w:rPr>
                <w:rFonts w:ascii="Arial Narrow" w:hAnsi="Arial Narrow"/>
              </w:rPr>
            </w:pPr>
          </w:p>
        </w:tc>
      </w:tr>
      <w:tr w:rsidR="001C7097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C7097" w:rsidRPr="00BA0E04" w:rsidRDefault="001C7097" w:rsidP="00BA0E04">
            <w:pPr>
              <w:ind w:left="360"/>
              <w:jc w:val="both"/>
              <w:rPr>
                <w:rFonts w:ascii="Arial Narrow" w:hAnsi="Arial Narrow"/>
              </w:rPr>
            </w:pPr>
            <w:r w:rsidRPr="00963F54">
              <w:rPr>
                <w:rFonts w:ascii="Arial Narrow" w:hAnsi="Arial Narrow"/>
                <w:b/>
                <w:bCs/>
              </w:rPr>
              <w:t xml:space="preserve">Manage </w:t>
            </w:r>
            <w:r w:rsidRPr="00963F54">
              <w:rPr>
                <w:rFonts w:ascii="Arial Narrow" w:hAnsi="Arial Narrow"/>
                <w:b/>
                <w:bCs/>
                <w:i/>
                <w:iCs/>
              </w:rPr>
              <w:t>Foreign Exchange risks</w:t>
            </w:r>
            <w:r w:rsidR="00BA0E04">
              <w:rPr>
                <w:rFonts w:ascii="Arial Narrow" w:hAnsi="Arial Narrow"/>
                <w:b/>
                <w:i/>
                <w:iCs/>
              </w:rPr>
              <w:t xml:space="preserve"> </w:t>
            </w:r>
            <w:r w:rsidR="00B311A5">
              <w:rPr>
                <w:rFonts w:ascii="Arial Narrow" w:hAnsi="Arial Narrow"/>
                <w:b/>
                <w:i/>
                <w:iCs/>
              </w:rPr>
              <w:t>and e</w:t>
            </w:r>
            <w:r w:rsidRPr="00BA0E04">
              <w:rPr>
                <w:rFonts w:ascii="Arial Narrow" w:hAnsi="Arial Narrow"/>
                <w:bCs/>
                <w:i/>
                <w:iCs/>
              </w:rPr>
              <w:t xml:space="preserve">xposure </w:t>
            </w:r>
            <w:r w:rsidR="00BA0E04">
              <w:rPr>
                <w:rFonts w:ascii="Arial Narrow" w:hAnsi="Arial Narrow"/>
                <w:bCs/>
                <w:i/>
                <w:iCs/>
              </w:rPr>
              <w:t>through</w:t>
            </w:r>
            <w:r w:rsidRPr="00BA0E04">
              <w:rPr>
                <w:rFonts w:ascii="Arial Narrow" w:hAnsi="Arial Narrow"/>
                <w:i/>
                <w:iCs/>
              </w:rPr>
              <w:t xml:space="preserve"> hedging instruments</w:t>
            </w:r>
            <w:r w:rsidR="00B311A5">
              <w:rPr>
                <w:rFonts w:ascii="Arial Narrow" w:hAnsi="Arial Narrow"/>
                <w:i/>
                <w:iCs/>
              </w:rPr>
              <w:t xml:space="preserve"> </w:t>
            </w:r>
          </w:p>
          <w:p w:rsidR="001C7097" w:rsidRPr="007B4960" w:rsidRDefault="001C7097" w:rsidP="001C7097">
            <w:pPr>
              <w:jc w:val="both"/>
              <w:rPr>
                <w:rFonts w:ascii="Arial Narrow" w:hAnsi="Arial Narrow"/>
              </w:rPr>
            </w:pPr>
            <w:r w:rsidRPr="007B4960">
              <w:rPr>
                <w:rFonts w:ascii="Arial Narrow" w:hAnsi="Arial Narrow"/>
                <w:i/>
                <w:iCs/>
              </w:rPr>
              <w:t xml:space="preserve">   </w:t>
            </w:r>
          </w:p>
          <w:p w:rsidR="001C7097" w:rsidRPr="007B4960" w:rsidRDefault="001C7097" w:rsidP="001C7097">
            <w:pPr>
              <w:jc w:val="both"/>
              <w:rPr>
                <w:rFonts w:ascii="Arial Narrow" w:hAnsi="Arial Narrow"/>
              </w:rPr>
            </w:pPr>
            <w:r w:rsidRPr="00BC478F">
              <w:rPr>
                <w:rFonts w:ascii="Arial Narrow" w:hAnsi="Arial Narrow"/>
              </w:rPr>
              <w:t xml:space="preserve">        </w:t>
            </w:r>
            <w:r w:rsidRPr="00963F54">
              <w:rPr>
                <w:rFonts w:ascii="Arial Narrow" w:hAnsi="Arial Narrow"/>
                <w:b/>
              </w:rPr>
              <w:t>Pr</w:t>
            </w:r>
            <w:r>
              <w:rPr>
                <w:rFonts w:ascii="Arial Narrow" w:hAnsi="Arial Narrow"/>
                <w:b/>
              </w:rPr>
              <w:t>eparing</w:t>
            </w:r>
            <w:r w:rsidRPr="00963F54">
              <w:rPr>
                <w:rFonts w:ascii="Arial Narrow" w:hAnsi="Arial Narrow"/>
                <w:b/>
              </w:rPr>
              <w:t xml:space="preserve"> dashboards </w:t>
            </w:r>
            <w:r>
              <w:rPr>
                <w:rFonts w:ascii="Arial Narrow" w:hAnsi="Arial Narrow"/>
                <w:b/>
              </w:rPr>
              <w:t>for</w:t>
            </w:r>
            <w:r w:rsidRPr="00963F54">
              <w:rPr>
                <w:rFonts w:ascii="Arial Narrow" w:hAnsi="Arial Narrow"/>
                <w:b/>
              </w:rPr>
              <w:t xml:space="preserve"> Top Management </w:t>
            </w:r>
            <w:r w:rsidR="006F26D6">
              <w:rPr>
                <w:rFonts w:ascii="Arial Narrow" w:hAnsi="Arial Narrow"/>
                <w:b/>
              </w:rPr>
              <w:t xml:space="preserve">on </w:t>
            </w:r>
            <w:r w:rsidR="00B311A5">
              <w:rPr>
                <w:rFonts w:ascii="Arial Narrow" w:hAnsi="Arial Narrow"/>
                <w:b/>
              </w:rPr>
              <w:t>In</w:t>
            </w:r>
            <w:r w:rsidR="00B311A5">
              <w:rPr>
                <w:rFonts w:ascii="Arial Narrow" w:hAnsi="Arial Narrow"/>
                <w:b/>
                <w:i/>
              </w:rPr>
              <w:t xml:space="preserve">dia Macro situation , DSO , Cash Flow Forecast , CCC </w:t>
            </w:r>
          </w:p>
          <w:tbl>
            <w:tblPr>
              <w:tblW w:w="9926" w:type="dxa"/>
              <w:tblLayout w:type="fixed"/>
              <w:tblLook w:val="0000" w:firstRow="0" w:lastRow="0" w:firstColumn="0" w:lastColumn="0" w:noHBand="0" w:noVBand="0"/>
            </w:tblPr>
            <w:tblGrid>
              <w:gridCol w:w="9576"/>
              <w:gridCol w:w="350"/>
            </w:tblGrid>
            <w:tr w:rsidR="001C7097" w:rsidTr="00FA16F7">
              <w:tc>
                <w:tcPr>
                  <w:tcW w:w="9926" w:type="dxa"/>
                  <w:gridSpan w:val="2"/>
                </w:tcPr>
                <w:p w:rsidR="001C7097" w:rsidRPr="00E75D7E" w:rsidRDefault="00B311A5" w:rsidP="006F26D6">
                  <w:pPr>
                    <w:jc w:val="both"/>
                    <w:rPr>
                      <w:rFonts w:ascii="Arial Narrow" w:hAnsi="Arial Narrow"/>
                      <w:color w:val="000000" w:themeColor="text1"/>
                      <w:u w:val="single"/>
                    </w:rPr>
                  </w:pPr>
                  <w:r>
                    <w:rPr>
                      <w:rFonts w:ascii="Arial Narrow" w:hAnsi="Arial Narrow"/>
                    </w:rPr>
                    <w:t xml:space="preserve">      </w:t>
                  </w:r>
                  <w:r w:rsidR="001C7097" w:rsidRPr="00963F54">
                    <w:rPr>
                      <w:rFonts w:ascii="Arial Narrow" w:hAnsi="Arial Narrow"/>
                      <w:b/>
                      <w:color w:val="000000" w:themeColor="text1"/>
                    </w:rPr>
                    <w:t xml:space="preserve">Managing rating agency </w:t>
                  </w:r>
                  <w:r w:rsidR="001C7097" w:rsidRPr="00963F54">
                    <w:rPr>
                      <w:rFonts w:ascii="Arial Narrow" w:hAnsi="Arial Narrow"/>
                      <w:b/>
                      <w:bCs/>
                      <w:color w:val="000000" w:themeColor="text1"/>
                    </w:rPr>
                    <w:t>CRISIL</w:t>
                  </w:r>
                  <w:r w:rsidR="001C7097" w:rsidRPr="00963F54">
                    <w:rPr>
                      <w:rFonts w:ascii="Arial Narrow" w:hAnsi="Arial Narrow"/>
                      <w:b/>
                      <w:color w:val="000000" w:themeColor="text1"/>
                    </w:rPr>
                    <w:t xml:space="preserve"> for 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</w:rPr>
                    <w:t xml:space="preserve">Long Term </w:t>
                  </w:r>
                  <w:r w:rsidR="001C7097" w:rsidRPr="00963F54">
                    <w:rPr>
                      <w:rFonts w:ascii="Arial Narrow" w:hAnsi="Arial Narrow"/>
                      <w:b/>
                      <w:color w:val="000000" w:themeColor="text1"/>
                    </w:rPr>
                    <w:t xml:space="preserve">Bank Limits 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</w:rPr>
                    <w:t>–</w:t>
                  </w:r>
                  <w:r w:rsidR="001C7097" w:rsidRPr="00963F54">
                    <w:rPr>
                      <w:rFonts w:ascii="Arial Narrow" w:hAnsi="Arial Narrow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</w:rPr>
                    <w:t xml:space="preserve">helps </w:t>
                  </w:r>
                  <w:r w:rsidR="001C7097" w:rsidRPr="00E75D7E">
                    <w:rPr>
                      <w:rFonts w:ascii="Arial Narrow" w:hAnsi="Arial Narrow"/>
                      <w:color w:val="000000" w:themeColor="text1"/>
                    </w:rPr>
                    <w:t xml:space="preserve">to </w:t>
                  </w:r>
                  <w:r w:rsidR="006F26D6">
                    <w:rPr>
                      <w:rFonts w:ascii="Arial Narrow" w:hAnsi="Arial Narrow"/>
                      <w:color w:val="000000" w:themeColor="text1"/>
                    </w:rPr>
                    <w:t>drawdown at competitive interest rate</w:t>
                  </w:r>
                  <w:r w:rsidR="001C7097" w:rsidRPr="00E75D7E">
                    <w:rPr>
                      <w:rFonts w:ascii="Arial Narrow" w:hAnsi="Arial Narrow"/>
                      <w:color w:val="000000" w:themeColor="text1"/>
                    </w:rPr>
                    <w:t xml:space="preserve"> </w:t>
                  </w:r>
                </w:p>
              </w:tc>
            </w:tr>
            <w:tr w:rsidR="001C7097" w:rsidTr="00FA16F7">
              <w:tc>
                <w:tcPr>
                  <w:tcW w:w="9926" w:type="dxa"/>
                  <w:gridSpan w:val="2"/>
                </w:tcPr>
                <w:p w:rsidR="001C7097" w:rsidRPr="00E75D7E" w:rsidRDefault="001C7097" w:rsidP="00B311A5">
                  <w:pPr>
                    <w:jc w:val="both"/>
                    <w:rPr>
                      <w:rFonts w:ascii="Arial Narrow" w:hAnsi="Arial Narrow"/>
                      <w:color w:val="000000" w:themeColor="text1"/>
                    </w:rPr>
                  </w:pPr>
                  <w:r w:rsidRPr="00E75D7E">
                    <w:rPr>
                      <w:rFonts w:ascii="Arial Narrow" w:hAnsi="Arial Narrow"/>
                      <w:color w:val="000000" w:themeColor="text1"/>
                    </w:rPr>
                    <w:t xml:space="preserve">      Managing All India </w:t>
                  </w:r>
                  <w:r w:rsidRPr="00963F54">
                    <w:rPr>
                      <w:rFonts w:ascii="Arial Narrow" w:hAnsi="Arial Narrow"/>
                      <w:b/>
                      <w:bCs/>
                      <w:color w:val="000000" w:themeColor="text1"/>
                    </w:rPr>
                    <w:t>Insurance</w:t>
                  </w:r>
                  <w:r w:rsidRPr="00963F54">
                    <w:rPr>
                      <w:rFonts w:ascii="Arial Narrow" w:hAnsi="Arial Narrow"/>
                      <w:b/>
                      <w:color w:val="000000" w:themeColor="text1"/>
                    </w:rPr>
                    <w:t xml:space="preserve"> program</w:t>
                  </w:r>
                  <w:r>
                    <w:rPr>
                      <w:rFonts w:ascii="Arial Narrow" w:hAnsi="Arial Narrow"/>
                      <w:color w:val="000000" w:themeColor="text1"/>
                    </w:rPr>
                    <w:t xml:space="preserve"> </w:t>
                  </w:r>
                  <w:r w:rsidRPr="00E75D7E">
                    <w:rPr>
                      <w:rFonts w:ascii="Arial Narrow" w:hAnsi="Arial Narrow"/>
                      <w:color w:val="000000" w:themeColor="text1"/>
                    </w:rPr>
                    <w:t>with regard to  Import Stocks , Transit stock ,Assets ,Employee insura</w:t>
                  </w:r>
                  <w:r w:rsidR="00B311A5">
                    <w:rPr>
                      <w:rFonts w:ascii="Arial Narrow" w:hAnsi="Arial Narrow"/>
                      <w:color w:val="000000" w:themeColor="text1"/>
                    </w:rPr>
                    <w:t>nce</w:t>
                  </w:r>
                </w:p>
                <w:p w:rsidR="001C7097" w:rsidRPr="00E75D7E" w:rsidRDefault="00B311A5" w:rsidP="00B311A5">
                  <w:pPr>
                    <w:jc w:val="both"/>
                    <w:rPr>
                      <w:rFonts w:ascii="Arial Narrow" w:hAnsi="Arial Narrow"/>
                      <w:color w:val="000000" w:themeColor="text1"/>
                    </w:rPr>
                  </w:pPr>
                  <w:r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      </w:t>
                  </w:r>
                  <w:r w:rsidR="001C7097" w:rsidRPr="00E75D7E"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Introduced  BI policy /Product Liability /General Liability </w:t>
                  </w:r>
                  <w:r w:rsidR="001C7097"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policy </w:t>
                  </w:r>
                  <w:r w:rsidR="001C7097" w:rsidRPr="00E75D7E"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as part of  </w:t>
                  </w:r>
                  <w:r w:rsidR="001C7097"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Global </w:t>
                  </w:r>
                  <w:r w:rsidR="001C7097" w:rsidRPr="00E75D7E"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Insurance Program </w:t>
                  </w:r>
                </w:p>
              </w:tc>
            </w:tr>
            <w:tr w:rsidR="001C7097" w:rsidTr="00FA16F7">
              <w:tc>
                <w:tcPr>
                  <w:tcW w:w="9926" w:type="dxa"/>
                  <w:gridSpan w:val="2"/>
                </w:tcPr>
                <w:p w:rsidR="001C7097" w:rsidRPr="00E75D7E" w:rsidRDefault="00B311A5" w:rsidP="006F26D6">
                  <w:pPr>
                    <w:jc w:val="both"/>
                    <w:rPr>
                      <w:rFonts w:ascii="Arial Narrow" w:hAnsi="Arial Narrow"/>
                      <w:color w:val="000000" w:themeColor="text1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</w:rPr>
                    <w:t xml:space="preserve">      </w:t>
                  </w:r>
                  <w:r w:rsidR="001C7097" w:rsidRPr="00E75D7E">
                    <w:rPr>
                      <w:rFonts w:ascii="Arial Narrow" w:hAnsi="Arial Narrow"/>
                      <w:color w:val="000000" w:themeColor="text1"/>
                    </w:rPr>
                    <w:t>Complete knowledge of FEMA guidelines with respect to import &amp; export remittan</w:t>
                  </w:r>
                  <w:r>
                    <w:rPr>
                      <w:rFonts w:ascii="Arial Narrow" w:hAnsi="Arial Narrow"/>
                      <w:color w:val="000000" w:themeColor="text1"/>
                    </w:rPr>
                    <w:t>ces / Trade Finance , LC , BG</w:t>
                  </w:r>
                </w:p>
              </w:tc>
            </w:tr>
            <w:tr w:rsidR="001C7097" w:rsidTr="00FA16F7">
              <w:tc>
                <w:tcPr>
                  <w:tcW w:w="9926" w:type="dxa"/>
                  <w:gridSpan w:val="2"/>
                </w:tcPr>
                <w:p w:rsidR="001C7097" w:rsidRPr="00E75D7E" w:rsidRDefault="001C7097" w:rsidP="001C7097">
                  <w:pPr>
                    <w:jc w:val="both"/>
                    <w:rPr>
                      <w:rFonts w:ascii="Arial Narrow" w:hAnsi="Arial Narrow"/>
                      <w:color w:val="000000" w:themeColor="text1"/>
                    </w:rPr>
                  </w:pPr>
                </w:p>
              </w:tc>
            </w:tr>
            <w:tr w:rsidR="001C7097" w:rsidTr="00FA16F7">
              <w:tc>
                <w:tcPr>
                  <w:tcW w:w="9926" w:type="dxa"/>
                  <w:gridSpan w:val="2"/>
                </w:tcPr>
                <w:p w:rsidR="001C7097" w:rsidRDefault="006F26D6" w:rsidP="006F26D6">
                  <w:pPr>
                    <w:jc w:val="both"/>
                    <w:rPr>
                      <w:rFonts w:ascii="Arial Narrow" w:hAnsi="Arial Narrow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 w:themeColor="text1"/>
                    </w:rPr>
                    <w:t xml:space="preserve">      </w:t>
                  </w:r>
                  <w:r w:rsidR="001C7097" w:rsidRPr="002A366E">
                    <w:rPr>
                      <w:rFonts w:ascii="Arial Narrow" w:hAnsi="Arial Narrow"/>
                      <w:b/>
                      <w:bCs/>
                      <w:color w:val="000000" w:themeColor="text1"/>
                    </w:rPr>
                    <w:t xml:space="preserve">Possess knowledge of USGAAP, </w:t>
                  </w:r>
                  <w:r w:rsidR="001C7097" w:rsidRPr="002A366E">
                    <w:rPr>
                      <w:rFonts w:ascii="Arial Narrow" w:hAnsi="Arial Narrow"/>
                      <w:b/>
                      <w:color w:val="000000" w:themeColor="text1"/>
                    </w:rPr>
                    <w:t>Segment Reporting</w:t>
                  </w:r>
                  <w:r w:rsidR="001C7097" w:rsidRPr="002A366E">
                    <w:rPr>
                      <w:rFonts w:ascii="Arial Narrow" w:hAnsi="Arial Narrow"/>
                      <w:b/>
                      <w:bCs/>
                      <w:color w:val="000000" w:themeColor="text1"/>
                    </w:rPr>
                    <w:t xml:space="preserve">, FAS </w:t>
                  </w:r>
                  <w:r w:rsidR="00B311A5">
                    <w:rPr>
                      <w:rFonts w:ascii="Arial Narrow" w:hAnsi="Arial Narrow"/>
                      <w:b/>
                      <w:bCs/>
                      <w:color w:val="000000" w:themeColor="text1"/>
                    </w:rPr>
                    <w:t xml:space="preserve">133 , SOX </w:t>
                  </w:r>
                  <w:r w:rsidR="007A1126">
                    <w:rPr>
                      <w:rFonts w:ascii="Arial Narrow" w:hAnsi="Arial Narrow"/>
                      <w:b/>
                      <w:bCs/>
                      <w:color w:val="000000" w:themeColor="text1"/>
                    </w:rPr>
                    <w:t xml:space="preserve">, GST , AML , KYC , SOD, DOA, COI </w:t>
                  </w:r>
                </w:p>
                <w:p w:rsidR="006F26D6" w:rsidRPr="000950F0" w:rsidRDefault="006F26D6" w:rsidP="006F26D6">
                  <w:pPr>
                    <w:jc w:val="both"/>
                    <w:rPr>
                      <w:rFonts w:ascii="Arial Narrow" w:hAnsi="Arial Narrow"/>
                      <w:b/>
                      <w:color w:val="000000" w:themeColor="text1"/>
                    </w:rPr>
                  </w:pPr>
                </w:p>
              </w:tc>
            </w:tr>
            <w:tr w:rsidR="001C7097" w:rsidTr="00FA16F7">
              <w:tc>
                <w:tcPr>
                  <w:tcW w:w="9926" w:type="dxa"/>
                  <w:gridSpan w:val="2"/>
                </w:tcPr>
                <w:p w:rsidR="006F26D6" w:rsidRPr="00E75D7E" w:rsidRDefault="006F26D6" w:rsidP="006F26D6">
                  <w:pPr>
                    <w:jc w:val="both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</w:rPr>
                    <w:t xml:space="preserve">      </w:t>
                  </w:r>
                  <w:r>
                    <w:rPr>
                      <w:rFonts w:ascii="Arial Narrow" w:hAnsi="Arial Narrow"/>
                      <w:b/>
                    </w:rPr>
                    <w:t xml:space="preserve">Financial Planning &amp; Analysis  </w:t>
                  </w:r>
                </w:p>
                <w:tbl>
                  <w:tblPr>
                    <w:tblW w:w="9576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9576"/>
                  </w:tblGrid>
                  <w:tr w:rsidR="006F26D6" w:rsidRPr="00BC478F" w:rsidTr="009F4C4B">
                    <w:tc>
                      <w:tcPr>
                        <w:tcW w:w="9576" w:type="dxa"/>
                      </w:tcPr>
                      <w:p w:rsidR="006F26D6" w:rsidRPr="00BC478F" w:rsidRDefault="006F26D6" w:rsidP="006F26D6">
                        <w:pPr>
                          <w:jc w:val="both"/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    </w:t>
                        </w:r>
                        <w:r w:rsidRPr="00BC478F">
                          <w:rPr>
                            <w:rFonts w:ascii="Arial Narrow" w:hAnsi="Arial Narrow"/>
                          </w:rPr>
                          <w:t>Review</w:t>
                        </w:r>
                        <w:r>
                          <w:rPr>
                            <w:rFonts w:ascii="Arial Narrow" w:hAnsi="Arial Narrow"/>
                          </w:rPr>
                          <w:t xml:space="preserve"> of Reports</w:t>
                        </w:r>
                        <w:r w:rsidRPr="00BC478F">
                          <w:rPr>
                            <w:rFonts w:ascii="Arial Narrow" w:hAnsi="Arial Narrow"/>
                          </w:rPr>
                          <w:t xml:space="preserve"> to GHQ</w:t>
                        </w:r>
                        <w:r>
                          <w:rPr>
                            <w:rFonts w:ascii="Arial Narrow" w:hAnsi="Arial Narrow"/>
                          </w:rPr>
                          <w:t xml:space="preserve"> / RHQ submission </w:t>
                        </w:r>
                      </w:p>
                    </w:tc>
                  </w:tr>
                  <w:tr w:rsidR="006F26D6" w:rsidRPr="00BC478F" w:rsidTr="009F4C4B">
                    <w:tc>
                      <w:tcPr>
                        <w:tcW w:w="9576" w:type="dxa"/>
                      </w:tcPr>
                      <w:p w:rsidR="006F26D6" w:rsidRPr="00DE2F40" w:rsidRDefault="006F26D6" w:rsidP="006F26D6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  <w:i/>
                            <w:iCs/>
                          </w:rPr>
                          <w:t xml:space="preserve">    </w:t>
                        </w:r>
                        <w:r w:rsidRPr="00DE2F40">
                          <w:rPr>
                            <w:rFonts w:ascii="Arial Narrow" w:hAnsi="Arial Narrow"/>
                            <w:bCs/>
                          </w:rPr>
                          <w:t>Budget</w:t>
                        </w:r>
                        <w:r w:rsidRPr="00DE2F40">
                          <w:rPr>
                            <w:rFonts w:ascii="Arial Narrow" w:hAnsi="Arial Narrow"/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iCs/>
                          </w:rPr>
                          <w:t>Analysis</w:t>
                        </w:r>
                        <w:r w:rsidRPr="00DE2F40">
                          <w:rPr>
                            <w:rFonts w:ascii="Arial Narrow" w:hAnsi="Arial Narrow"/>
                          </w:rPr>
                          <w:t xml:space="preserve"> ( O. B</w:t>
                        </w:r>
                        <w:r>
                          <w:rPr>
                            <w:rFonts w:ascii="Arial Narrow" w:hAnsi="Arial Narrow"/>
                          </w:rPr>
                          <w:t>udge</w:t>
                        </w:r>
                        <w:r w:rsidRPr="00DE2F40">
                          <w:rPr>
                            <w:rFonts w:ascii="Arial Narrow" w:hAnsi="Arial Narrow"/>
                          </w:rPr>
                          <w:t>t &amp; R.</w:t>
                        </w:r>
                        <w:r>
                          <w:rPr>
                            <w:rFonts w:ascii="Arial Narrow" w:hAnsi="Arial Narrow"/>
                          </w:rPr>
                          <w:t xml:space="preserve"> </w:t>
                        </w:r>
                        <w:r w:rsidRPr="00DE2F40">
                          <w:rPr>
                            <w:rFonts w:ascii="Arial Narrow" w:hAnsi="Arial Narrow"/>
                          </w:rPr>
                          <w:t>B</w:t>
                        </w:r>
                        <w:r>
                          <w:rPr>
                            <w:rFonts w:ascii="Arial Narrow" w:hAnsi="Arial Narrow"/>
                          </w:rPr>
                          <w:t xml:space="preserve">udget </w:t>
                        </w:r>
                        <w:r w:rsidRPr="00DE2F40">
                          <w:rPr>
                            <w:rFonts w:ascii="Arial Narrow" w:hAnsi="Arial Narrow"/>
                          </w:rPr>
                          <w:t>)</w:t>
                        </w:r>
                        <w:r>
                          <w:rPr>
                            <w:rFonts w:ascii="Arial Narrow" w:hAnsi="Arial Narrow"/>
                          </w:rPr>
                          <w:t xml:space="preserve"> / </w:t>
                        </w:r>
                        <w:r w:rsidRPr="00DE2F40">
                          <w:rPr>
                            <w:rFonts w:ascii="Arial Narrow" w:hAnsi="Arial Narrow"/>
                            <w:bCs/>
                          </w:rPr>
                          <w:t>Forecast Reports - P/L , B/S &amp;</w:t>
                        </w:r>
                        <w:r>
                          <w:rPr>
                            <w:rFonts w:ascii="Arial Narrow" w:hAnsi="Arial Narrow"/>
                            <w:bCs/>
                          </w:rPr>
                          <w:t xml:space="preserve"> Inventory </w:t>
                        </w:r>
                      </w:p>
                    </w:tc>
                  </w:tr>
                  <w:tr w:rsidR="006F26D6" w:rsidRPr="00BC478F" w:rsidTr="009F4C4B">
                    <w:tc>
                      <w:tcPr>
                        <w:tcW w:w="9576" w:type="dxa"/>
                      </w:tcPr>
                      <w:p w:rsidR="006F26D6" w:rsidRPr="00DE2F40" w:rsidRDefault="006F26D6" w:rsidP="006F26D6">
                        <w:pPr>
                          <w:rPr>
                            <w:rFonts w:ascii="Arial Narrow" w:hAnsi="Arial Narrow"/>
                            <w:bCs/>
                          </w:rPr>
                        </w:pPr>
                        <w:r w:rsidRPr="00DE2F40">
                          <w:rPr>
                            <w:rFonts w:ascii="Arial Narrow" w:hAnsi="Arial Narrow"/>
                            <w:bCs/>
                          </w:rPr>
                          <w:t xml:space="preserve">   </w:t>
                        </w:r>
                        <w:r>
                          <w:rPr>
                            <w:rFonts w:ascii="Arial Narrow" w:hAnsi="Arial Narrow"/>
                            <w:bCs/>
                          </w:rPr>
                          <w:t xml:space="preserve"> </w:t>
                        </w:r>
                        <w:r w:rsidRPr="00DE2F40">
                          <w:rPr>
                            <w:rFonts w:ascii="Arial Narrow" w:hAnsi="Arial Narrow"/>
                            <w:bCs/>
                          </w:rPr>
                          <w:t>Analysis of Selling ,General &amp; Admin Expenses in comparison to budget</w:t>
                        </w:r>
                      </w:p>
                    </w:tc>
                  </w:tr>
                  <w:tr w:rsidR="006F26D6" w:rsidRPr="00BC478F" w:rsidTr="009F4C4B">
                    <w:tc>
                      <w:tcPr>
                        <w:tcW w:w="9576" w:type="dxa"/>
                      </w:tcPr>
                      <w:p w:rsidR="006F26D6" w:rsidRPr="00DE2F40" w:rsidRDefault="006F26D6" w:rsidP="006F26D6">
                        <w:pPr>
                          <w:rPr>
                            <w:rFonts w:ascii="Arial Narrow" w:hAnsi="Arial Narrow"/>
                            <w:bCs/>
                          </w:rPr>
                        </w:pPr>
                        <w:r w:rsidRPr="00DE2F40">
                          <w:rPr>
                            <w:rFonts w:ascii="Arial Narrow" w:hAnsi="Arial Narrow"/>
                            <w:bCs/>
                          </w:rPr>
                          <w:t>‘   Bank Borrowing &amp; Forex exposure</w:t>
                        </w:r>
                        <w:r>
                          <w:rPr>
                            <w:rFonts w:ascii="Arial Narrow" w:hAnsi="Arial Narrow"/>
                            <w:bCs/>
                          </w:rPr>
                          <w:t xml:space="preserve"> Report - analysis and comments to Global treasury </w:t>
                        </w:r>
                      </w:p>
                    </w:tc>
                  </w:tr>
                  <w:tr w:rsidR="006F26D6" w:rsidRPr="00BC478F" w:rsidTr="009F4C4B">
                    <w:tc>
                      <w:tcPr>
                        <w:tcW w:w="9576" w:type="dxa"/>
                      </w:tcPr>
                      <w:p w:rsidR="006F26D6" w:rsidRPr="00DE2F40" w:rsidRDefault="006F26D6" w:rsidP="00FA16F7">
                        <w:pPr>
                          <w:rPr>
                            <w:rFonts w:ascii="Arial Narrow" w:hAnsi="Arial Narrow"/>
                            <w:bCs/>
                          </w:rPr>
                        </w:pPr>
                        <w:r w:rsidRPr="00DE2F40">
                          <w:rPr>
                            <w:rFonts w:ascii="Arial Narrow" w:hAnsi="Arial Narrow"/>
                            <w:bCs/>
                          </w:rPr>
                          <w:t xml:space="preserve">    Control </w:t>
                        </w:r>
                        <w:r>
                          <w:rPr>
                            <w:rFonts w:ascii="Arial Narrow" w:hAnsi="Arial Narrow"/>
                            <w:bCs/>
                          </w:rPr>
                          <w:t>Analysis -</w:t>
                        </w:r>
                        <w:r w:rsidRPr="00DE2F40">
                          <w:rPr>
                            <w:rFonts w:ascii="Arial Narrow" w:hAnsi="Arial Narrow"/>
                            <w:bCs/>
                          </w:rPr>
                          <w:t>Comparison of Budget V/s Actual expe</w:t>
                        </w:r>
                        <w:r w:rsidR="00FA16F7">
                          <w:rPr>
                            <w:rFonts w:ascii="Arial Narrow" w:hAnsi="Arial Narrow"/>
                            <w:bCs/>
                          </w:rPr>
                          <w:t>nses -including branch Analysis</w:t>
                        </w:r>
                      </w:p>
                    </w:tc>
                  </w:tr>
                </w:tbl>
                <w:p w:rsidR="001C7097" w:rsidRDefault="006F26D6" w:rsidP="001C7097">
                  <w:pPr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 </w:t>
                  </w:r>
                  <w:r w:rsidR="00FA16F7">
                    <w:rPr>
                      <w:rFonts w:ascii="Arial Narrow" w:hAnsi="Arial Narrow"/>
                    </w:rPr>
                    <w:t xml:space="preserve">      </w:t>
                  </w:r>
                </w:p>
              </w:tc>
            </w:tr>
            <w:tr w:rsidR="00FA16F7" w:rsidTr="00FA16F7">
              <w:tc>
                <w:tcPr>
                  <w:tcW w:w="9926" w:type="dxa"/>
                  <w:gridSpan w:val="2"/>
                </w:tcPr>
                <w:p w:rsidR="00FA16F7" w:rsidRPr="00BC478F" w:rsidRDefault="00FA16F7" w:rsidP="00FA16F7">
                  <w:pPr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      </w:t>
                  </w:r>
                  <w:r>
                    <w:rPr>
                      <w:rFonts w:ascii="Arial Narrow" w:hAnsi="Arial Narrow"/>
                      <w:b/>
                    </w:rPr>
                    <w:t xml:space="preserve"> AR / AP </w:t>
                  </w:r>
                </w:p>
              </w:tc>
            </w:tr>
            <w:tr w:rsidR="00FA16F7" w:rsidTr="00FA16F7">
              <w:tc>
                <w:tcPr>
                  <w:tcW w:w="9926" w:type="dxa"/>
                  <w:gridSpan w:val="2"/>
                </w:tcPr>
                <w:p w:rsidR="00FA16F7" w:rsidRPr="00DB163B" w:rsidRDefault="00FA16F7" w:rsidP="00FA16F7">
                  <w:pPr>
                    <w:ind w:left="360"/>
                    <w:jc w:val="both"/>
                    <w:rPr>
                      <w:rFonts w:ascii="Arial Narrow" w:hAnsi="Arial Narrow"/>
                      <w:color w:val="000000" w:themeColor="text1"/>
                    </w:rPr>
                  </w:pPr>
                  <w:r w:rsidRPr="007B4960"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Managing All India Domestic </w:t>
                  </w:r>
                  <w:r w:rsidRPr="007B4960">
                    <w:rPr>
                      <w:rFonts w:ascii="Arial Narrow" w:hAnsi="Arial Narrow"/>
                      <w:color w:val="000000" w:themeColor="text1"/>
                    </w:rPr>
                    <w:t xml:space="preserve">A/R </w:t>
                  </w:r>
                  <w:r w:rsidRPr="007B4960"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  ,Age wise Overdue monitoring </w:t>
                  </w:r>
                  <w:r>
                    <w:rPr>
                      <w:rFonts w:ascii="Arial Narrow" w:hAnsi="Arial Narrow"/>
                      <w:bCs/>
                      <w:color w:val="000000" w:themeColor="text1"/>
                    </w:rPr>
                    <w:t>in</w:t>
                  </w:r>
                  <w:r w:rsidRPr="007B4960"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 Close Co-ordination with Regional Sales Managers  </w:t>
                  </w:r>
                  <w:r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  </w:t>
                  </w:r>
                </w:p>
                <w:p w:rsidR="00FA16F7" w:rsidRPr="00DB163B" w:rsidRDefault="00FA16F7" w:rsidP="00FA16F7">
                  <w:pPr>
                    <w:ind w:left="360"/>
                    <w:jc w:val="both"/>
                    <w:rPr>
                      <w:rFonts w:ascii="Arial Narrow" w:hAnsi="Arial Narrow"/>
                      <w:color w:val="000000" w:themeColor="text1"/>
                    </w:rPr>
                  </w:pPr>
                  <w:r w:rsidRPr="007B4960"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Follow-up for Legal action in case of </w:t>
                  </w:r>
                  <w:proofErr w:type="spellStart"/>
                  <w:r w:rsidRPr="007B4960">
                    <w:rPr>
                      <w:rFonts w:ascii="Arial Narrow" w:hAnsi="Arial Narrow"/>
                      <w:bCs/>
                      <w:color w:val="000000" w:themeColor="text1"/>
                    </w:rPr>
                    <w:t>cheque</w:t>
                  </w:r>
                  <w:proofErr w:type="spellEnd"/>
                  <w:r w:rsidRPr="007B4960"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 dishonors u/s 138, intimate for recovery suits and negotiation for settlements </w:t>
                  </w:r>
                  <w:r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 </w:t>
                  </w:r>
                </w:p>
                <w:p w:rsidR="00FA16F7" w:rsidRPr="001A0282" w:rsidRDefault="00FA16F7" w:rsidP="00FA16F7">
                  <w:pPr>
                    <w:ind w:left="360"/>
                    <w:jc w:val="both"/>
                    <w:rPr>
                      <w:rFonts w:ascii="Arial Narrow" w:hAnsi="Arial Narrow"/>
                      <w:color w:val="000000" w:themeColor="text1"/>
                    </w:rPr>
                  </w:pPr>
                  <w:r w:rsidRPr="001A0282">
                    <w:rPr>
                      <w:rFonts w:ascii="Arial Narrow" w:hAnsi="Arial Narrow"/>
                      <w:bCs/>
                      <w:color w:val="000000" w:themeColor="text1"/>
                    </w:rPr>
                    <w:t xml:space="preserve">Co-ordination with legal counsel. </w:t>
                  </w:r>
                </w:p>
                <w:p w:rsidR="00FA16F7" w:rsidRPr="007B4960" w:rsidRDefault="00FA16F7" w:rsidP="00FA16F7">
                  <w:pPr>
                    <w:ind w:left="360"/>
                    <w:jc w:val="both"/>
                    <w:rPr>
                      <w:rFonts w:ascii="Arial Narrow" w:hAnsi="Arial Narrow"/>
                      <w:bCs/>
                      <w:color w:val="000000" w:themeColor="text1"/>
                    </w:rPr>
                  </w:pPr>
                  <w:r w:rsidRPr="007B4960">
                    <w:rPr>
                      <w:rFonts w:ascii="Arial Narrow" w:hAnsi="Arial Narrow"/>
                      <w:bCs/>
                      <w:color w:val="000000" w:themeColor="text1"/>
                    </w:rPr>
                    <w:t>Managing All Foreign AR &amp; AP Accounts</w:t>
                  </w:r>
                </w:p>
                <w:p w:rsidR="00FA16F7" w:rsidRDefault="00FA16F7" w:rsidP="00FA16F7">
                  <w:pPr>
                    <w:ind w:left="360"/>
                    <w:jc w:val="both"/>
                    <w:rPr>
                      <w:rFonts w:ascii="Arial Narrow" w:hAnsi="Arial Narrow"/>
                      <w:color w:val="000000" w:themeColor="text1"/>
                    </w:rPr>
                  </w:pPr>
                  <w:r w:rsidRPr="007B4960">
                    <w:rPr>
                      <w:rFonts w:ascii="Arial Narrow" w:hAnsi="Arial Narrow"/>
                      <w:color w:val="000000" w:themeColor="text1"/>
                    </w:rPr>
                    <w:t>Zero reconciliation items at each month end and with No Inter Co</w:t>
                  </w:r>
                  <w:r>
                    <w:rPr>
                      <w:rFonts w:ascii="Arial Narrow" w:hAnsi="Arial Narrow"/>
                      <w:color w:val="000000" w:themeColor="text1"/>
                    </w:rPr>
                    <w:t>mpany</w:t>
                  </w:r>
                  <w:r w:rsidRPr="007B4960">
                    <w:rPr>
                      <w:rFonts w:ascii="Arial Narrow" w:hAnsi="Arial Narrow"/>
                      <w:color w:val="000000" w:themeColor="text1"/>
                    </w:rPr>
                    <w:t xml:space="preserve"> imbalances </w:t>
                  </w:r>
                </w:p>
                <w:p w:rsidR="00FA16F7" w:rsidRPr="00BC478F" w:rsidRDefault="00FA16F7" w:rsidP="00D9144A">
                  <w:pPr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</w:rPr>
                    <w:t xml:space="preserve">        Cross functional </w:t>
                  </w:r>
                  <w:r w:rsidR="00D9144A">
                    <w:rPr>
                      <w:rFonts w:ascii="Arial Narrow" w:hAnsi="Arial Narrow"/>
                      <w:color w:val="000000" w:themeColor="text1"/>
                    </w:rPr>
                    <w:t>collaboration for</w:t>
                  </w:r>
                  <w:r>
                    <w:rPr>
                      <w:rFonts w:ascii="Arial Narrow" w:hAnsi="Arial Narrow"/>
                      <w:color w:val="000000" w:themeColor="text1"/>
                    </w:rPr>
                    <w:t xml:space="preserve"> vendor negotiation / vendor finalization </w:t>
                  </w:r>
                  <w:r w:rsidR="00D9144A">
                    <w:rPr>
                      <w:rFonts w:ascii="Arial Narrow" w:hAnsi="Arial Narrow"/>
                      <w:color w:val="000000" w:themeColor="text1"/>
                    </w:rPr>
                    <w:t xml:space="preserve">in case of </w:t>
                  </w:r>
                  <w:r>
                    <w:rPr>
                      <w:rFonts w:ascii="Arial Narrow" w:hAnsi="Arial Narrow"/>
                      <w:color w:val="000000" w:themeColor="text1"/>
                    </w:rPr>
                    <w:t xml:space="preserve"> User department </w:t>
                  </w:r>
                </w:p>
              </w:tc>
            </w:tr>
            <w:tr w:rsidR="001A0282" w:rsidRPr="00BC478F" w:rsidTr="00FA16F7">
              <w:trPr>
                <w:gridAfter w:val="1"/>
                <w:wAfter w:w="350" w:type="dxa"/>
              </w:trPr>
              <w:tc>
                <w:tcPr>
                  <w:tcW w:w="9576" w:type="dxa"/>
                </w:tcPr>
                <w:p w:rsidR="001A0282" w:rsidRDefault="00FA16F7" w:rsidP="001A0282">
                  <w:pPr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         </w:t>
                  </w:r>
                </w:p>
                <w:tbl>
                  <w:tblPr>
                    <w:tblW w:w="9926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9926"/>
                  </w:tblGrid>
                  <w:tr w:rsidR="00FA16F7" w:rsidRPr="00BC478F" w:rsidTr="009F4C4B">
                    <w:tc>
                      <w:tcPr>
                        <w:tcW w:w="9576" w:type="dxa"/>
                      </w:tcPr>
                      <w:p w:rsidR="00FA16F7" w:rsidRPr="001E3E7D" w:rsidRDefault="00FA16F7" w:rsidP="00FA16F7">
                        <w:pPr>
                          <w:jc w:val="both"/>
                          <w:rPr>
                            <w:rFonts w:ascii="Arial Narrow" w:hAnsi="Arial Narrow"/>
                            <w:bCs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</w:rPr>
                          <w:t xml:space="preserve">      </w:t>
                        </w:r>
                        <w:r w:rsidRPr="001E3E7D">
                          <w:rPr>
                            <w:rFonts w:ascii="Arial Narrow" w:hAnsi="Arial Narrow"/>
                            <w:b/>
                            <w:bCs/>
                          </w:rPr>
                          <w:t>Improvement</w:t>
                        </w:r>
                        <w:r w:rsidRPr="001E3E7D">
                          <w:rPr>
                            <w:rFonts w:ascii="Arial Narrow" w:hAnsi="Arial Narrow"/>
                            <w:bCs/>
                          </w:rPr>
                          <w:t xml:space="preserve"> </w:t>
                        </w:r>
                        <w:r w:rsidRPr="001E3E7D">
                          <w:rPr>
                            <w:rFonts w:ascii="Arial Narrow" w:hAnsi="Arial Narrow"/>
                            <w:b/>
                          </w:rPr>
                          <w:t>Projects</w:t>
                        </w:r>
                        <w:r w:rsidRPr="001E3E7D">
                          <w:rPr>
                            <w:rFonts w:ascii="Arial Narrow" w:hAnsi="Arial Narrow"/>
                            <w:bCs/>
                          </w:rPr>
                          <w:t xml:space="preserve">   </w:t>
                        </w:r>
                      </w:p>
                      <w:p w:rsidR="00FA16F7" w:rsidRPr="002B5CB4" w:rsidRDefault="00FA16F7" w:rsidP="00FA16F7">
                        <w:pPr>
                          <w:jc w:val="both"/>
                          <w:rPr>
                            <w:rFonts w:ascii="Arial Narrow" w:hAnsi="Arial Narrow"/>
                            <w:bCs/>
                          </w:rPr>
                        </w:pPr>
                        <w:r>
                          <w:rPr>
                            <w:rFonts w:ascii="Arial Narrow" w:hAnsi="Arial Narrow"/>
                            <w:bCs/>
                          </w:rPr>
                          <w:t xml:space="preserve">      Implemented </w:t>
                        </w:r>
                        <w:r w:rsidRPr="002B5CB4">
                          <w:rPr>
                            <w:rFonts w:ascii="Arial Narrow" w:hAnsi="Arial Narrow"/>
                            <w:bCs/>
                          </w:rPr>
                          <w:t>Centralized Vendor payments , Automat</w:t>
                        </w:r>
                        <w:r>
                          <w:rPr>
                            <w:rFonts w:ascii="Arial Narrow" w:hAnsi="Arial Narrow"/>
                            <w:bCs/>
                          </w:rPr>
                          <w:t>ed</w:t>
                        </w:r>
                        <w:r w:rsidRPr="002B5CB4">
                          <w:rPr>
                            <w:rFonts w:ascii="Arial Narrow" w:hAnsi="Arial Narrow"/>
                            <w:bCs/>
                          </w:rPr>
                          <w:t xml:space="preserve"> Bank reconciliation </w:t>
                        </w:r>
                        <w:r>
                          <w:rPr>
                            <w:rFonts w:ascii="Arial Narrow" w:hAnsi="Arial Narrow"/>
                            <w:bCs/>
                          </w:rPr>
                          <w:t>through SAP</w:t>
                        </w:r>
                        <w:r w:rsidRPr="002B5CB4">
                          <w:rPr>
                            <w:rFonts w:ascii="Arial Narrow" w:hAnsi="Arial Narrow"/>
                            <w:bCs/>
                          </w:rPr>
                          <w:t xml:space="preserve">  </w:t>
                        </w:r>
                      </w:p>
                      <w:p w:rsidR="00FA16F7" w:rsidRPr="002B5CB4" w:rsidRDefault="00FA16F7" w:rsidP="00FA16F7">
                        <w:pPr>
                          <w:jc w:val="both"/>
                          <w:rPr>
                            <w:rFonts w:ascii="Arial Narrow" w:hAnsi="Arial Narrow"/>
                            <w:bCs/>
                          </w:rPr>
                        </w:pPr>
                        <w:r>
                          <w:rPr>
                            <w:rFonts w:ascii="Arial Narrow" w:hAnsi="Arial Narrow"/>
                            <w:bCs/>
                          </w:rPr>
                          <w:t xml:space="preserve">      System integration for Product </w:t>
                        </w:r>
                        <w:r w:rsidRPr="002B5CB4">
                          <w:rPr>
                            <w:rFonts w:ascii="Arial Narrow" w:hAnsi="Arial Narrow"/>
                            <w:bCs/>
                          </w:rPr>
                          <w:t xml:space="preserve">Serial Number validation </w:t>
                        </w:r>
                        <w:r>
                          <w:rPr>
                            <w:rFonts w:ascii="Arial Narrow" w:hAnsi="Arial Narrow"/>
                            <w:bCs/>
                          </w:rPr>
                          <w:t xml:space="preserve">at the time of consumer financing </w:t>
                        </w:r>
                        <w:r w:rsidRPr="002B5CB4">
                          <w:rPr>
                            <w:rFonts w:ascii="Arial Narrow" w:hAnsi="Arial Narrow"/>
                            <w:bCs/>
                          </w:rPr>
                          <w:t xml:space="preserve">  </w:t>
                        </w:r>
                      </w:p>
                      <w:p w:rsidR="00FA16F7" w:rsidRPr="007B4960" w:rsidRDefault="00FA16F7" w:rsidP="00FA16F7">
                        <w:pPr>
                          <w:jc w:val="both"/>
                          <w:rPr>
                            <w:rFonts w:ascii="Arial Narrow" w:hAnsi="Arial Narrow"/>
                            <w:color w:val="000000" w:themeColor="text1"/>
                          </w:rPr>
                        </w:pPr>
                        <w:r>
                          <w:rPr>
                            <w:rFonts w:ascii="Arial Narrow" w:hAnsi="Arial Narrow"/>
                            <w:bCs/>
                          </w:rPr>
                          <w:t xml:space="preserve">      </w:t>
                        </w:r>
                        <w:r w:rsidRPr="002B5CB4">
                          <w:rPr>
                            <w:rFonts w:ascii="Arial Narrow" w:hAnsi="Arial Narrow"/>
                            <w:bCs/>
                          </w:rPr>
                          <w:t xml:space="preserve">Development of AI tool </w:t>
                        </w:r>
                        <w:r>
                          <w:rPr>
                            <w:rFonts w:ascii="Arial Narrow" w:hAnsi="Arial Narrow"/>
                            <w:bCs/>
                          </w:rPr>
                          <w:t xml:space="preserve">with help of IS </w:t>
                        </w:r>
                        <w:r w:rsidRPr="002B5CB4">
                          <w:rPr>
                            <w:rFonts w:ascii="Arial Narrow" w:hAnsi="Arial Narrow"/>
                            <w:bCs/>
                          </w:rPr>
                          <w:t xml:space="preserve">for validation of Business MIS received from Financiers   </w:t>
                        </w:r>
                      </w:p>
                    </w:tc>
                  </w:tr>
                </w:tbl>
                <w:p w:rsidR="00FA16F7" w:rsidRDefault="00FA16F7" w:rsidP="001A0282">
                  <w:pPr>
                    <w:jc w:val="both"/>
                    <w:rPr>
                      <w:rFonts w:ascii="Arial Narrow" w:hAnsi="Arial Narrow"/>
                    </w:rPr>
                  </w:pPr>
                  <w:r w:rsidRPr="00BC478F">
                    <w:rPr>
                      <w:rFonts w:ascii="Arial Narrow" w:hAnsi="Arial Narrow"/>
                    </w:rPr>
                    <w:t xml:space="preserve">         </w:t>
                  </w:r>
                  <w:r>
                    <w:rPr>
                      <w:rFonts w:ascii="Arial Narrow" w:hAnsi="Arial Narrow"/>
                    </w:rPr>
                    <w:t xml:space="preserve">         </w:t>
                  </w:r>
                </w:p>
                <w:p w:rsidR="00FA16F7" w:rsidRDefault="00FA16F7" w:rsidP="00FA16F7">
                  <w:pPr>
                    <w:pStyle w:val="Heading2"/>
                  </w:pPr>
                  <w:r>
                    <w:t xml:space="preserve">        Training Courses</w:t>
                  </w:r>
                </w:p>
                <w:p w:rsidR="00FA16F7" w:rsidRDefault="00FA16F7" w:rsidP="00FA16F7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        Undergone Training course on 7 habits of Effective People, conceptualized by Stephen Covey.</w:t>
                  </w:r>
                </w:p>
                <w:p w:rsidR="00FA16F7" w:rsidRDefault="00FA16F7" w:rsidP="00FA16F7">
                  <w:pPr>
                    <w:rPr>
                      <w:rFonts w:ascii="Arial Narrow" w:hAnsi="Arial Narrow"/>
                    </w:rPr>
                  </w:pPr>
                </w:p>
                <w:p w:rsidR="00FA16F7" w:rsidRPr="000551B1" w:rsidRDefault="00FA16F7" w:rsidP="00FA16F7">
                  <w:pPr>
                    <w:rPr>
                      <w:rFonts w:ascii="Arial Narrow" w:hAnsi="Arial Narrow"/>
                      <w:color w:val="0070C0"/>
                    </w:rPr>
                  </w:pPr>
                  <w:r>
                    <w:rPr>
                      <w:rFonts w:ascii="Arial Narrow" w:hAnsi="Arial Narrow"/>
                    </w:rPr>
                    <w:t xml:space="preserve">        </w:t>
                  </w:r>
                  <w:r w:rsidRPr="000551B1">
                    <w:rPr>
                      <w:rFonts w:ascii="Arial Narrow" w:hAnsi="Arial Narrow"/>
                      <w:color w:val="0070C0"/>
                    </w:rPr>
                    <w:t>Six Sigma Champions training Course for becoming Department Black Belt.</w:t>
                  </w:r>
                </w:p>
                <w:p w:rsidR="00FA16F7" w:rsidRDefault="00FA16F7" w:rsidP="00FA16F7">
                  <w:pPr>
                    <w:rPr>
                      <w:rFonts w:ascii="Arial Narrow" w:hAnsi="Arial Narrow"/>
                    </w:rPr>
                  </w:pPr>
                </w:p>
                <w:p w:rsidR="00FA16F7" w:rsidRDefault="00FA16F7" w:rsidP="00FA16F7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        MDP training Course for  High Performer employee</w:t>
                  </w:r>
                </w:p>
                <w:p w:rsidR="00FA16F7" w:rsidRPr="00BC478F" w:rsidRDefault="00FA16F7" w:rsidP="001A0282">
                  <w:pPr>
                    <w:jc w:val="both"/>
                    <w:rPr>
                      <w:rFonts w:ascii="Arial Narrow" w:hAnsi="Arial Narrow"/>
                    </w:rPr>
                  </w:pPr>
                </w:p>
              </w:tc>
            </w:tr>
            <w:tr w:rsidR="001A0282" w:rsidRPr="00BC478F" w:rsidTr="00FA16F7">
              <w:trPr>
                <w:gridAfter w:val="1"/>
                <w:wAfter w:w="350" w:type="dxa"/>
              </w:trPr>
              <w:tc>
                <w:tcPr>
                  <w:tcW w:w="9576" w:type="dxa"/>
                </w:tcPr>
                <w:p w:rsidR="001A0282" w:rsidRPr="00BC478F" w:rsidRDefault="001A0282" w:rsidP="006F26D6">
                  <w:pPr>
                    <w:jc w:val="both"/>
                    <w:rPr>
                      <w:rFonts w:ascii="Arial Narrow" w:hAnsi="Arial Narrow"/>
                    </w:rPr>
                  </w:pPr>
                </w:p>
              </w:tc>
            </w:tr>
          </w:tbl>
          <w:p w:rsidR="001C7097" w:rsidRPr="00BC478F" w:rsidRDefault="001C7097" w:rsidP="00010E5B">
            <w:pPr>
              <w:jc w:val="both"/>
              <w:rPr>
                <w:rFonts w:ascii="Arial Narrow" w:hAnsi="Arial Narrow"/>
              </w:rPr>
            </w:pPr>
            <w:r w:rsidRPr="00BC478F">
              <w:rPr>
                <w:rFonts w:ascii="Arial Narrow" w:hAnsi="Arial Narrow"/>
              </w:rPr>
              <w:t xml:space="preserve"> </w:t>
            </w:r>
            <w:r w:rsidR="00FA16F7">
              <w:rPr>
                <w:rFonts w:ascii="Arial Narrow" w:hAnsi="Arial Narrow"/>
              </w:rPr>
              <w:t xml:space="preserve">         Number of </w:t>
            </w:r>
            <w:proofErr w:type="spellStart"/>
            <w:r w:rsidR="00010E5B">
              <w:rPr>
                <w:rFonts w:ascii="Arial Narrow" w:hAnsi="Arial Narrow"/>
              </w:rPr>
              <w:t>Reportees</w:t>
            </w:r>
            <w:proofErr w:type="spellEnd"/>
            <w:r w:rsidR="00FA16F7">
              <w:rPr>
                <w:rFonts w:ascii="Arial Narrow" w:hAnsi="Arial Narrow"/>
              </w:rPr>
              <w:t xml:space="preserve">  : 60  (HO + 24 branches) </w:t>
            </w: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Default="00FA16F7" w:rsidP="00FA16F7">
            <w:pPr>
              <w:pStyle w:val="Heading2"/>
            </w:pPr>
            <w:r>
              <w:t xml:space="preserve">          </w:t>
            </w: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Default="001A0282" w:rsidP="001A0282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</w:t>
            </w:r>
          </w:p>
          <w:p w:rsidR="001A0282" w:rsidRDefault="001A0282" w:rsidP="001A0282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</w:t>
            </w:r>
            <w:r w:rsidR="00FA16F7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Salary : Negotiable</w:t>
            </w:r>
          </w:p>
          <w:p w:rsidR="001A0282" w:rsidRDefault="001A0282" w:rsidP="001A0282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</w:t>
            </w: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Pr="007B4960" w:rsidRDefault="001A0282" w:rsidP="001A0282">
            <w:pPr>
              <w:ind w:left="360"/>
              <w:jc w:val="both"/>
              <w:rPr>
                <w:rFonts w:ascii="Arial Narrow" w:hAnsi="Arial Narrow"/>
                <w:color w:val="000000" w:themeColor="text1"/>
              </w:rPr>
            </w:pP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Pr="007B4960" w:rsidRDefault="001A0282" w:rsidP="001A0282">
            <w:pPr>
              <w:ind w:left="360"/>
              <w:jc w:val="both"/>
              <w:rPr>
                <w:rFonts w:ascii="Arial Narrow" w:hAnsi="Arial Narrow"/>
                <w:color w:val="000000" w:themeColor="text1"/>
                <w:u w:val="single"/>
              </w:rPr>
            </w:pP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Pr="00BC478F" w:rsidRDefault="001A0282" w:rsidP="001A0282">
            <w:pPr>
              <w:ind w:left="360"/>
              <w:jc w:val="both"/>
              <w:rPr>
                <w:rFonts w:ascii="Arial Narrow" w:hAnsi="Arial Narrow"/>
              </w:rPr>
            </w:pP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Pr="00BC478F" w:rsidRDefault="001A0282" w:rsidP="001A0282">
            <w:pPr>
              <w:ind w:left="360"/>
              <w:jc w:val="both"/>
              <w:rPr>
                <w:rFonts w:ascii="Arial Narrow" w:hAnsi="Arial Narrow"/>
              </w:rPr>
            </w:pP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Pr="00BC478F" w:rsidRDefault="001A0282" w:rsidP="001A0282">
            <w:pPr>
              <w:jc w:val="both"/>
              <w:rPr>
                <w:rFonts w:ascii="Arial Narrow" w:hAnsi="Arial Narrow"/>
              </w:rPr>
            </w:pP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Pr="00BC478F" w:rsidRDefault="001A0282" w:rsidP="001A0282">
            <w:pPr>
              <w:ind w:left="360"/>
              <w:jc w:val="both"/>
              <w:rPr>
                <w:rFonts w:ascii="Arial Narrow" w:hAnsi="Arial Narrow"/>
              </w:rPr>
            </w:pP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Default="001A0282" w:rsidP="001A0282">
            <w:pPr>
              <w:jc w:val="both"/>
              <w:rPr>
                <w:rFonts w:ascii="Arial Narrow" w:hAnsi="Arial Narrow"/>
              </w:rPr>
            </w:pP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Default="001A0282" w:rsidP="001A0282">
            <w:pPr>
              <w:ind w:left="360"/>
              <w:jc w:val="both"/>
              <w:rPr>
                <w:rFonts w:ascii="Arial Narrow" w:hAnsi="Arial Narrow"/>
                <w:bCs/>
                <w:u w:val="single"/>
              </w:rPr>
            </w:pP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Default="001A0282" w:rsidP="001A0282">
            <w:pPr>
              <w:rPr>
                <w:rFonts w:ascii="Arial Narrow" w:hAnsi="Arial Narrow"/>
              </w:rPr>
            </w:pPr>
          </w:p>
        </w:tc>
      </w:tr>
      <w:tr w:rsidR="001A0282" w:rsidTr="00157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0" w:type="dxa"/>
        </w:trPr>
        <w:tc>
          <w:tcPr>
            <w:tcW w:w="9576" w:type="dxa"/>
            <w:gridSpan w:val="5"/>
          </w:tcPr>
          <w:p w:rsidR="001A0282" w:rsidRDefault="001A0282" w:rsidP="001A0282">
            <w:pPr>
              <w:jc w:val="both"/>
              <w:rPr>
                <w:rFonts w:ascii="Arial Narrow" w:hAnsi="Arial Narrow"/>
              </w:rPr>
            </w:pPr>
          </w:p>
        </w:tc>
      </w:tr>
    </w:tbl>
    <w:p w:rsidR="004B5801" w:rsidRDefault="004B5801"/>
    <w:sectPr w:rsidR="004B5801" w:rsidSect="00720C12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8A4C964"/>
    <w:lvl w:ilvl="0">
      <w:start w:val="1"/>
      <w:numFmt w:val="bullet"/>
      <w:pStyle w:val="List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B9103374"/>
    <w:lvl w:ilvl="0">
      <w:numFmt w:val="decimal"/>
      <w:lvlText w:val="*"/>
      <w:lvlJc w:val="left"/>
    </w:lvl>
  </w:abstractNum>
  <w:abstractNum w:abstractNumId="2" w15:restartNumberingAfterBreak="0">
    <w:nsid w:val="000911D3"/>
    <w:multiLevelType w:val="hybridMultilevel"/>
    <w:tmpl w:val="1FCAC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B4A38"/>
    <w:multiLevelType w:val="hybridMultilevel"/>
    <w:tmpl w:val="3780A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C7561"/>
    <w:multiLevelType w:val="singleLevel"/>
    <w:tmpl w:val="C366B7D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4C32517D"/>
    <w:multiLevelType w:val="hybridMultilevel"/>
    <w:tmpl w:val="FD229D0E"/>
    <w:lvl w:ilvl="0" w:tplc="04090001">
      <w:start w:val="1"/>
      <w:numFmt w:val="bullet"/>
      <w:lvlText w:val=""/>
      <w:lvlJc w:val="left"/>
      <w:pPr>
        <w:tabs>
          <w:tab w:val="num" w:pos="1035"/>
        </w:tabs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abstractNum w:abstractNumId="6" w15:restartNumberingAfterBreak="0">
    <w:nsid w:val="673E00D0"/>
    <w:multiLevelType w:val="hybridMultilevel"/>
    <w:tmpl w:val="AD8EB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32F89"/>
    <w:multiLevelType w:val="hybridMultilevel"/>
    <w:tmpl w:val="A2A657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84"/>
    <w:rsid w:val="00001C93"/>
    <w:rsid w:val="00010E5B"/>
    <w:rsid w:val="00046E2E"/>
    <w:rsid w:val="00055EE3"/>
    <w:rsid w:val="00074DA2"/>
    <w:rsid w:val="00080341"/>
    <w:rsid w:val="000950F0"/>
    <w:rsid w:val="000A4E13"/>
    <w:rsid w:val="000B4846"/>
    <w:rsid w:val="000D2AF7"/>
    <w:rsid w:val="000E79C7"/>
    <w:rsid w:val="00131A3D"/>
    <w:rsid w:val="00151AB5"/>
    <w:rsid w:val="00157064"/>
    <w:rsid w:val="001A0282"/>
    <w:rsid w:val="001A3884"/>
    <w:rsid w:val="001A5617"/>
    <w:rsid w:val="001A7C88"/>
    <w:rsid w:val="001C7097"/>
    <w:rsid w:val="001D1DDA"/>
    <w:rsid w:val="001D3EFE"/>
    <w:rsid w:val="001E3E7D"/>
    <w:rsid w:val="001E76FA"/>
    <w:rsid w:val="00212A56"/>
    <w:rsid w:val="0022622E"/>
    <w:rsid w:val="00235019"/>
    <w:rsid w:val="00252E42"/>
    <w:rsid w:val="00267E46"/>
    <w:rsid w:val="002776D7"/>
    <w:rsid w:val="0028039B"/>
    <w:rsid w:val="002A366E"/>
    <w:rsid w:val="002B5CB4"/>
    <w:rsid w:val="002C5A99"/>
    <w:rsid w:val="002D40FE"/>
    <w:rsid w:val="002D5BAE"/>
    <w:rsid w:val="002D6DF8"/>
    <w:rsid w:val="0030113C"/>
    <w:rsid w:val="00301839"/>
    <w:rsid w:val="00303481"/>
    <w:rsid w:val="00321EBD"/>
    <w:rsid w:val="00332930"/>
    <w:rsid w:val="00333ABC"/>
    <w:rsid w:val="003461D7"/>
    <w:rsid w:val="00357925"/>
    <w:rsid w:val="003A257E"/>
    <w:rsid w:val="003A678B"/>
    <w:rsid w:val="003A72CB"/>
    <w:rsid w:val="003D2F53"/>
    <w:rsid w:val="003E0A4B"/>
    <w:rsid w:val="00411471"/>
    <w:rsid w:val="004130A0"/>
    <w:rsid w:val="004130AC"/>
    <w:rsid w:val="004200C7"/>
    <w:rsid w:val="004222C2"/>
    <w:rsid w:val="00453817"/>
    <w:rsid w:val="004577AD"/>
    <w:rsid w:val="004B5801"/>
    <w:rsid w:val="004B7A93"/>
    <w:rsid w:val="004C1E17"/>
    <w:rsid w:val="004E0498"/>
    <w:rsid w:val="004E4B57"/>
    <w:rsid w:val="004E7D3C"/>
    <w:rsid w:val="0050450A"/>
    <w:rsid w:val="00541E93"/>
    <w:rsid w:val="00586D76"/>
    <w:rsid w:val="00597296"/>
    <w:rsid w:val="005A1F99"/>
    <w:rsid w:val="005A478E"/>
    <w:rsid w:val="005C30B8"/>
    <w:rsid w:val="00603BD1"/>
    <w:rsid w:val="00605F8F"/>
    <w:rsid w:val="0061136E"/>
    <w:rsid w:val="006259A7"/>
    <w:rsid w:val="00640EFC"/>
    <w:rsid w:val="00667394"/>
    <w:rsid w:val="006757F5"/>
    <w:rsid w:val="006A5A86"/>
    <w:rsid w:val="006C1DAB"/>
    <w:rsid w:val="006F26D6"/>
    <w:rsid w:val="006F77A1"/>
    <w:rsid w:val="007167BA"/>
    <w:rsid w:val="00720B79"/>
    <w:rsid w:val="00720C12"/>
    <w:rsid w:val="0073192E"/>
    <w:rsid w:val="0073631D"/>
    <w:rsid w:val="007515C1"/>
    <w:rsid w:val="00762943"/>
    <w:rsid w:val="00775180"/>
    <w:rsid w:val="00790957"/>
    <w:rsid w:val="007A1126"/>
    <w:rsid w:val="007B213C"/>
    <w:rsid w:val="007B4960"/>
    <w:rsid w:val="007E5438"/>
    <w:rsid w:val="007F0C84"/>
    <w:rsid w:val="00826919"/>
    <w:rsid w:val="00834111"/>
    <w:rsid w:val="008513FC"/>
    <w:rsid w:val="00865976"/>
    <w:rsid w:val="00876B4C"/>
    <w:rsid w:val="00886904"/>
    <w:rsid w:val="00891B9E"/>
    <w:rsid w:val="008B1580"/>
    <w:rsid w:val="008B4230"/>
    <w:rsid w:val="008C1883"/>
    <w:rsid w:val="008D1688"/>
    <w:rsid w:val="008F6625"/>
    <w:rsid w:val="00911491"/>
    <w:rsid w:val="009534FB"/>
    <w:rsid w:val="00956E85"/>
    <w:rsid w:val="00963F54"/>
    <w:rsid w:val="00981119"/>
    <w:rsid w:val="00984BEF"/>
    <w:rsid w:val="009853AA"/>
    <w:rsid w:val="00993D56"/>
    <w:rsid w:val="0099576A"/>
    <w:rsid w:val="009A2C5A"/>
    <w:rsid w:val="009A3032"/>
    <w:rsid w:val="009C4B05"/>
    <w:rsid w:val="009C5288"/>
    <w:rsid w:val="009C7BAB"/>
    <w:rsid w:val="009D61EE"/>
    <w:rsid w:val="009E7973"/>
    <w:rsid w:val="009F0ECC"/>
    <w:rsid w:val="00A15A15"/>
    <w:rsid w:val="00A35B0C"/>
    <w:rsid w:val="00A7189C"/>
    <w:rsid w:val="00AB490B"/>
    <w:rsid w:val="00AC0FC5"/>
    <w:rsid w:val="00AC63D3"/>
    <w:rsid w:val="00AE7ED9"/>
    <w:rsid w:val="00B10A3A"/>
    <w:rsid w:val="00B311A5"/>
    <w:rsid w:val="00B441C0"/>
    <w:rsid w:val="00B81856"/>
    <w:rsid w:val="00BA0E04"/>
    <w:rsid w:val="00BA7284"/>
    <w:rsid w:val="00BC02D0"/>
    <w:rsid w:val="00BC478F"/>
    <w:rsid w:val="00BD43AF"/>
    <w:rsid w:val="00BE01F2"/>
    <w:rsid w:val="00BE2B8C"/>
    <w:rsid w:val="00BF43BC"/>
    <w:rsid w:val="00BF6A3C"/>
    <w:rsid w:val="00C04E58"/>
    <w:rsid w:val="00C23BDA"/>
    <w:rsid w:val="00C252A6"/>
    <w:rsid w:val="00C4525A"/>
    <w:rsid w:val="00C50BFC"/>
    <w:rsid w:val="00C56C93"/>
    <w:rsid w:val="00C63537"/>
    <w:rsid w:val="00C662BE"/>
    <w:rsid w:val="00C93642"/>
    <w:rsid w:val="00CA526B"/>
    <w:rsid w:val="00CB7FA2"/>
    <w:rsid w:val="00CC1080"/>
    <w:rsid w:val="00CE7B9F"/>
    <w:rsid w:val="00CF182E"/>
    <w:rsid w:val="00D11042"/>
    <w:rsid w:val="00D148CC"/>
    <w:rsid w:val="00D20644"/>
    <w:rsid w:val="00D63F39"/>
    <w:rsid w:val="00D7175F"/>
    <w:rsid w:val="00D730C5"/>
    <w:rsid w:val="00D9144A"/>
    <w:rsid w:val="00D92E06"/>
    <w:rsid w:val="00D97D85"/>
    <w:rsid w:val="00DB163B"/>
    <w:rsid w:val="00DB4FBB"/>
    <w:rsid w:val="00DE2F40"/>
    <w:rsid w:val="00DE7996"/>
    <w:rsid w:val="00DF5DEC"/>
    <w:rsid w:val="00E11100"/>
    <w:rsid w:val="00E11847"/>
    <w:rsid w:val="00E213C1"/>
    <w:rsid w:val="00E34D8E"/>
    <w:rsid w:val="00E4382B"/>
    <w:rsid w:val="00E67206"/>
    <w:rsid w:val="00E75D7E"/>
    <w:rsid w:val="00EA0451"/>
    <w:rsid w:val="00EC0857"/>
    <w:rsid w:val="00ED781E"/>
    <w:rsid w:val="00EF272D"/>
    <w:rsid w:val="00EF7A26"/>
    <w:rsid w:val="00F03F67"/>
    <w:rsid w:val="00F13F77"/>
    <w:rsid w:val="00F2282B"/>
    <w:rsid w:val="00F25E62"/>
    <w:rsid w:val="00F433BA"/>
    <w:rsid w:val="00F55B0E"/>
    <w:rsid w:val="00F74A6D"/>
    <w:rsid w:val="00F85153"/>
    <w:rsid w:val="00F96C5E"/>
    <w:rsid w:val="00FA16F7"/>
    <w:rsid w:val="00FE0308"/>
    <w:rsid w:val="00F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C0D33E7-1938-43D0-AEB7-1E139CC8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13C"/>
    <w:rPr>
      <w:lang w:val="en-US" w:eastAsia="en-US"/>
    </w:rPr>
  </w:style>
  <w:style w:type="paragraph" w:styleId="Heading1">
    <w:name w:val="heading 1"/>
    <w:basedOn w:val="Normal"/>
    <w:next w:val="Normal"/>
    <w:qFormat/>
    <w:rsid w:val="007B213C"/>
    <w:pPr>
      <w:keepNext/>
      <w:jc w:val="both"/>
      <w:outlineLvl w:val="0"/>
    </w:pPr>
    <w:rPr>
      <w:rFonts w:ascii="Arial Narrow" w:hAnsi="Arial Narrow"/>
      <w:sz w:val="24"/>
    </w:rPr>
  </w:style>
  <w:style w:type="paragraph" w:styleId="Heading2">
    <w:name w:val="heading 2"/>
    <w:basedOn w:val="Normal"/>
    <w:next w:val="Normal"/>
    <w:qFormat/>
    <w:rsid w:val="007B213C"/>
    <w:pPr>
      <w:keepNext/>
      <w:jc w:val="both"/>
      <w:outlineLvl w:val="1"/>
    </w:pPr>
    <w:rPr>
      <w:rFonts w:ascii="Arial Narrow" w:hAnsi="Arial Narrow"/>
      <w:b/>
      <w:bCs/>
    </w:rPr>
  </w:style>
  <w:style w:type="paragraph" w:styleId="Heading3">
    <w:name w:val="heading 3"/>
    <w:basedOn w:val="Normal"/>
    <w:next w:val="Normal"/>
    <w:qFormat/>
    <w:rsid w:val="007B213C"/>
    <w:pPr>
      <w:keepNext/>
      <w:ind w:left="720" w:hanging="720"/>
      <w:outlineLvl w:val="2"/>
    </w:pPr>
    <w:rPr>
      <w:rFonts w:ascii="Arial Narrow" w:hAnsi="Arial Narrow"/>
      <w:b/>
      <w:bCs/>
    </w:rPr>
  </w:style>
  <w:style w:type="paragraph" w:styleId="Heading4">
    <w:name w:val="heading 4"/>
    <w:basedOn w:val="Normal"/>
    <w:next w:val="Normal"/>
    <w:qFormat/>
    <w:rsid w:val="007B213C"/>
    <w:pPr>
      <w:keepNext/>
      <w:jc w:val="both"/>
      <w:outlineLvl w:val="3"/>
    </w:pPr>
    <w:rPr>
      <w:rFonts w:ascii="Arial Narrow" w:hAnsi="Arial Narrow"/>
      <w:b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7B213C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</w:rPr>
  </w:style>
  <w:style w:type="paragraph" w:styleId="TableofFigures">
    <w:name w:val="table of figures"/>
    <w:basedOn w:val="Normal"/>
    <w:next w:val="Normal"/>
    <w:semiHidden/>
    <w:rsid w:val="007B213C"/>
    <w:pPr>
      <w:overflowPunct w:val="0"/>
      <w:autoSpaceDE w:val="0"/>
      <w:autoSpaceDN w:val="0"/>
      <w:adjustRightInd w:val="0"/>
      <w:ind w:left="400" w:hanging="400"/>
      <w:textAlignment w:val="baseline"/>
    </w:pPr>
  </w:style>
  <w:style w:type="paragraph" w:styleId="Caption">
    <w:name w:val="caption"/>
    <w:basedOn w:val="Normal"/>
    <w:next w:val="Normal"/>
    <w:qFormat/>
    <w:rsid w:val="007B213C"/>
    <w:pPr>
      <w:jc w:val="both"/>
    </w:pPr>
    <w:rPr>
      <w:rFonts w:ascii="Arial Narrow" w:hAnsi="Arial Narrow"/>
      <w:b/>
      <w:color w:val="800000"/>
    </w:rPr>
  </w:style>
  <w:style w:type="paragraph" w:styleId="ListParagraph">
    <w:name w:val="List Paragraph"/>
    <w:basedOn w:val="ListBullet"/>
    <w:uiPriority w:val="34"/>
    <w:qFormat/>
    <w:rsid w:val="00993D56"/>
    <w:pPr>
      <w:numPr>
        <w:numId w:val="1"/>
      </w:numPr>
      <w:overflowPunct/>
      <w:autoSpaceDE/>
      <w:autoSpaceDN/>
      <w:adjustRightInd/>
      <w:spacing w:after="240" w:line="276" w:lineRule="auto"/>
      <w:jc w:val="left"/>
      <w:textAlignment w:val="auto"/>
    </w:pPr>
    <w:rPr>
      <w:rFonts w:asciiTheme="minorHAnsi" w:hAnsiTheme="minorHAnsi"/>
      <w:b w:val="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20C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20C1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Liasoning with banks for subscribing Commercial Paper,Short term rupee loan , FCNR(B),</vt:lpstr>
    </vt:vector>
  </TitlesOfParts>
  <Company>Sony India Ltd.</Company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Liasoning with banks for subscribing Commercial Paper,Short term rupee loan , FCNR(B),</dc:title>
  <dc:creator>Dutta</dc:creator>
  <cp:lastModifiedBy>bitch</cp:lastModifiedBy>
  <cp:revision>13</cp:revision>
  <cp:lastPrinted>2020-03-05T09:03:00Z</cp:lastPrinted>
  <dcterms:created xsi:type="dcterms:W3CDTF">2020-03-06T08:00:00Z</dcterms:created>
  <dcterms:modified xsi:type="dcterms:W3CDTF">2020-05-28T13:15:00Z</dcterms:modified>
</cp:coreProperties>
</file>