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wmf" ContentType="image/x-wmf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rPr>
          <w:rFonts w:ascii="Arial" w:hAnsi="Arial" w:cs="Arial"/>
          <w:sz w:val="4"/>
          <w:szCs w:val="4"/>
        </w:rPr>
      </w:pPr>
      <w:r>
        <w:rPr>
          <w:rFonts w:cs="Arial" w:ascii="Arial" w:hAnsi="Arial"/>
          <w:sz w:val="4"/>
          <w:szCs w:val="4"/>
        </w:rPr>
      </w:r>
    </w:p>
    <w:p>
      <w:pPr>
        <w:pStyle w:val="Normal"/>
        <w:widowControl w:val="false"/>
        <w:shd w:val="clear" w:color="auto" w:fill="B4C6E7" w:themeFill="accent1" w:themeFillTint="66"/>
        <w:spacing w:lineRule="auto" w:line="240" w:before="0" w:after="0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Activitat 1.2 NORMES SEGURETAT i PICTOGRAMES</w:t>
      </w:r>
    </w:p>
    <w:p>
      <w:pPr>
        <w:pStyle w:val="Normal"/>
        <w:widowControl w:val="false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shd w:val="clear" w:color="auto" w:fill="B4C6E7" w:themeFill="accent1" w:themeFillTint="66"/>
        <w:spacing w:lineRule="auto" w:line="237" w:before="0" w:after="0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Perillositat dels productes químics</w:t>
      </w:r>
    </w:p>
    <w:p>
      <w:pPr>
        <w:pStyle w:val="Normal"/>
        <w:widowControl w:val="false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Default"/>
        <w:numPr>
          <w:ilvl w:val="0"/>
          <w:numId w:val="6"/>
        </w:numPr>
        <w:ind w:left="0" w:hanging="0"/>
        <w:jc w:val="both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Molts productes d’ús domèstic contenen substàncies químiques i per aquest motiu cal informar-se sobre la seva perillositat i les precaucions que cal prendre en manipular-los. Per exemple, en l’envàs del líquid corrector (</w:t>
      </w:r>
      <w:r>
        <w:rPr>
          <w:b/>
          <w:bCs/>
          <w:i/>
          <w:iCs/>
          <w:sz w:val="22"/>
          <w:szCs w:val="22"/>
        </w:rPr>
        <w:t xml:space="preserve">Tipp-ex </w:t>
      </w:r>
      <w:r>
        <w:rPr>
          <w:b/>
          <w:bCs/>
          <w:sz w:val="22"/>
          <w:szCs w:val="22"/>
        </w:rPr>
        <w:t xml:space="preserve">o similar) podem trobar alguns pictogrames de seguretat </w:t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left="0" w:hanging="0"/>
        <w:rPr>
          <w:rFonts w:ascii="Arial" w:hAnsi="Arial" w:cs="Arial"/>
        </w:rPr>
      </w:pPr>
      <w:r>
        <w:rPr/>
        <w:drawing>
          <wp:inline distT="0" distB="0" distL="0" distR="0">
            <wp:extent cx="6106160" cy="882650"/>
            <wp:effectExtent l="0" t="0" r="0" b="0"/>
            <wp:docPr id="1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25500" r="0" b="26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cs="Arial" w:ascii="Arial" w:hAnsi="Arial"/>
        </w:rPr>
        <w:t>Indica de quins perills avisen aquests pictogrames.</w:t>
      </w:r>
    </w:p>
    <w:p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cs="Arial" w:ascii="Arial" w:hAnsi="Arial"/>
        </w:rPr>
        <w:t>Quines precaucions cal tenir a l’hora d’utilitzar-lo?</w:t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6"/>
        </w:numPr>
        <w:tabs>
          <w:tab w:val="left" w:pos="720" w:leader="none"/>
        </w:tabs>
        <w:ind w:left="142" w:hanging="0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>Mira la següent etiqueta d’un producte que hem trobat al laboratori i respon:</w:t>
      </w:r>
    </w:p>
    <w:p>
      <w:pPr>
        <w:pStyle w:val="ListParagraph"/>
        <w:ind w:left="0"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left="0" w:hanging="0"/>
        <w:jc w:val="center"/>
        <w:rPr>
          <w:rFonts w:ascii="Arial" w:hAnsi="Arial" w:cs="Arial"/>
        </w:rPr>
      </w:pPr>
      <w:r>
        <w:rPr/>
        <w:drawing>
          <wp:inline distT="0" distB="0" distL="0" distR="0">
            <wp:extent cx="5104130" cy="2781300"/>
            <wp:effectExtent l="0" t="0" r="0" b="0"/>
            <wp:docPr id="2" name="Imat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t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widowControl w:val="false"/>
        <w:numPr>
          <w:ilvl w:val="0"/>
          <w:numId w:val="4"/>
        </w:numPr>
        <w:overflowPunct w:val="true"/>
        <w:spacing w:lineRule="auto" w:line="24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Quins pictogrames apareixen a l’etiqueta? Quins riscos indiquen? </w:t>
      </w:r>
    </w:p>
    <w:p>
      <w:pPr>
        <w:pStyle w:val="ListParagraph"/>
        <w:widowControl w:val="false"/>
        <w:numPr>
          <w:ilvl w:val="0"/>
          <w:numId w:val="4"/>
        </w:numPr>
        <w:overflowPunct w:val="true"/>
        <w:spacing w:lineRule="auto" w:line="24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De quin producte es tracta?</w:t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spacing w:lineRule="exact" w:line="338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shd w:val="clear" w:color="auto" w:fill="B4C6E7" w:themeFill="accent1" w:themeFillTint="66"/>
        <w:tabs>
          <w:tab w:val="clear" w:pos="720"/>
          <w:tab w:val="left" w:pos="7017" w:leader="none"/>
        </w:tabs>
        <w:spacing w:lineRule="auto" w:line="240" w:before="0" w:after="0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NORMES DE SEGURETAT</w:t>
      </w:r>
    </w:p>
    <w:p>
      <w:pPr>
        <w:pStyle w:val="Normal"/>
        <w:widowControl w:val="false"/>
        <w:spacing w:lineRule="auto" w:line="240" w:before="0" w:after="0"/>
        <w:ind w:left="280" w:hanging="0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567" w:leader="none"/>
        </w:tabs>
        <w:overflowPunct w:val="true"/>
        <w:spacing w:lineRule="auto" w:line="240" w:before="0" w:after="0"/>
        <w:ind w:left="851" w:right="304" w:hanging="696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Cal portar ulleres de seguretat quan ho indiqui el professor. 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567" w:leader="none"/>
        </w:tabs>
        <w:overflowPunct w:val="true"/>
        <w:spacing w:lineRule="auto" w:line="240" w:before="0" w:after="0"/>
        <w:ind w:left="851" w:right="304" w:hanging="696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No es pot menjar ni beure al laboratori. 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567" w:leader="none"/>
        </w:tabs>
        <w:overflowPunct w:val="true"/>
        <w:spacing w:lineRule="auto" w:line="240" w:before="0" w:after="0"/>
        <w:ind w:left="851" w:right="304" w:hanging="696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No es poden fer experiments </w:t>
      </w:r>
      <w:r>
        <w:rPr>
          <w:rFonts w:cs="Arial" w:ascii="Arial" w:hAnsi="Arial"/>
          <w:b/>
          <w:bCs/>
        </w:rPr>
        <w:t>sense l’autorizació</w:t>
      </w:r>
      <w:r>
        <w:rPr>
          <w:rFonts w:cs="Arial" w:ascii="Arial" w:hAnsi="Arial"/>
        </w:rPr>
        <w:t xml:space="preserve"> pel professor. 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567" w:leader="none"/>
        </w:tabs>
        <w:overflowPunct w:val="true"/>
        <w:spacing w:lineRule="auto" w:line="240" w:before="0" w:after="0"/>
        <w:ind w:left="851" w:right="304" w:hanging="696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No realitzeu una acció sobre la qual teniu dubtes, pregunteu </w:t>
      </w:r>
      <w:r>
        <w:rPr>
          <w:rFonts w:cs="Arial" w:ascii="Arial" w:hAnsi="Arial"/>
          <w:u w:val="single"/>
        </w:rPr>
        <w:t>sempre</w:t>
      </w:r>
      <w:r>
        <w:rPr>
          <w:rFonts w:cs="Arial" w:ascii="Arial" w:hAnsi="Arial"/>
        </w:rPr>
        <w:t xml:space="preserve"> primer al professor. 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709" w:leader="none"/>
        </w:tabs>
        <w:overflowPunct w:val="true"/>
        <w:spacing w:lineRule="auto" w:line="240" w:before="0" w:after="0"/>
        <w:ind w:left="567" w:right="304" w:hanging="425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Llegiu bé les etiquetes dels productes químics abans de manipular-lo, especialment les indicacions sobre seguretat (toxicitat, manipulació, etc.). 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567" w:leader="none"/>
        </w:tabs>
        <w:overflowPunct w:val="true"/>
        <w:spacing w:lineRule="auto" w:line="240" w:before="0" w:after="0"/>
        <w:ind w:left="851" w:right="304" w:hanging="696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No es pot tastar ni olorar els productes químics. 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567" w:leader="none"/>
        </w:tabs>
        <w:overflowPunct w:val="true"/>
        <w:spacing w:lineRule="auto" w:line="240" w:before="0" w:after="0"/>
        <w:ind w:left="567" w:right="304" w:hanging="425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Si us cau algun producte químic a la pell, renteu-vos </w:t>
      </w:r>
      <w:r>
        <w:rPr>
          <w:rFonts w:cs="Arial" w:ascii="Arial" w:hAnsi="Arial"/>
          <w:u w:val="single"/>
        </w:rPr>
        <w:t>immediatament</w:t>
      </w:r>
      <w:r>
        <w:rPr>
          <w:rFonts w:cs="Arial" w:ascii="Arial" w:hAnsi="Arial"/>
        </w:rPr>
        <w:t xml:space="preserve"> amb aigua abundant i aviseu al professor. 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567" w:leader="none"/>
        </w:tabs>
        <w:overflowPunct w:val="true"/>
        <w:spacing w:lineRule="auto" w:line="240" w:before="0" w:after="0"/>
        <w:ind w:left="567" w:right="304" w:hanging="425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S’ha de mantenir sempre net i ordenat el lloc de treball. Si cau algun producte químic, netegeu-lo </w:t>
      </w:r>
      <w:r>
        <w:rPr>
          <w:rFonts w:cs="Arial" w:ascii="Arial" w:hAnsi="Arial"/>
          <w:u w:val="single"/>
        </w:rPr>
        <w:t>immediatament.</w:t>
      </w:r>
      <w:r>
        <w:rPr>
          <w:rFonts w:cs="Arial" w:ascii="Arial" w:hAnsi="Arial"/>
        </w:rPr>
        <w:t xml:space="preserve"> 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567" w:leader="none"/>
        </w:tabs>
        <w:overflowPunct w:val="true"/>
        <w:spacing w:lineRule="auto" w:line="240" w:before="0" w:after="0"/>
        <w:ind w:left="851" w:right="304" w:hanging="696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Tingueu cura amb la manipulació del material de vidre, ja que és molt fràgil i us podeu tallar. 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567" w:leader="none"/>
        </w:tabs>
        <w:overflowPunct w:val="true"/>
        <w:spacing w:lineRule="auto" w:line="240" w:before="0" w:after="0"/>
        <w:ind w:left="851" w:right="304" w:hanging="696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No s’ha de tornar al flascó original les restes dels productes químics emprats. 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20"/>
          <w:tab w:val="left" w:pos="567" w:leader="none"/>
        </w:tabs>
        <w:overflowPunct w:val="true"/>
        <w:spacing w:lineRule="auto" w:line="240" w:before="0" w:after="0"/>
        <w:ind w:left="851" w:right="304" w:hanging="696"/>
        <w:jc w:val="both"/>
        <w:rPr>
          <w:rFonts w:ascii="Arial" w:hAnsi="Arial" w:cs="Arial"/>
        </w:rPr>
      </w:pPr>
      <w:bookmarkStart w:id="0" w:name="page2"/>
      <w:bookmarkEnd w:id="0"/>
      <w:r>
        <w:rPr>
          <w:rFonts w:cs="Arial" w:ascii="Arial" w:hAnsi="Arial"/>
        </w:rPr>
        <w:t xml:space="preserve">S’ha d’apagar la placa calefactora quan no es necessiti. 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20"/>
          <w:tab w:val="left" w:pos="567" w:leader="none"/>
        </w:tabs>
        <w:overflowPunct w:val="true"/>
        <w:spacing w:lineRule="auto" w:line="240" w:before="0" w:after="0"/>
        <w:ind w:left="851" w:right="304" w:hanging="696"/>
        <w:jc w:val="both"/>
        <w:rPr>
          <w:rFonts w:ascii="Arial" w:hAnsi="Arial" w:cs="Arial"/>
        </w:rPr>
      </w:pPr>
      <w:r>
        <w:rPr>
          <w:rFonts w:cs="Arial" w:ascii="Arial" w:hAnsi="Arial"/>
        </w:rPr>
        <w:t>Només es poden posar vasos de precipitats sobre la placa calefactora.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20"/>
          <w:tab w:val="left" w:pos="567" w:leader="none"/>
        </w:tabs>
        <w:overflowPunct w:val="true"/>
        <w:spacing w:lineRule="auto" w:line="240" w:before="0" w:after="0"/>
        <w:ind w:left="851" w:right="304" w:hanging="696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No s’han de deixar productes inflamables a prop del foc. 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20"/>
          <w:tab w:val="left" w:pos="567" w:leader="none"/>
        </w:tabs>
        <w:overflowPunct w:val="true"/>
        <w:spacing w:lineRule="auto" w:line="240" w:before="0" w:after="0"/>
        <w:ind w:left="567" w:right="304" w:hanging="425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Abans de llençar un residu a la pica pregunteu al professor/a, qui us indicarà si s’ha de fer en algun contenidor especial. </w:t>
      </w:r>
    </w:p>
    <w:p>
      <w:pPr>
        <w:pStyle w:val="Normal"/>
        <w:widowControl w:val="false"/>
        <w:tabs>
          <w:tab w:val="clear" w:pos="720"/>
          <w:tab w:val="left" w:pos="567" w:leader="none"/>
        </w:tabs>
        <w:spacing w:lineRule="exact" w:line="346" w:before="0" w:after="0"/>
        <w:ind w:left="851" w:hanging="696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spacing w:lineRule="auto" w:line="240" w:before="0" w:after="0"/>
        <w:ind w:left="280" w:hanging="0"/>
        <w:rPr>
          <w:rFonts w:ascii="Arial" w:hAnsi="Arial" w:cs="Arial"/>
        </w:rPr>
      </w:pPr>
      <w:r>
        <w:rPr>
          <w:rFonts w:cs="Arial" w:ascii="Arial" w:hAnsi="Arial"/>
          <w:bCs/>
        </w:rPr>
        <w:t>DESPRÉS D’HAVER ACABAT LA PRÀCTICA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640" w:leader="none"/>
        </w:tabs>
        <w:overflowPunct w:val="true"/>
        <w:spacing w:lineRule="auto" w:line="240" w:before="0" w:after="0"/>
        <w:ind w:left="567" w:hanging="425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Netegeu i deseu el material de laboratori emprat en el seu lloc corresponent. 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640" w:leader="none"/>
        </w:tabs>
        <w:overflowPunct w:val="true"/>
        <w:spacing w:lineRule="auto" w:line="240" w:before="0" w:after="0"/>
        <w:ind w:left="567" w:hanging="425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Tot el material rentat, cal deixar-ho cap per avall, en les 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640" w:leader="none"/>
        </w:tabs>
        <w:overflowPunct w:val="true"/>
        <w:spacing w:lineRule="auto" w:line="240" w:before="0" w:after="0"/>
        <w:ind w:left="567" w:hanging="425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Netegeu la taula de treball. 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640" w:leader="none"/>
        </w:tabs>
        <w:overflowPunct w:val="true"/>
        <w:spacing w:lineRule="auto" w:line="302" w:before="0" w:after="0"/>
        <w:ind w:left="567" w:hanging="425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Renteu-vos les mans amb aigua i sabó abans de sortir del laboratori. 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640" w:leader="none"/>
        </w:tabs>
        <w:overflowPunct w:val="true"/>
        <w:spacing w:lineRule="auto" w:line="302" w:before="0" w:after="0"/>
        <w:ind w:left="567" w:hanging="425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spacing w:lineRule="auto" w:line="237" w:before="0" w:after="0"/>
        <w:rPr>
          <w:rFonts w:ascii="Arial" w:hAnsi="Arial" w:cs="Arial"/>
        </w:rPr>
      </w:pPr>
      <w:r>
        <w:rPr>
          <w:rFonts w:cs="Arial" w:ascii="Arial" w:hAnsi="Arial"/>
        </w:rPr>
      </w:r>
      <w:bookmarkStart w:id="1" w:name="page3"/>
      <w:bookmarkStart w:id="2" w:name="page3"/>
      <w:bookmarkEnd w:id="2"/>
    </w:p>
    <w:p>
      <w:pPr>
        <w:pStyle w:val="Normal"/>
        <w:widowControl w:val="false"/>
        <w:spacing w:lineRule="auto" w:line="237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spacing w:lineRule="exact" w:line="17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spacing w:lineRule="auto" w:line="237" w:before="0" w:after="0"/>
        <w:ind w:left="2880" w:hanging="0"/>
        <w:rPr>
          <w:rFonts w:ascii="Arial" w:hAnsi="Arial" w:cs="Arial"/>
        </w:rPr>
      </w:pPr>
      <w:r>
        <w:rPr>
          <w:rFonts w:cs="Arial" w:ascii="Arial" w:hAnsi="Arial"/>
        </w:rPr>
        <mc:AlternateContent>
          <mc:Choice Requires="wps">
            <w:drawing>
              <wp:anchor behindDoc="0" distT="0" distB="25400" distL="0" distR="19050" simplePos="0" locked="0" layoutInCell="0" allowOverlap="1" relativeHeight="10" wp14:anchorId="038A240F">
                <wp:simplePos x="0" y="0"/>
                <wp:positionH relativeFrom="column">
                  <wp:posOffset>46355</wp:posOffset>
                </wp:positionH>
                <wp:positionV relativeFrom="paragraph">
                  <wp:posOffset>59690</wp:posOffset>
                </wp:positionV>
                <wp:extent cx="6096000" cy="12700"/>
                <wp:effectExtent l="0" t="11430" r="0" b="11430"/>
                <wp:wrapNone/>
                <wp:docPr id="3" name="Conector rec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95880" cy="12600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.65pt,4.7pt" to="483.6pt,5.65pt" ID="Conector recto 1" stroked="t" o:allowincell="f" style="position:absolute;flip:y" wp14:anchorId="038A240F">
                <v:stroke color="#4472c4" weight="2232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ListParagraph"/>
        <w:widowControl w:val="false"/>
        <w:numPr>
          <w:ilvl w:val="0"/>
          <w:numId w:val="6"/>
        </w:numPr>
        <w:tabs>
          <w:tab w:val="left" w:pos="720" w:leader="none"/>
        </w:tabs>
        <w:overflowPunct w:val="true"/>
        <w:spacing w:lineRule="auto" w:line="240"/>
        <w:ind w:left="426" w:hanging="360"/>
        <w:jc w:val="both"/>
        <w:rPr>
          <w:rFonts w:ascii="Arial" w:hAnsi="Arial" w:cs="Arial"/>
          <w:b/>
          <w:b/>
          <w:bCs/>
        </w:rPr>
      </w:pPr>
      <w:bookmarkStart w:id="3" w:name="page4"/>
      <w:bookmarkEnd w:id="3"/>
      <w:r>
        <w:rPr>
          <w:rFonts w:cs="Arial" w:ascii="Arial" w:hAnsi="Arial"/>
          <w:b/>
          <w:bCs/>
        </w:rPr>
        <w:t>Observa la següent imatge i indica almenys 5 comportaments incorrectes en el laboratori:</w:t>
      </w:r>
    </w:p>
    <w:p>
      <w:pPr>
        <w:pStyle w:val="Normal"/>
        <w:widowControl w:val="false"/>
        <w:overflowPunct w:val="true"/>
        <w:spacing w:lineRule="auto" w:line="240" w:before="0" w:after="0"/>
        <w:jc w:val="both"/>
        <w:rPr>
          <w:rFonts w:ascii="Arial" w:hAnsi="Arial" w:cs="Arial"/>
        </w:rPr>
      </w:pPr>
      <w:r>
        <w:rPr/>
        <w:drawing>
          <wp:inline distT="0" distB="0" distL="0" distR="0">
            <wp:extent cx="4876800" cy="3337560"/>
            <wp:effectExtent l="0" t="0" r="0" b="0"/>
            <wp:docPr id="4" name="Picture 15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5" descr="Diagram, engineering 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lineRule="exact" w:line="277" w:before="0" w:after="0"/>
        <w:rPr>
          <w:rFonts w:ascii="Arial" w:hAnsi="Arial" w:cs="Arial"/>
        </w:rPr>
      </w:pPr>
      <w:r>
        <w:rPr>
          <w:rFonts w:cs="Arial" w:ascii="Arial" w:hAnsi="Arial"/>
        </w:rPr>
      </w:r>
      <w:bookmarkStart w:id="4" w:name="page6"/>
      <w:bookmarkStart w:id="5" w:name="page6"/>
      <w:bookmarkEnd w:id="5"/>
    </w:p>
    <w:p>
      <w:pPr>
        <w:pStyle w:val="Normal"/>
        <w:widowControl w:val="false"/>
        <w:spacing w:lineRule="exact" w:line="277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spacing w:lineRule="exact" w:line="277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Default"/>
        <w:numPr>
          <w:ilvl w:val="0"/>
          <w:numId w:val="6"/>
        </w:numPr>
        <w:tabs>
          <w:tab w:val="left" w:pos="720" w:leader="none"/>
        </w:tabs>
        <w:ind w:left="284" w:hanging="142"/>
        <w:jc w:val="both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Indica els següents </w:t>
      </w:r>
      <w:r>
        <w:rPr>
          <w:b/>
          <w:bCs/>
          <w:i/>
          <w:iCs/>
          <w:sz w:val="22"/>
          <w:szCs w:val="22"/>
          <w:u w:val="single"/>
        </w:rPr>
        <w:t>comportaments són incorrectes</w:t>
      </w:r>
      <w:r>
        <w:rPr>
          <w:b/>
          <w:bCs/>
          <w:sz w:val="22"/>
          <w:szCs w:val="22"/>
        </w:rPr>
        <w:t xml:space="preserve">. Explica alguns dels perills que poden generar i la manera correcta d’actuar en cada cas: </w:t>
      </w:r>
    </w:p>
    <w:p>
      <w:pPr>
        <w:pStyle w:val="Default"/>
        <w:ind w:left="720"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a) Quan entren al laboratori, els alumnes observen que els companys del grup anterior han deixat el material brut i desordenat damunt les taules i alguns flascons de productes destapats.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b) L’Agustí, que no porta posades les ulleres de seguretat, agafa amb la mà un tub d’assaig i l’escalfa amb la flama del bec de Bunsen, enfocant-lo cap els seus companys de pràctica.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c) L’Andrea i la Liliana han de preparar una dissolució diluïda d’àcid sulfúric, per això necessiten mesurar un volum determinat d’àcid fort concentrat. Per fer-ho agafen una pipeta i xuclen amb la boca per aspirar la quantitat necessària.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d) La Rut i la Júlia han de portar a terme un reacció química en la qual hi ha un gran despreniment de gasos nocius, per això tanquen les portes i finestres del laboratori i comencen a treballar.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e) En Joel i l’Oriol han acabat una pràctica i comproven que ha sobrat una mica de producte. Per estalviar, decideixen retornar-lo al recipient original.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f) Durant la realització d’una pràctica de laboratori, en Jan i l’Ilyas observen que hi ha una companya del seu grup que porta els cabells molt llargs i està mastegant un xiclet. Quins consells l’haurien de donar i per què? </w:t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  <w:highlight w:val="cyan"/>
        </w:rPr>
        <w:t>(AMPLIACIÓ</w:t>
      </w:r>
      <w:r>
        <w:rPr>
          <w:rFonts w:cs="Arial" w:ascii="Arial" w:hAnsi="Arial"/>
          <w:b/>
          <w:bCs/>
        </w:rPr>
        <w:t>) A continuació es mostren pictogrames associats a riscos que podem trobar a diferents aparells que hi pot haver al laboratori. Identifica el risc que indica cada un d’ells:</w:t>
      </w:r>
    </w:p>
    <w:p>
      <w:pPr>
        <w:pStyle w:val="Normal"/>
        <w:ind w:left="360" w:hanging="0"/>
        <w:rPr>
          <w:rFonts w:ascii="Arial" w:hAnsi="Arial" w:cs="Arial"/>
        </w:rPr>
      </w:pPr>
      <w:r>
        <w:rPr/>
        <w:drawing>
          <wp:inline distT="0" distB="0" distL="0" distR="0">
            <wp:extent cx="1073150" cy="990600"/>
            <wp:effectExtent l="0" t="0" r="0" b="0"/>
            <wp:docPr id="5" name="Picture 10" descr="A yellow and black sig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 descr="A yellow and black sig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035050" cy="990600"/>
            <wp:effectExtent l="0" t="0" r="0" b="0"/>
            <wp:docPr id="6" name="Picture 7" descr="A yellow triangle 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A yellow triangle sig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219200" cy="970280"/>
            <wp:effectExtent l="0" t="0" r="0" b="0"/>
            <wp:docPr id="7" name="Picture 3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A picture containing sha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132840" cy="970280"/>
            <wp:effectExtent l="0" t="0" r="0" b="0"/>
            <wp:docPr id="8" name="Picture 11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 descr="A picture containing sha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84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163320" cy="976630"/>
            <wp:effectExtent l="0" t="0" r="0" b="0"/>
            <wp:docPr id="9" name="Picture 8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picture containing sha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32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overflowPunct w:val="true"/>
        <w:spacing w:lineRule="auto" w:line="213" w:before="0" w:after="0"/>
        <w:ind w:left="1000"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spacing w:before="0" w:after="160"/>
        <w:contextualSpacing/>
        <w:rPr>
          <w:rFonts w:ascii="Arial" w:hAnsi="Arial" w:cs="Arial"/>
        </w:rPr>
      </w:pPr>
      <w:r>
        <w:rPr/>
      </w:r>
    </w:p>
    <w:sectPr>
      <w:footerReference w:type="default" r:id="rId10"/>
      <w:type w:val="nextPage"/>
      <w:pgSz w:w="11906" w:h="16838"/>
      <w:pgMar w:left="1077" w:right="1021" w:gutter="0" w:header="0" w:top="1361" w:footer="709" w:bottom="1304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73312555"/>
    </w:sdtPr>
    <w:sdtContent>
      <w:p>
        <w:pPr>
          <w:pStyle w:val="Peudepgina"/>
          <w:jc w:val="right"/>
          <w:rPr>
            <w:sz w:val="20"/>
          </w:rPr>
        </w:pPr>
        <w:r>
          <w:rPr>
            <w:sz w:val="20"/>
          </w:rPr>
          <w:fldChar w:fldCharType="begin"/>
        </w:r>
        <w:r>
          <w:rPr>
            <w:sz w:val="20"/>
          </w:rPr>
          <w:instrText xml:space="preserve"> PAGE </w:instrText>
        </w:r>
        <w:r>
          <w:rPr>
            <w:sz w:val="20"/>
          </w:rPr>
          <w:fldChar w:fldCharType="separate"/>
        </w:r>
        <w:r>
          <w:rPr>
            <w:sz w:val="20"/>
          </w:rPr>
          <w:t>3</w:t>
        </w:r>
        <w:r>
          <w:rPr>
            <w:sz w:val="20"/>
          </w:rPr>
          <w:fldChar w:fldCharType="end"/>
        </w:r>
      </w:p>
    </w:sdtContent>
  </w:sdt>
  <w:p>
    <w:pPr>
      <w:pStyle w:val="Peudepgina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l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l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l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ca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ca-ES" w:eastAsia="ca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ca-ES" w:eastAsia="ca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aleraCar" w:customStyle="1">
    <w:name w:val="Capçalera Car"/>
    <w:basedOn w:val="DefaultParagraphFont"/>
    <w:uiPriority w:val="99"/>
    <w:qFormat/>
    <w:rsid w:val="00d078ac"/>
    <w:rPr/>
  </w:style>
  <w:style w:type="character" w:styleId="PeuCar" w:customStyle="1">
    <w:name w:val="Peu Car"/>
    <w:basedOn w:val="DefaultParagraphFont"/>
    <w:uiPriority w:val="99"/>
    <w:qFormat/>
    <w:rsid w:val="00d078ac"/>
    <w:rPr/>
  </w:style>
  <w:style w:type="character" w:styleId="EnlladInternet">
    <w:name w:val="Enllaç d'Internet"/>
    <w:basedOn w:val="DefaultParagraphFont"/>
    <w:uiPriority w:val="99"/>
    <w:unhideWhenUsed/>
    <w:rsid w:val="007534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534e8"/>
    <w:rPr>
      <w:color w:val="605E5C"/>
      <w:shd w:fill="E1DFDD" w:val="clear"/>
    </w:rPr>
  </w:style>
  <w:style w:type="character" w:styleId="EnlladInternetvisitat">
    <w:name w:val="Enllaç d'Internet visitat"/>
    <w:basedOn w:val="DefaultParagraphFont"/>
    <w:uiPriority w:val="99"/>
    <w:semiHidden/>
    <w:unhideWhenUsed/>
    <w:rsid w:val="008c22b7"/>
    <w:rPr>
      <w:color w:val="954F72" w:themeColor="followedHyperlink"/>
      <w:u w:val="single"/>
    </w:rPr>
  </w:style>
  <w:style w:type="paragraph" w:styleId="Encapalament">
    <w:name w:val="Encapçalament"/>
    <w:basedOn w:val="Normal"/>
    <w:next w:val="Cosdel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sdeltext">
    <w:name w:val="Body Text"/>
    <w:basedOn w:val="Normal"/>
    <w:pPr>
      <w:spacing w:lineRule="auto" w:line="276" w:before="0" w:after="140"/>
    </w:pPr>
    <w:rPr/>
  </w:style>
  <w:style w:type="paragraph" w:styleId="Llista">
    <w:name w:val="List"/>
    <w:basedOn w:val="Cosdeltext"/>
    <w:pPr/>
    <w:rPr>
      <w:rFonts w:cs="Lohit Devanagari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Lohit Devanagari"/>
    </w:rPr>
  </w:style>
  <w:style w:type="paragraph" w:styleId="Capaleraipeu">
    <w:name w:val="Capçalera i peu"/>
    <w:basedOn w:val="Normal"/>
    <w:qFormat/>
    <w:pPr/>
    <w:rPr/>
  </w:style>
  <w:style w:type="paragraph" w:styleId="Capalera">
    <w:name w:val="Header"/>
    <w:basedOn w:val="Normal"/>
    <w:link w:val="CapaleraCar"/>
    <w:uiPriority w:val="99"/>
    <w:unhideWhenUsed/>
    <w:rsid w:val="00d078ac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eudepgina">
    <w:name w:val="Footer"/>
    <w:basedOn w:val="Normal"/>
    <w:link w:val="PeuCar"/>
    <w:uiPriority w:val="99"/>
    <w:unhideWhenUsed/>
    <w:rsid w:val="00d078ac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d03313"/>
    <w:pPr>
      <w:spacing w:before="0" w:after="160"/>
      <w:ind w:left="720" w:hanging="0"/>
      <w:contextualSpacing/>
    </w:pPr>
    <w:rPr/>
  </w:style>
  <w:style w:type="paragraph" w:styleId="Default" w:customStyle="1">
    <w:name w:val="Default"/>
    <w:qFormat/>
    <w:rsid w:val="004c3392"/>
    <w:pPr>
      <w:widowControl/>
      <w:bidi w:val="0"/>
      <w:spacing w:lineRule="auto" w:line="240" w:before="0" w:after="0"/>
      <w:jc w:val="left"/>
    </w:pPr>
    <w:rPr>
      <w:rFonts w:ascii="Arial" w:hAnsi="Arial" w:cs="Arial" w:eastAsia=""/>
      <w:color w:val="000000"/>
      <w:kern w:val="0"/>
      <w:sz w:val="24"/>
      <w:szCs w:val="24"/>
      <w:lang w:val="ca-ES" w:eastAsia="ca-E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u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  <Pages>4</Pages>
  <Words>622</Words>
  <Characters>3133</Characters>
  <CharactersWithSpaces>3716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2024-09-23T09:15:00Z</dcterms:created>
  <dc:creator>anna girones</dc:creator>
  <dc:description/>
  <dc:language>ca-ES</dc:language>
  <cp:lastModifiedBy>anna girones</cp:lastModifiedBy>
  <dcterms:modified xsi:type="dcterms:W3CDTF">2024-09-23T09:15:00Z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