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800" w:line="288" w:lineRule="auto"/>
        <w:jc w:val="center"/>
        <w:rPr/>
      </w:pPr>
      <w:r w:rsidDel="00000000" w:rsidR="00000000" w:rsidRPr="00000000">
        <w:rPr>
          <w:rFonts w:ascii="Montserrat" w:cs="Montserrat" w:eastAsia="Montserrat" w:hAnsi="Montserrat"/>
          <w:b w:val="1"/>
          <w:bCs w:val="1"/>
          <w:sz w:val="64"/>
          <w:szCs w:val="64"/>
          <w:rtl w:val="0"/>
        </w:rPr>
        <w:t xml:space="preserve">Mathematical Thinking and Problem‑Solving Heuristics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Mathematics is not just about crunching numbers; it is a disciplined way of thinking that relies on logic, structured reasoning and clear problem formulation. This document combines the core messages from Albert Rutherford’s book </w:t>
      </w:r>
      <w:r w:rsidDel="00000000" w:rsidR="00000000" w:rsidRPr="00000000">
        <w:rPr>
          <w:i w:val="1"/>
          <w:iCs w:val="1"/>
          <w:rtl w:val="0"/>
        </w:rPr>
        <w:t xml:space="preserve">Mathematical Thinking — For People Who Hate Math</w:t>
      </w:r>
      <w:r w:rsidDel="00000000" w:rsidR="00000000" w:rsidRPr="00000000">
        <w:rPr>
          <w:rtl w:val="0"/>
        </w:rPr>
        <w:t xml:space="preserve"> with an expanded set of engineering, scientific and cross‑disciplinary heuristics. Together they show how mathematical thinking can guide decision making and creative problem solving across domains.</w:t>
      </w:r>
    </w:p>
    <w:p w:rsidR="00000000" w:rsidDel="00000000" w:rsidP="00000000" w:rsidRDefault="00000000" w:rsidRPr="00000000" w14:paraId="00000003">
      <w:pPr>
        <w:pStyle w:val="Heading2"/>
        <w:rPr/>
      </w:pPr>
      <w:r w:rsidDel="00000000" w:rsidR="00000000" w:rsidRPr="00000000">
        <w:rPr>
          <w:rtl w:val="0"/>
        </w:rPr>
        <w:t xml:space="preserve">1 Core Objective of Mathematical Thinking</w:t>
      </w:r>
    </w:p>
    <w:p w:rsidR="00000000" w:rsidDel="00000000" w:rsidP="00000000" w:rsidRDefault="00000000" w:rsidRPr="00000000" w14:paraId="00000004">
      <w:pPr>
        <w:spacing w:after="240" w:before="240" w:lineRule="auto"/>
        <w:rPr/>
      </w:pPr>
      <w:r w:rsidDel="00000000" w:rsidR="00000000" w:rsidRPr="00000000">
        <w:rPr>
          <w:rtl w:val="0"/>
        </w:rPr>
        <w:t xml:space="preserve">Rutherford reframes mathematics as a mindset centred on logic, structure and clear reasoning rather than computation or formula memorisation. Mathematical thought is portrayed as a practical life skill for decision‑making and solving real‑world problems. By emphasising understanding over rote calculation, mathematical thinking becomes a tool for anyone seeking to analyse situations, identify patterns and choose wisely.</w:t>
      </w:r>
    </w:p>
    <w:p w:rsidR="00000000" w:rsidDel="00000000" w:rsidP="00000000" w:rsidRDefault="00000000" w:rsidRPr="00000000" w14:paraId="00000005">
      <w:pPr>
        <w:pStyle w:val="Heading2"/>
        <w:rPr/>
      </w:pPr>
      <w:r w:rsidDel="00000000" w:rsidR="00000000" w:rsidRPr="00000000">
        <w:rPr>
          <w:rtl w:val="0"/>
        </w:rPr>
        <w:t xml:space="preserve">2 What Mathematical Thinking Is (and Isn’t)</w:t>
      </w:r>
    </w:p>
    <w:p w:rsidR="00000000" w:rsidDel="00000000" w:rsidP="00000000" w:rsidRDefault="00000000" w:rsidRPr="00000000" w14:paraId="00000006">
      <w:pPr>
        <w:spacing w:after="240" w:before="240" w:lineRule="auto"/>
        <w:rPr/>
      </w:pPr>
      <w:r w:rsidDel="00000000" w:rsidR="00000000" w:rsidRPr="00000000">
        <w:rPr>
          <w:rtl w:val="0"/>
        </w:rPr>
        <w:t xml:space="preserve">Mathematical thinking is </w:t>
      </w:r>
      <w:r w:rsidDel="00000000" w:rsidR="00000000" w:rsidRPr="00000000">
        <w:rPr>
          <w:i w:val="1"/>
          <w:iCs w:val="1"/>
          <w:rtl w:val="0"/>
        </w:rPr>
        <w:t xml:space="preserve">not</w:t>
      </w:r>
      <w:r w:rsidDel="00000000" w:rsidR="00000000" w:rsidRPr="00000000">
        <w:rPr>
          <w:rtl w:val="0"/>
        </w:rPr>
        <w:t xml:space="preserve"> just arithmetic. It goes beyond memorising equations or executing algorithms to encompass understanding relationships, patterns and systems. Good mathematical thinkers build </w:t>
      </w:r>
      <w:r w:rsidDel="00000000" w:rsidR="00000000" w:rsidRPr="00000000">
        <w:rPr>
          <w:b w:val="1"/>
          <w:bCs w:val="1"/>
          <w:rtl w:val="0"/>
        </w:rPr>
        <w:t xml:space="preserve">mental models</w:t>
      </w:r>
      <w:r w:rsidDel="00000000" w:rsidR="00000000" w:rsidRPr="00000000">
        <w:rPr>
          <w:rtl w:val="0"/>
        </w:rPr>
        <w:t xml:space="preserve"> – abstract representations that simplify complexity. These models enable the mind to clarify relationships and reason about unseen structures. Rather than focusing on calculation, mathematical thinking teaches us to ask the right questions, define variables and distinguish between essential and irrelevant details.</w:t>
      </w:r>
    </w:p>
    <w:p w:rsidR="00000000" w:rsidDel="00000000" w:rsidP="00000000" w:rsidRDefault="00000000" w:rsidRPr="00000000" w14:paraId="00000007">
      <w:pPr>
        <w:pStyle w:val="Heading2"/>
        <w:rPr/>
      </w:pPr>
      <w:r w:rsidDel="00000000" w:rsidR="00000000" w:rsidRPr="00000000">
        <w:rPr>
          <w:rtl w:val="0"/>
        </w:rPr>
        <w:t xml:space="preserve">3 Key Principles of Mathematical Thinking</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Logic and structured reasoning</w:t>
      </w:r>
      <w:r w:rsidDel="00000000" w:rsidR="00000000" w:rsidRPr="00000000">
        <w:rPr>
          <w:rtl w:val="0"/>
        </w:rPr>
        <w:t xml:space="preserve"> lie at the heart of mathematical thought. Problems are broken into parts; assumptions are identified and, when necessary, eliminated. Conclusions are built from verifiable steps.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Problem framing</w:t>
      </w:r>
      <w:r w:rsidDel="00000000" w:rsidR="00000000" w:rsidRPr="00000000">
        <w:rPr>
          <w:rtl w:val="0"/>
        </w:rPr>
        <w:t xml:space="preserve"> requires clearly defining what is being asked. Vague issues are reframed into structured questions that can be addressed systematically. Engineers and scientists often begin by questioning implicit constraints: is a limitation imposed by physics or by convention? Asking such questions can reveal opportunities to relax constraints and explore alternative solutions.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Abstraction and generalisation</w:t>
      </w:r>
      <w:r w:rsidDel="00000000" w:rsidR="00000000" w:rsidRPr="00000000">
        <w:rPr>
          <w:rtl w:val="0"/>
        </w:rPr>
        <w:t xml:space="preserve"> involve stripping away the irrelevant to focus on the essential. By using analogies, variables and patterns, insights can be applied broadly. For example, Pólya encourages restating a problem in different terms and searching for related problems.</w:t>
      </w:r>
    </w:p>
    <w:p w:rsidR="00000000" w:rsidDel="00000000" w:rsidP="00000000" w:rsidRDefault="00000000" w:rsidRPr="00000000" w14:paraId="0000000B">
      <w:pPr>
        <w:pStyle w:val="Heading2"/>
        <w:rPr/>
      </w:pPr>
      <w:r w:rsidDel="00000000" w:rsidR="00000000" w:rsidRPr="00000000">
        <w:rPr>
          <w:rtl w:val="0"/>
        </w:rPr>
        <w:t xml:space="preserve">4 Analytical Thinking in Practice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Pattern recognition</w:t>
      </w:r>
      <w:r w:rsidDel="00000000" w:rsidR="00000000" w:rsidRPr="00000000">
        <w:rPr>
          <w:rtl w:val="0"/>
        </w:rPr>
        <w:t xml:space="preserve"> is the ability to spot trends, repetitions and relationships. It helps anticipate outcomes or behaviours. </w:t>
      </w:r>
      <w:r w:rsidDel="00000000" w:rsidR="00000000" w:rsidRPr="00000000">
        <w:rPr>
          <w:b w:val="1"/>
          <w:bCs w:val="1"/>
          <w:rtl w:val="0"/>
        </w:rPr>
        <w:t xml:space="preserve">Deductive reasoning</w:t>
      </w:r>
      <w:r w:rsidDel="00000000" w:rsidR="00000000" w:rsidRPr="00000000">
        <w:rPr>
          <w:rtl w:val="0"/>
        </w:rPr>
        <w:t xml:space="preserve"> applies known rules to reach certain conclusions, while </w:t>
      </w:r>
      <w:r w:rsidDel="00000000" w:rsidR="00000000" w:rsidRPr="00000000">
        <w:rPr>
          <w:b w:val="1"/>
          <w:bCs w:val="1"/>
          <w:rtl w:val="0"/>
        </w:rPr>
        <w:t xml:space="preserve">inductive reasoning</w:t>
      </w:r>
      <w:r w:rsidDel="00000000" w:rsidR="00000000" w:rsidRPr="00000000">
        <w:rPr>
          <w:rtl w:val="0"/>
        </w:rPr>
        <w:t xml:space="preserve"> generalises from specific examples to broader statements. Mathematical thinking also embraces </w:t>
      </w:r>
      <w:r w:rsidDel="00000000" w:rsidR="00000000" w:rsidRPr="00000000">
        <w:rPr>
          <w:b w:val="1"/>
          <w:bCs w:val="1"/>
          <w:rtl w:val="0"/>
        </w:rPr>
        <w:t xml:space="preserve">probabilistic reasoning</w:t>
      </w:r>
      <w:r w:rsidDel="00000000" w:rsidR="00000000" w:rsidRPr="00000000">
        <w:rPr>
          <w:rtl w:val="0"/>
        </w:rPr>
        <w:t xml:space="preserve"> to quantify uncertainty. Decisions are often about likelihood rather than guarantees; quantifying probabilities allows one to manage risk and assess expected outcomes.</w:t>
      </w:r>
    </w:p>
    <w:p w:rsidR="00000000" w:rsidDel="00000000" w:rsidP="00000000" w:rsidRDefault="00000000" w:rsidRPr="00000000" w14:paraId="0000000D">
      <w:pPr>
        <w:pStyle w:val="Heading2"/>
        <w:rPr/>
      </w:pPr>
      <w:r w:rsidDel="00000000" w:rsidR="00000000" w:rsidRPr="00000000">
        <w:rPr>
          <w:rtl w:val="0"/>
        </w:rPr>
        <w:t xml:space="preserve">5 Representing and Simplifying Problems</w:t>
      </w:r>
    </w:p>
    <w:p w:rsidR="00000000" w:rsidDel="00000000" w:rsidP="00000000" w:rsidRDefault="00000000" w:rsidRPr="00000000" w14:paraId="0000000E">
      <w:pPr>
        <w:spacing w:after="240" w:before="240" w:lineRule="auto"/>
        <w:rPr/>
      </w:pPr>
      <w:r w:rsidDel="00000000" w:rsidR="00000000" w:rsidRPr="00000000">
        <w:rPr>
          <w:rtl w:val="0"/>
        </w:rPr>
        <w:t xml:space="preserve">Effective problem solving begins with a clear representation. Engineers and scientists first define the problem by identifying unknowns, given data and constraints. It is important to question implicit assumptions because real and imagined constraints often become intertwined. Systems engineers pass on heuristic “rules of thumb” that guide action when scientific knowledge is incomplete; these heuristics reduce the amount of thinking needed and highlight key factors.</w:t>
      </w:r>
    </w:p>
    <w:p w:rsidR="00000000" w:rsidDel="00000000" w:rsidP="00000000" w:rsidRDefault="00000000" w:rsidRPr="00000000" w14:paraId="0000000F">
      <w:pPr>
        <w:spacing w:after="240" w:before="240" w:lineRule="auto"/>
        <w:rPr/>
      </w:pPr>
      <w:r w:rsidDel="00000000" w:rsidR="00000000" w:rsidRPr="00000000">
        <w:rPr>
          <w:rtl w:val="0"/>
        </w:rPr>
        <w:t xml:space="preserve">Complex problems can be simplified through a variety of techniques:</w:t>
      </w:r>
    </w:p>
    <w:tbl>
      <w:tblPr>
        <w:tblStyle w:val="Table1"/>
        <w:tblW w:w="9360.0" w:type="dxa"/>
        <w:jc w:val="left"/>
        <w:tblLayout w:type="fixed"/>
        <w:tblLook w:val="0600"/>
      </w:tblPr>
      <w:tblGrid>
        <w:gridCol w:w="2650.9264160931707"/>
        <w:gridCol w:w="6709.073583906829"/>
        <w:tblGridChange w:id="0">
          <w:tblGrid>
            <w:gridCol w:w="2650.9264160931707"/>
            <w:gridCol w:w="6709.073583906829"/>
          </w:tblGrid>
        </w:tblGridChange>
      </w:tblGrid>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Simplification heuristic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Key idea</w:t>
            </w:r>
            <w:r w:rsidDel="00000000" w:rsidR="00000000" w:rsidRPr="00000000">
              <w:rPr>
                <w:rtl w:val="0"/>
              </w:rPr>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Substitution or transformation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Convert the problem into an equivalent but simpler form; e.g., substitute a difficult expression with an easier representation or change the coordinate system.</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Dimensional analysis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Check that units are consistent to quickly eliminate wrong approaches.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Symmetry reduction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When a problem has symmetry, reduce the number of cases by focusing on distinct configurations.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Limiting cases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Examine extreme values (such as </w:t>
            </w:r>
            <w:r w:rsidDel="00000000" w:rsidR="00000000" w:rsidRPr="00000000">
              <w:rPr>
                <w:i w:val="1"/>
                <w:iCs w:val="1"/>
                <w:rtl w:val="0"/>
              </w:rPr>
              <w:t xml:space="preserve">x</w:t>
            </w:r>
            <w:r w:rsidDel="00000000" w:rsidR="00000000" w:rsidRPr="00000000">
              <w:rPr>
                <w:rFonts w:ascii="Nova Mono" w:cs="Nova Mono" w:eastAsia="Nova Mono" w:hAnsi="Nova Mono"/>
                <w:rtl w:val="0"/>
              </w:rPr>
              <w:t xml:space="preserve">→0 or </w:t>
            </w:r>
            <w:r w:rsidDel="00000000" w:rsidR="00000000" w:rsidRPr="00000000">
              <w:rPr>
                <w:i w:val="1"/>
                <w:iCs w:val="1"/>
                <w:rtl w:val="0"/>
              </w:rPr>
              <w:t xml:space="preserve">x</w:t>
            </w:r>
            <w:r w:rsidDel="00000000" w:rsidR="00000000" w:rsidRPr="00000000">
              <w:rPr>
                <w:rFonts w:ascii="Nova Mono" w:cs="Nova Mono" w:eastAsia="Nova Mono" w:hAnsi="Nova Mono"/>
                <w:rtl w:val="0"/>
              </w:rPr>
              <w:t xml:space="preserve">→∞) to gain intuition about how the solution behaves.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Abstraction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Strip away irrelevant details and focus on the essential structure of the problem.</w:t>
            </w:r>
          </w:p>
        </w:tc>
      </w:tr>
    </w:tbl>
    <w:p w:rsidR="00000000" w:rsidDel="00000000" w:rsidP="00000000" w:rsidRDefault="00000000" w:rsidRPr="00000000" w14:paraId="0000001C">
      <w:pPr>
        <w:spacing w:after="240" w:before="240" w:lineRule="auto"/>
        <w:rPr/>
      </w:pPr>
      <w:r w:rsidDel="00000000" w:rsidR="00000000" w:rsidRPr="00000000">
        <w:rPr>
          <w:rtl w:val="0"/>
        </w:rPr>
        <w:t xml:space="preserve">Additional simplification heuristics include trying simpler numbers or special cases, dividing a problem into subproblems (divide and conquer) and introducing auxiliary variables or constructions. These techniques reduce complexity without sacrificing essential structure.</w:t>
      </w:r>
    </w:p>
    <w:p w:rsidR="00000000" w:rsidDel="00000000" w:rsidP="00000000" w:rsidRDefault="00000000" w:rsidRPr="00000000" w14:paraId="0000001D">
      <w:pPr>
        <w:pStyle w:val="Heading2"/>
        <w:rPr/>
      </w:pPr>
      <w:r w:rsidDel="00000000" w:rsidR="00000000" w:rsidRPr="00000000">
        <w:rPr>
          <w:rtl w:val="0"/>
        </w:rPr>
        <w:t xml:space="preserve">6 Pólya’s Problem‑Solving Framework</w:t>
      </w:r>
    </w:p>
    <w:p w:rsidR="00000000" w:rsidDel="00000000" w:rsidP="00000000" w:rsidRDefault="00000000" w:rsidRPr="00000000" w14:paraId="0000001E">
      <w:pPr>
        <w:spacing w:after="240" w:before="240" w:lineRule="auto"/>
        <w:rPr/>
      </w:pPr>
      <w:r w:rsidDel="00000000" w:rsidR="00000000" w:rsidRPr="00000000">
        <w:rPr>
          <w:rtl w:val="0"/>
        </w:rPr>
        <w:t xml:space="preserve">George Pólya’s four‑step framework provides a disciplined procedure for tackling problems:</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Understand the problem.</w:t>
      </w:r>
      <w:r w:rsidDel="00000000" w:rsidR="00000000" w:rsidRPr="00000000">
        <w:rPr>
          <w:rtl w:val="0"/>
        </w:rPr>
        <w:t xml:space="preserve"> Identify the unknowns, given data and conditions; draw diagrams and ensure the information is sufficient.</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Devise a plan.</w:t>
      </w:r>
      <w:r w:rsidDel="00000000" w:rsidR="00000000" w:rsidRPr="00000000">
        <w:rPr>
          <w:rtl w:val="0"/>
        </w:rPr>
        <w:t xml:space="preserve"> Find a connection between the data and the unknown. If none is obvious, consider auxiliary problems or look for related problems.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Carry out the plan.</w:t>
      </w:r>
      <w:r w:rsidDel="00000000" w:rsidR="00000000" w:rsidRPr="00000000">
        <w:rPr>
          <w:rtl w:val="0"/>
        </w:rPr>
        <w:t xml:space="preserve"> Execute the chosen strategy carefully, checking each step and being willing to abandon a plan if it fails.</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b w:val="1"/>
          <w:bCs w:val="1"/>
          <w:rtl w:val="0"/>
        </w:rPr>
        <w:t xml:space="preserve">Look back.</w:t>
      </w:r>
      <w:r w:rsidDel="00000000" w:rsidR="00000000" w:rsidRPr="00000000">
        <w:rPr>
          <w:rtl w:val="0"/>
        </w:rPr>
        <w:t xml:space="preserve"> Reflect on the solution; verify the result and consider whether the method applies elsewhere.</w:t>
      </w:r>
    </w:p>
    <w:p w:rsidR="00000000" w:rsidDel="00000000" w:rsidP="00000000" w:rsidRDefault="00000000" w:rsidRPr="00000000" w14:paraId="00000023">
      <w:pPr>
        <w:spacing w:after="240" w:before="240" w:lineRule="auto"/>
        <w:rPr/>
      </w:pPr>
      <w:r w:rsidDel="00000000" w:rsidR="00000000" w:rsidRPr="00000000">
        <w:rPr>
          <w:rtl w:val="0"/>
        </w:rPr>
        <w:t xml:space="preserve">Strategic heuristics support this framework. Common tactics include making an initial guess and checking it, looking for patterns, making orderly lists, drawing diagrams, eliminating possibilities, solving simpler problems, exploiting symmetry, testing extreme cases, working backward and using known formulas. Analogical reasoning allows transfer from one domain to another, and restating problems in different ways fosters insight.</w:t>
      </w:r>
    </w:p>
    <w:p w:rsidR="00000000" w:rsidDel="00000000" w:rsidP="00000000" w:rsidRDefault="00000000" w:rsidRPr="00000000" w14:paraId="00000024">
      <w:pPr>
        <w:pStyle w:val="Heading2"/>
        <w:rPr/>
      </w:pPr>
      <w:r w:rsidDel="00000000" w:rsidR="00000000" w:rsidRPr="00000000">
        <w:rPr>
          <w:rtl w:val="0"/>
        </w:rPr>
        <w:t xml:space="preserve">7 Engineering and Scientific Heuristics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jtuzmnbkeqbe" w:id="0"/>
      <w:bookmarkEnd w:id="0"/>
      <w:r w:rsidDel="00000000" w:rsidR="00000000" w:rsidRPr="00000000">
        <w:rPr>
          <w:b w:val="1"/>
          <w:bCs w:val="1"/>
          <w:color w:val="000000"/>
          <w:sz w:val="26"/>
          <w:szCs w:val="26"/>
          <w:rtl w:val="0"/>
        </w:rPr>
        <w:t xml:space="preserve">7.1 Rules of Thumb</w:t>
      </w:r>
    </w:p>
    <w:p w:rsidR="00000000" w:rsidDel="00000000" w:rsidP="00000000" w:rsidRDefault="00000000" w:rsidRPr="00000000" w14:paraId="00000026">
      <w:pPr>
        <w:spacing w:after="240" w:before="240" w:lineRule="auto"/>
        <w:rPr/>
      </w:pPr>
      <w:r w:rsidDel="00000000" w:rsidR="00000000" w:rsidRPr="00000000">
        <w:rPr>
          <w:rtl w:val="0"/>
        </w:rPr>
        <w:t xml:space="preserve">Heuristics have always played a crucial role in engineering and shaped its progress. Before sufficient scientific understanding existed, engineers relied on empirical rules—such as maintaining a low centre of gravity or proportioning the mass of pillars—to design buildings. Today, heuristics continue to fill gaps when scientific models are inadequate or computation is infeasible. They help find acceptable solutions, focus attention on important factors and improve decisions. Koen argues that engineering itself is essentially heuristic: practitioners must act under uncertainty and use strategies that cause the best change in poorly understood situations.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ao184qhcv22f" w:id="1"/>
      <w:bookmarkEnd w:id="1"/>
      <w:r w:rsidDel="00000000" w:rsidR="00000000" w:rsidRPr="00000000">
        <w:rPr>
          <w:b w:val="1"/>
          <w:bCs w:val="1"/>
          <w:color w:val="000000"/>
          <w:sz w:val="26"/>
          <w:szCs w:val="26"/>
          <w:rtl w:val="0"/>
        </w:rPr>
        <w:t xml:space="preserve">7.2 Search and Optimization</w:t>
      </w:r>
    </w:p>
    <w:p w:rsidR="00000000" w:rsidDel="00000000" w:rsidP="00000000" w:rsidRDefault="00000000" w:rsidRPr="00000000" w14:paraId="00000028">
      <w:pPr>
        <w:spacing w:after="240" w:before="240" w:lineRule="auto"/>
        <w:rPr/>
      </w:pPr>
      <w:r w:rsidDel="00000000" w:rsidR="00000000" w:rsidRPr="00000000">
        <w:rPr>
          <w:rtl w:val="0"/>
        </w:rPr>
        <w:t xml:space="preserve">Many scientific and engineering problems involve searching large solution spaces. Computational heuristics provide practical strategies when exhaustive search is impossible:</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i w:val="1"/>
          <w:iCs w:val="1"/>
          <w:rtl w:val="0"/>
        </w:rPr>
        <w:t xml:space="preserve">A and informed search</w:t>
      </w:r>
      <w:r w:rsidDel="00000000" w:rsidR="00000000" w:rsidRPr="00000000">
        <w:rPr>
          <w:rtl w:val="0"/>
        </w:rPr>
        <w:t xml:space="preserve">* – A* uses an evaluation function combining the cost already incurred with a heuristic estimate of the remaining cost, prioritising promising paths.</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Beam search</w:t>
      </w:r>
      <w:r w:rsidDel="00000000" w:rsidR="00000000" w:rsidRPr="00000000">
        <w:rPr>
          <w:rtl w:val="0"/>
        </w:rPr>
        <w:t xml:space="preserve"> – A variant of best‑first search that retains only the best </w:t>
      </w:r>
      <w:r w:rsidDel="00000000" w:rsidR="00000000" w:rsidRPr="00000000">
        <w:rPr>
          <w:i w:val="1"/>
          <w:iCs w:val="1"/>
          <w:rtl w:val="0"/>
        </w:rPr>
        <w:t xml:space="preserve">k</w:t>
      </w:r>
      <w:r w:rsidDel="00000000" w:rsidR="00000000" w:rsidRPr="00000000">
        <w:rPr>
          <w:rtl w:val="0"/>
        </w:rPr>
        <w:t xml:space="preserve"> candidates at each level.</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b w:val="1"/>
          <w:bCs w:val="1"/>
          <w:rtl w:val="0"/>
        </w:rPr>
        <w:t xml:space="preserve">Simulated annealing</w:t>
      </w:r>
      <w:r w:rsidDel="00000000" w:rsidR="00000000" w:rsidRPr="00000000">
        <w:rPr>
          <w:rtl w:val="0"/>
        </w:rPr>
        <w:t xml:space="preserve"> – Inspired by thermodynamics, this algorithm occasionally accepts worse solutions to escape local optima, gradually reducing the probability of such moves.</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b w:val="1"/>
          <w:bCs w:val="1"/>
          <w:rtl w:val="0"/>
        </w:rPr>
        <w:t xml:space="preserve">Evolutionary and genetic algorithms</w:t>
      </w:r>
      <w:r w:rsidDel="00000000" w:rsidR="00000000" w:rsidRPr="00000000">
        <w:rPr>
          <w:rtl w:val="0"/>
        </w:rPr>
        <w:t xml:space="preserve"> – Inspired by natural selection, these methods evolve populations of candidate solutions. They randomly generate an initial population, evaluate fitness, select parents, recombine them and apply mutation. Genetic algorithms and their variants are widely used for optimisation problems.</w:t>
      </w:r>
    </w:p>
    <w:p w:rsidR="00000000" w:rsidDel="00000000" w:rsidP="00000000" w:rsidRDefault="00000000" w:rsidRPr="00000000" w14:paraId="0000002D">
      <w:pPr>
        <w:spacing w:after="240" w:before="240" w:lineRule="auto"/>
        <w:rPr/>
      </w:pPr>
      <w:r w:rsidDel="00000000" w:rsidR="00000000" w:rsidRPr="00000000">
        <w:rPr>
          <w:rtl w:val="0"/>
        </w:rPr>
        <w:t xml:space="preserve">These techniques illustrate the broader principle of using heuristics to navigate uncertainty and complexity. They do not guarantee optimality but often yield high‑quality solutions for complex problems.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zecpizvkssd" w:id="2"/>
      <w:bookmarkEnd w:id="2"/>
      <w:r w:rsidDel="00000000" w:rsidR="00000000" w:rsidRPr="00000000">
        <w:rPr>
          <w:b w:val="1"/>
          <w:bCs w:val="1"/>
          <w:color w:val="000000"/>
          <w:sz w:val="26"/>
          <w:szCs w:val="26"/>
          <w:rtl w:val="0"/>
        </w:rPr>
        <w:t xml:space="preserve">7.3 Decision Analysis and Trade‑Offs</w:t>
      </w:r>
    </w:p>
    <w:p w:rsidR="00000000" w:rsidDel="00000000" w:rsidP="00000000" w:rsidRDefault="00000000" w:rsidRPr="00000000" w14:paraId="0000002F">
      <w:pPr>
        <w:spacing w:after="240" w:before="240" w:lineRule="auto"/>
        <w:rPr/>
      </w:pPr>
      <w:r w:rsidDel="00000000" w:rsidR="00000000" w:rsidRPr="00000000">
        <w:rPr>
          <w:rtl w:val="0"/>
        </w:rPr>
        <w:t xml:space="preserve">Mathematical thinking supports decision making through tools such as decision trees, cost‑benefit analysis and optimisation. Decision trees map choices, probabilities and outcomes, enabling systematic evaluation of alternatives. Cost‑benefit analysis compares expected benefits and costs—including opportunity costs—to reveal hidden trade‑offs. Optimisation seeks the most effective solution by balancing variables and constraints. These methods guide resource allocation and risk management in engineering and everyday life.</w:t>
      </w:r>
    </w:p>
    <w:p w:rsidR="00000000" w:rsidDel="00000000" w:rsidP="00000000" w:rsidRDefault="00000000" w:rsidRPr="00000000" w14:paraId="00000030">
      <w:pPr>
        <w:pStyle w:val="Heading2"/>
        <w:rPr/>
      </w:pPr>
      <w:r w:rsidDel="00000000" w:rsidR="00000000" w:rsidRPr="00000000">
        <w:rPr>
          <w:rtl w:val="0"/>
        </w:rPr>
        <w:t xml:space="preserve">8 Cross‑Disciplinary Perspectives</w:t>
      </w:r>
    </w:p>
    <w:p w:rsidR="00000000" w:rsidDel="00000000" w:rsidP="00000000" w:rsidRDefault="00000000" w:rsidRPr="00000000" w14:paraId="00000031">
      <w:pPr>
        <w:spacing w:after="240" w:before="240" w:lineRule="auto"/>
        <w:rPr/>
      </w:pPr>
      <w:r w:rsidDel="00000000" w:rsidR="00000000" w:rsidRPr="00000000">
        <w:rPr>
          <w:rtl w:val="0"/>
        </w:rPr>
        <w:t xml:space="preserve">Mathematical thinking becomes even more powerful when problems are viewed through lenses from other scientific domains. By abstracting core structures, we can borrow models and heuristics from chemistry, biology and the social sciences.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ciovo0v7iwsa" w:id="3"/>
      <w:bookmarkEnd w:id="3"/>
      <w:r w:rsidDel="00000000" w:rsidR="00000000" w:rsidRPr="00000000">
        <w:rPr>
          <w:b w:val="1"/>
          <w:bCs w:val="1"/>
          <w:color w:val="000000"/>
          <w:sz w:val="26"/>
          <w:szCs w:val="26"/>
          <w:rtl w:val="0"/>
        </w:rPr>
        <w:t xml:space="preserve">8.1 Game‑Theory Perspective</w:t>
      </w:r>
    </w:p>
    <w:p w:rsidR="00000000" w:rsidDel="00000000" w:rsidP="00000000" w:rsidRDefault="00000000" w:rsidRPr="00000000" w14:paraId="00000033">
      <w:pPr>
        <w:spacing w:after="240" w:before="240" w:lineRule="auto"/>
        <w:rPr/>
      </w:pPr>
      <w:r w:rsidDel="00000000" w:rsidR="00000000" w:rsidRPr="00000000">
        <w:rPr>
          <w:rtl w:val="0"/>
        </w:rPr>
        <w:t xml:space="preserve">Game theory studies mathematical models of strategic interactions. It has applications in many fields of social science and is used extensively in economics, logic, systems science and computer science. It has grown beyond two‑person zero‑sum games to become an umbrella term for the science of rational decision making in humans, animals and computers. By modelling incentives and strategies, game theory helps identify equilibrium outcomes, design fair allocations and analyse cooperation. In engineering, game‑theoretic models inform network routing, resource allocation and negotiation protocols.</w:t>
      </w:r>
    </w:p>
    <w:p w:rsidR="00000000" w:rsidDel="00000000" w:rsidP="00000000" w:rsidRDefault="00000000" w:rsidRPr="00000000" w14:paraId="00000034">
      <w:pPr>
        <w:spacing w:after="240" w:before="240" w:lineRule="auto"/>
        <w:rPr/>
      </w:pPr>
      <w:r w:rsidDel="00000000" w:rsidR="00000000" w:rsidRPr="00000000">
        <w:rPr>
          <w:rtl w:val="0"/>
        </w:rPr>
        <w:t xml:space="preserve">Game theory also offers insights into evolution: in the 1970s, John Maynard Smith and others developed evolutionary game theory, modelling how strategies spread under natural selection. Recognising that design problems often involve competing interests and adaptation can inspire robust solutions.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ia3t3paox6np" w:id="4"/>
      <w:bookmarkEnd w:id="4"/>
      <w:r w:rsidDel="00000000" w:rsidR="00000000" w:rsidRPr="00000000">
        <w:rPr>
          <w:b w:val="1"/>
          <w:bCs w:val="1"/>
          <w:color w:val="000000"/>
          <w:sz w:val="26"/>
          <w:szCs w:val="26"/>
          <w:rtl w:val="0"/>
        </w:rPr>
        <w:t xml:space="preserve">8.2 Evolutionary Thinking and Algorithms</w:t>
      </w:r>
    </w:p>
    <w:p w:rsidR="00000000" w:rsidDel="00000000" w:rsidP="00000000" w:rsidRDefault="00000000" w:rsidRPr="00000000" w14:paraId="00000036">
      <w:pPr>
        <w:spacing w:after="240" w:before="240" w:lineRule="auto"/>
        <w:rPr/>
      </w:pPr>
      <w:r w:rsidDel="00000000" w:rsidR="00000000" w:rsidRPr="00000000">
        <w:rPr>
          <w:rtl w:val="0"/>
        </w:rPr>
        <w:t xml:space="preserve">Biological evolution provides a metaphor for iterative improvement. Evolutionary algorithms mimic natural selection by evolving populations of candidate solutions through selection, recombination and mutation. They are particularly useful for optimisation when the search space is large or poorly understood. Beyond computation, evolutionary thinking encourages incremental refinement: generate variations, evaluate them, retain the best and discard the rest. Many design processes in engineering and policymaking follow this pattern.</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ipq8mbcywpn8" w:id="5"/>
      <w:bookmarkEnd w:id="5"/>
      <w:r w:rsidDel="00000000" w:rsidR="00000000" w:rsidRPr="00000000">
        <w:rPr>
          <w:b w:val="1"/>
          <w:bCs w:val="1"/>
          <w:color w:val="000000"/>
          <w:sz w:val="26"/>
          <w:szCs w:val="26"/>
          <w:rtl w:val="0"/>
        </w:rPr>
        <w:t xml:space="preserve">8.3 Chemical Analogies and Energy Minimisation</w:t>
      </w:r>
    </w:p>
    <w:p w:rsidR="00000000" w:rsidDel="00000000" w:rsidP="00000000" w:rsidRDefault="00000000" w:rsidRPr="00000000" w14:paraId="00000038">
      <w:pPr>
        <w:spacing w:after="240" w:before="240" w:lineRule="auto"/>
        <w:rPr/>
      </w:pPr>
      <w:r w:rsidDel="00000000" w:rsidR="00000000" w:rsidRPr="00000000">
        <w:rPr>
          <w:rtl w:val="0"/>
        </w:rPr>
        <w:t xml:space="preserve">Chemistry employs both </w:t>
      </w:r>
      <w:r w:rsidDel="00000000" w:rsidR="00000000" w:rsidRPr="00000000">
        <w:rPr>
          <w:b w:val="1"/>
          <w:bCs w:val="1"/>
          <w:rtl w:val="0"/>
        </w:rPr>
        <w:t xml:space="preserve">soft</w:t>
      </w:r>
      <w:r w:rsidDel="00000000" w:rsidR="00000000" w:rsidRPr="00000000">
        <w:rPr>
          <w:rtl w:val="0"/>
        </w:rPr>
        <w:t xml:space="preserve"> heuristic models and </w:t>
      </w:r>
      <w:r w:rsidDel="00000000" w:rsidR="00000000" w:rsidRPr="00000000">
        <w:rPr>
          <w:b w:val="1"/>
          <w:bCs w:val="1"/>
          <w:rtl w:val="0"/>
        </w:rPr>
        <w:t xml:space="preserve">hard</w:t>
      </w:r>
      <w:r w:rsidDel="00000000" w:rsidR="00000000" w:rsidRPr="00000000">
        <w:rPr>
          <w:rtl w:val="0"/>
        </w:rPr>
        <w:t xml:space="preserve"> theories derived from quantum chemistry. A heuristic technique is “any approach to problem solving or self‑discovery that employs a practical method that is not guaranteed to be optimal, perfect, or rational, but is nevertheless sufficient for reaching an immediate, short‑term goal”. Soft theories based on reasoning by analogy guided chemical understanding for more than 150 years. Quantum chemical methods now provide hard evidence for many of these heuristics, yet chemists still begin with intuitive models before turning to detailed calculations. This practice illustrates the value of combining rough approximations with rigorous analysis.</w:t>
      </w:r>
    </w:p>
    <w:p w:rsidR="00000000" w:rsidDel="00000000" w:rsidP="00000000" w:rsidRDefault="00000000" w:rsidRPr="00000000" w14:paraId="00000039">
      <w:pPr>
        <w:spacing w:after="240" w:before="240" w:lineRule="auto"/>
        <w:rPr/>
      </w:pPr>
      <w:r w:rsidDel="00000000" w:rsidR="00000000" w:rsidRPr="00000000">
        <w:rPr>
          <w:rtl w:val="0"/>
        </w:rPr>
        <w:t xml:space="preserve">When approaching a complex problem, consider analogies to chemical systems. Reactions seek lower‑energy states and can be represented by reaction networks; identifying the “energy landscape” of a problem—costs, benefits and barriers—helps predict which pathways are favourable. Thermodynamic concepts such as equilibrium and free energy provide metaphors for balancing competing goals. Approaches like simulated annealing explicitly borrow from thermodynamics, allowing occasional uphill moves to avoid premature convergence.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xc8gniu8bd" w:id="6"/>
      <w:bookmarkEnd w:id="6"/>
      <w:r w:rsidDel="00000000" w:rsidR="00000000" w:rsidRPr="00000000">
        <w:rPr>
          <w:b w:val="1"/>
          <w:bCs w:val="1"/>
          <w:color w:val="000000"/>
          <w:sz w:val="26"/>
          <w:szCs w:val="26"/>
          <w:rtl w:val="0"/>
        </w:rPr>
        <w:t xml:space="preserve">8.4 Network and Systems Perspectives</w:t>
      </w:r>
    </w:p>
    <w:p w:rsidR="00000000" w:rsidDel="00000000" w:rsidP="00000000" w:rsidRDefault="00000000" w:rsidRPr="00000000" w14:paraId="0000003B">
      <w:pPr>
        <w:spacing w:after="240" w:before="240" w:lineRule="auto"/>
        <w:rPr/>
      </w:pPr>
      <w:r w:rsidDel="00000000" w:rsidR="00000000" w:rsidRPr="00000000">
        <w:rPr>
          <w:rtl w:val="0"/>
        </w:rPr>
        <w:t xml:space="preserve">Complex problems often involve interacting components. Systems engineering encourages looking at the whole rather than isolated parts. Heuristics collected from experience guide system architects dealing with “wicked” problems—ill‑structured situations with many stakeholders and unknowns. Network science models interactions as graphs, enabling analysis of connectivity, flow and robustness. Viewing a problem as a network reveals bottlenecks, feedback loops and leverage points. Coupling this with decision analysis and optimisation leads to holistic solutions.</w:t>
      </w:r>
    </w:p>
    <w:p w:rsidR="00000000" w:rsidDel="00000000" w:rsidP="00000000" w:rsidRDefault="00000000" w:rsidRPr="00000000" w14:paraId="0000003C">
      <w:pPr>
        <w:pStyle w:val="Heading2"/>
        <w:rPr/>
      </w:pPr>
      <w:r w:rsidDel="00000000" w:rsidR="00000000" w:rsidRPr="00000000">
        <w:rPr>
          <w:rtl w:val="0"/>
        </w:rPr>
        <w:t xml:space="preserve">9 Tools for Better Decision‑Making</w:t>
      </w:r>
    </w:p>
    <w:p w:rsidR="00000000" w:rsidDel="00000000" w:rsidP="00000000" w:rsidRDefault="00000000" w:rsidRPr="00000000" w14:paraId="0000003D">
      <w:pPr>
        <w:spacing w:after="240" w:before="240" w:lineRule="auto"/>
        <w:rPr/>
      </w:pPr>
      <w:r w:rsidDel="00000000" w:rsidR="00000000" w:rsidRPr="00000000">
        <w:rPr>
          <w:rtl w:val="0"/>
        </w:rPr>
        <w:t xml:space="preserve">Mathematical thinking offers several tools to support structured decision making:</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b w:val="1"/>
          <w:bCs w:val="1"/>
          <w:rtl w:val="0"/>
        </w:rPr>
        <w:t xml:space="preserve">Decision trees:</w:t>
      </w:r>
      <w:r w:rsidDel="00000000" w:rsidR="00000000" w:rsidRPr="00000000">
        <w:rPr>
          <w:rtl w:val="0"/>
        </w:rPr>
        <w:t xml:space="preserve"> visually map choices, probabilities and outcomes to guide structured decision making.</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b w:val="1"/>
          <w:bCs w:val="1"/>
          <w:rtl w:val="0"/>
        </w:rPr>
        <w:t xml:space="preserve">Cost‑benefit and opportunity‑cost analysis:</w:t>
      </w:r>
      <w:r w:rsidDel="00000000" w:rsidR="00000000" w:rsidRPr="00000000">
        <w:rPr>
          <w:rtl w:val="0"/>
        </w:rPr>
        <w:t xml:space="preserve"> evaluate trade‑offs and hidden costs behind every option. Assessing opportunity cost helps reveal what is given up when a choice is made.</w:t>
      </w:r>
    </w:p>
    <w:p w:rsidR="00000000" w:rsidDel="00000000" w:rsidP="00000000" w:rsidRDefault="00000000" w:rsidRPr="00000000" w14:paraId="00000040">
      <w:pPr>
        <w:numPr>
          <w:ilvl w:val="0"/>
          <w:numId w:val="3"/>
        </w:numPr>
        <w:spacing w:after="240" w:before="0" w:beforeAutospacing="0" w:lineRule="auto"/>
        <w:ind w:left="720" w:hanging="360"/>
      </w:pPr>
      <w:r w:rsidDel="00000000" w:rsidR="00000000" w:rsidRPr="00000000">
        <w:rPr>
          <w:b w:val="1"/>
          <w:bCs w:val="1"/>
          <w:rtl w:val="0"/>
        </w:rPr>
        <w:t xml:space="preserve">Optimisation:</w:t>
      </w:r>
      <w:r w:rsidDel="00000000" w:rsidR="00000000" w:rsidRPr="00000000">
        <w:rPr>
          <w:rtl w:val="0"/>
        </w:rPr>
        <w:t xml:space="preserve"> seek the most effective solution by weighing variables and constraints. Optimisation frameworks can handle multi‑criteria decisions, allocate resources efficiently and determine best designs.</w:t>
      </w:r>
    </w:p>
    <w:p w:rsidR="00000000" w:rsidDel="00000000" w:rsidP="00000000" w:rsidRDefault="00000000" w:rsidRPr="00000000" w14:paraId="00000041">
      <w:pPr>
        <w:spacing w:after="240" w:before="240" w:lineRule="auto"/>
        <w:rPr/>
      </w:pPr>
      <w:r w:rsidDel="00000000" w:rsidR="00000000" w:rsidRPr="00000000">
        <w:rPr>
          <w:rtl w:val="0"/>
        </w:rPr>
        <w:t xml:space="preserve">These tools, combined with the heuristics and perspectives above, provide a powerful toolkit for approaching complex decisions.</w:t>
      </w:r>
    </w:p>
    <w:p w:rsidR="00000000" w:rsidDel="00000000" w:rsidP="00000000" w:rsidRDefault="00000000" w:rsidRPr="00000000" w14:paraId="00000042">
      <w:pPr>
        <w:pStyle w:val="Heading2"/>
        <w:rPr/>
      </w:pPr>
      <w:r w:rsidDel="00000000" w:rsidR="00000000" w:rsidRPr="00000000">
        <w:rPr>
          <w:rtl w:val="0"/>
        </w:rPr>
        <w:t xml:space="preserve">10 Integrating Heuristics with Mathematical Thinking</w:t>
      </w:r>
    </w:p>
    <w:p w:rsidR="00000000" w:rsidDel="00000000" w:rsidP="00000000" w:rsidRDefault="00000000" w:rsidRPr="00000000" w14:paraId="00000043">
      <w:pPr>
        <w:spacing w:after="240" w:before="240" w:lineRule="auto"/>
        <w:rPr/>
      </w:pPr>
      <w:r w:rsidDel="00000000" w:rsidR="00000000" w:rsidRPr="00000000">
        <w:rPr>
          <w:rtl w:val="0"/>
        </w:rPr>
        <w:t xml:space="preserve">Mathematical thinking is a logical, structured approach for solving real‑world problems. Integrating the original principles with engineering, scientific and cross‑disciplinary heuristics yields a robust toolkit:</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b w:val="1"/>
          <w:bCs w:val="1"/>
          <w:rtl w:val="0"/>
        </w:rPr>
        <w:t xml:space="preserve">Clarify the problem and question assumptions.</w:t>
      </w:r>
      <w:r w:rsidDel="00000000" w:rsidR="00000000" w:rsidRPr="00000000">
        <w:rPr>
          <w:rtl w:val="0"/>
        </w:rPr>
        <w:t xml:space="preserve"> Define variables and constraints; ask whether any limitation is implicit rather than fundamental. Use rules of thumb to focus attention and avoid repeating past mistakes.</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Simplify and abstract.</w:t>
      </w:r>
      <w:r w:rsidDel="00000000" w:rsidR="00000000" w:rsidRPr="00000000">
        <w:rPr>
          <w:rtl w:val="0"/>
        </w:rPr>
        <w:t xml:space="preserve"> Apply substitution, dimensional analysis, symmetry reduction, limiting cases and abstraction. Try simple numbers, decompose into subproblems and introduce auxiliary constructions.</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b w:val="1"/>
          <w:bCs w:val="1"/>
          <w:rtl w:val="0"/>
        </w:rPr>
        <w:t xml:space="preserve">Follow Pólya’s framework.</w:t>
      </w:r>
      <w:r w:rsidDel="00000000" w:rsidR="00000000" w:rsidRPr="00000000">
        <w:rPr>
          <w:rtl w:val="0"/>
        </w:rPr>
        <w:t xml:space="preserve"> Understand, plan, execute and review. Use strategic heuristics such as pattern recognition, orderly listing, working backward and drawing diagrams.</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rtl w:val="0"/>
        </w:rPr>
        <w:t xml:space="preserve">Employ search and optimisation heuristics.</w:t>
      </w:r>
      <w:r w:rsidDel="00000000" w:rsidR="00000000" w:rsidRPr="00000000">
        <w:rPr>
          <w:rtl w:val="0"/>
        </w:rPr>
        <w:t xml:space="preserve"> When analytical solutions are impractical, use A*, beam search, simulated annealing or evolutionary algorithms. Use decision trees, cost‑benefit analysis and optimisation models to compare alternatives.</w:t>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b w:val="1"/>
          <w:bCs w:val="1"/>
          <w:rtl w:val="0"/>
        </w:rPr>
        <w:t xml:space="preserve">Adopt cross‑disciplinary lenses.</w:t>
      </w:r>
      <w:r w:rsidDel="00000000" w:rsidR="00000000" w:rsidRPr="00000000">
        <w:rPr>
          <w:rtl w:val="0"/>
        </w:rPr>
        <w:t xml:space="preserve"> Consider game‑theoretic models for strategic interactions, evolutionary perspectives for iterative improvement, chemical analogies for energy landscapes and network science for system interactions. Analogies and transfer facilitate insight.</w:t>
      </w:r>
    </w:p>
    <w:p w:rsidR="00000000" w:rsidDel="00000000" w:rsidP="00000000" w:rsidRDefault="00000000" w:rsidRPr="00000000" w14:paraId="00000049">
      <w:pPr>
        <w:spacing w:after="240" w:before="240" w:lineRule="auto"/>
        <w:rPr/>
      </w:pPr>
      <w:r w:rsidDel="00000000" w:rsidR="00000000" w:rsidRPr="00000000">
        <w:rPr>
          <w:rtl w:val="0"/>
        </w:rPr>
        <w:t xml:space="preserve">By combining logical structure with disciplined heuristics and cross‑disciplinary perspectives, mathematical thinking becomes a powerful approach for tackling diverse real‑world problems. Whether one is planning a budget, designing a complex system or navigating interpersonal negotiations, the tools of mathematical thinking—augmented by engineering wisdom and scientific metaphors—offer guidance for making sound decisions.</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sz w:val="22"/>
        <w:szCs w:val="22"/>
        <w:lang w:val="en"/>
      </w:rPr>
    </w:rPrDefault>
    <w:pPrDefault>
      <w:pPr>
        <w:spacing w:after="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320" w:before="640" w:line="276" w:lineRule="auto"/>
      <w:jc w:val="left"/>
    </w:pPr>
    <w:rPr>
      <w:rFonts w:ascii="Montserrat" w:cs="Montserrat" w:eastAsia="Montserrat" w:hAnsi="Montserrat"/>
      <w:b w:val="1"/>
      <w:bCs w:val="1"/>
      <w:color w:val="1a1a1a"/>
      <w:sz w:val="56"/>
      <w:szCs w:val="56"/>
    </w:rPr>
  </w:style>
  <w:style w:type="paragraph" w:styleId="Heading2">
    <w:name w:val="heading 2"/>
    <w:basedOn w:val="Normal"/>
    <w:next w:val="Normal"/>
    <w:pPr>
      <w:keepNext w:val="1"/>
      <w:keepLines w:val="1"/>
      <w:pageBreakBefore w:val="0"/>
      <w:spacing w:after="160" w:before="480" w:line="276" w:lineRule="auto"/>
      <w:jc w:val="left"/>
    </w:pPr>
    <w:rPr>
      <w:rFonts w:ascii="Montserrat" w:cs="Montserrat" w:eastAsia="Montserrat" w:hAnsi="Montserrat"/>
      <w:b w:val="1"/>
      <w:bCs w:val="1"/>
      <w:color w:val="2c3e50"/>
      <w:sz w:val="40"/>
      <w:szCs w:val="40"/>
    </w:rPr>
  </w:style>
  <w:style w:type="paragraph" w:styleId="Heading3">
    <w:name w:val="heading 3"/>
    <w:basedOn w:val="Normal"/>
    <w:next w:val="Normal"/>
    <w:pPr>
      <w:keepNext w:val="1"/>
      <w:keepLines w:val="1"/>
      <w:pageBreakBefore w:val="0"/>
      <w:spacing w:after="120" w:before="360" w:line="276" w:lineRule="auto"/>
      <w:jc w:val="left"/>
    </w:pPr>
    <w:rPr>
      <w:rFonts w:ascii="Montserrat" w:cs="Montserrat" w:eastAsia="Montserrat" w:hAnsi="Montserrat"/>
      <w:b w:val="1"/>
      <w:bCs w:val="1"/>
      <w:color w:val="34495e"/>
      <w:sz w:val="28"/>
      <w:szCs w:val="28"/>
    </w:rPr>
  </w:style>
  <w:style w:type="paragraph" w:styleId="Heading4">
    <w:name w:val="heading 4"/>
    <w:basedOn w:val="Normal"/>
    <w:next w:val="Normal"/>
    <w:pPr>
      <w:keepNext w:val="1"/>
      <w:keepLines w:val="1"/>
      <w:pageBreakBefore w:val="0"/>
      <w:spacing w:after="80" w:before="280" w:line="276" w:lineRule="auto"/>
      <w:jc w:val="left"/>
    </w:pPr>
    <w:rPr>
      <w:rFonts w:ascii="Montserrat" w:cs="Montserrat" w:eastAsia="Montserrat" w:hAnsi="Montserrat"/>
      <w:color w:val="666666"/>
      <w:sz w:val="24"/>
      <w:szCs w:val="24"/>
    </w:rPr>
  </w:style>
  <w:style w:type="paragraph" w:styleId="Heading5">
    <w:name w:val="heading 5"/>
    <w:basedOn w:val="Normal"/>
    <w:next w:val="Normal"/>
    <w:pPr>
      <w:keepNext w:val="1"/>
      <w:keepLines w:val="1"/>
      <w:pageBreakBefore w:val="0"/>
      <w:spacing w:after="80" w:before="240" w:line="276" w:lineRule="auto"/>
      <w:jc w:val="left"/>
    </w:pPr>
    <w:rPr>
      <w:rFonts w:ascii="Montserrat" w:cs="Montserrat" w:eastAsia="Montserrat" w:hAnsi="Montserrat"/>
      <w:color w:val="666666"/>
      <w:sz w:val="22"/>
      <w:szCs w:val="22"/>
    </w:rPr>
  </w:style>
  <w:style w:type="paragraph" w:styleId="Heading6">
    <w:name w:val="heading 6"/>
    <w:basedOn w:val="Normal"/>
    <w:next w:val="Normal"/>
    <w:pPr>
      <w:keepNext w:val="1"/>
      <w:keepLines w:val="1"/>
      <w:pageBreakBefore w:val="0"/>
      <w:spacing w:after="80" w:before="240" w:line="276" w:lineRule="auto"/>
      <w:jc w:val="left"/>
    </w:pPr>
    <w:rPr>
      <w:rFonts w:ascii="Montserrat" w:cs="Montserrat" w:eastAsia="Montserrat" w:hAnsi="Montserrat"/>
      <w:i w:val="1"/>
      <w:iCs w:val="1"/>
      <w:color w:val="666666"/>
      <w:sz w:val="22"/>
      <w:szCs w:val="22"/>
    </w:rPr>
  </w:style>
  <w:style w:type="paragraph" w:styleId="Title">
    <w:name w:val="Title"/>
    <w:basedOn w:val="Normal"/>
    <w:next w:val="Normal"/>
    <w:pPr>
      <w:keepNext w:val="1"/>
      <w:keepLines w:val="1"/>
      <w:pageBreakBefore w:val="0"/>
      <w:spacing w:after="400" w:before="0" w:line="276" w:lineRule="auto"/>
      <w:jc w:val="center"/>
    </w:pPr>
    <w:rPr>
      <w:rFonts w:ascii="Montserrat" w:cs="Montserrat" w:eastAsia="Montserrat" w:hAnsi="Montserrat"/>
      <w:b w:val="1"/>
      <w:bCs w:val="1"/>
      <w:color w:val="000000"/>
      <w:sz w:val="72"/>
      <w:szCs w:val="72"/>
    </w:rPr>
  </w:style>
  <w:style w:type="paragraph" w:styleId="Subtitle">
    <w:name w:val="Subtitle"/>
    <w:basedOn w:val="Normal"/>
    <w:next w:val="Normal"/>
    <w:pPr>
      <w:keepNext w:val="1"/>
      <w:keepLines w:val="1"/>
      <w:pageBreakBefore w:val="0"/>
      <w:spacing w:after="600" w:before="0" w:line="276" w:lineRule="auto"/>
      <w:jc w:val="center"/>
    </w:pPr>
    <w:rPr>
      <w:rFonts w:ascii="Lora" w:cs="Lora" w:eastAsia="Lora" w:hAnsi="Lora"/>
      <w:i w:val="1"/>
      <w:iCs w:val="1"/>
      <w:color w:val="7f8c8d"/>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