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ind w:firstLine="1250" w:firstLineChars="346"/>
        <w:rPr>
          <w:rFonts w:hint="eastAsia" w:eastAsia="楷体_GB2312"/>
          <w:b/>
          <w:color w:val="000000"/>
          <w:sz w:val="36"/>
        </w:rPr>
      </w:pPr>
    </w:p>
    <w:p>
      <w:pPr>
        <w:ind w:firstLine="1250" w:firstLineChars="346"/>
        <w:rPr>
          <w:rFonts w:hint="eastAsia" w:eastAsia="楷体_GB2312"/>
          <w:b/>
          <w:color w:val="000000"/>
          <w:sz w:val="36"/>
        </w:rPr>
      </w:pPr>
    </w:p>
    <w:p>
      <w:pPr>
        <w:ind w:firstLine="1250" w:firstLineChars="346"/>
        <w:rPr>
          <w:rFonts w:hint="eastAsia" w:eastAsia="楷体_GB2312"/>
          <w:b/>
          <w:color w:val="000000"/>
          <w:sz w:val="36"/>
        </w:rPr>
      </w:pPr>
    </w:p>
    <w:p>
      <w:pPr>
        <w:ind w:firstLine="708" w:firstLineChars="98"/>
        <w:rPr>
          <w:rFonts w:hint="eastAsia" w:eastAsia="楷体_GB2312"/>
          <w:b/>
          <w:color w:val="000000"/>
          <w:sz w:val="72"/>
          <w:szCs w:val="72"/>
        </w:rPr>
      </w:pPr>
      <w:r>
        <w:rPr>
          <w:rFonts w:hint="eastAsia" w:eastAsia="楷体_GB2312"/>
          <w:b/>
          <w:color w:val="000000"/>
          <w:sz w:val="72"/>
          <w:szCs w:val="72"/>
        </w:rPr>
        <w:t>房地产抵押估价报告</w:t>
      </w: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rPr>
          <w:rFonts w:hint="eastAsia" w:eastAsia="华文仿宋"/>
          <w:b/>
          <w:color w:val="000000"/>
          <w:spacing w:val="-20"/>
          <w:w w:val="80"/>
          <w:sz w:val="24"/>
        </w:rPr>
      </w:pPr>
    </w:p>
    <w:p>
      <w:pPr>
        <w:spacing w:beforeLines="100" w:afterLines="100" w:line="520" w:lineRule="exact"/>
        <w:ind w:left="1799" w:right="-147" w:rightChars="-70" w:hanging="1799" w:hangingChars="640"/>
        <w:jc w:val="left"/>
        <w:rPr>
          <w:rFonts w:hint="eastAsia" w:ascii="楷体_GB2312" w:eastAsia="楷体_GB2312"/>
          <w:bCs/>
          <w:sz w:val="28"/>
          <w:szCs w:val="28"/>
        </w:rPr>
      </w:pPr>
      <w:r>
        <w:rPr>
          <w:rFonts w:hint="eastAsia" w:ascii="楷体_GB2312" w:eastAsia="楷体_GB2312"/>
          <w:b/>
          <w:sz w:val="28"/>
          <w:szCs w:val="28"/>
        </w:rPr>
        <w:t>估价项目名称：</w:t>
      </w:r>
      <w:r>
        <w:rPr>
          <w:rFonts w:hint="eastAsia" w:ascii="楷体_GB2312" w:hAnsi="宋体" w:eastAsia="楷体_GB2312"/>
          <w:sz w:val="28"/>
          <w:szCs w:val="28"/>
          <w:lang w:val="en-US" w:eastAsia="zh-CN"/>
        </w:rPr>
        <w:t>{houseXy}</w:t>
      </w:r>
      <w:r>
        <w:rPr>
          <w:rFonts w:hint="eastAsia" w:ascii="楷体_GB2312" w:hAnsi="宋体" w:eastAsia="楷体_GB2312"/>
          <w:sz w:val="28"/>
          <w:szCs w:val="28"/>
        </w:rPr>
        <w:t>房地产抵押价值评估</w:t>
      </w:r>
    </w:p>
    <w:p>
      <w:pPr>
        <w:spacing w:beforeLines="100" w:afterLines="100" w:line="520" w:lineRule="exact"/>
        <w:ind w:left="1799" w:right="-147" w:rightChars="-70" w:hanging="1799" w:hangingChars="640"/>
        <w:jc w:val="left"/>
        <w:rPr>
          <w:rFonts w:hint="eastAsia" w:ascii="楷体_GB2312" w:hAnsi="宋体" w:eastAsia="楷体_GB2312"/>
          <w:bCs/>
          <w:sz w:val="28"/>
          <w:szCs w:val="28"/>
        </w:rPr>
      </w:pPr>
      <w:r>
        <w:rPr>
          <w:rFonts w:hint="eastAsia" w:ascii="楷体_GB2312" w:hAnsi="宋体" w:eastAsia="楷体_GB2312"/>
          <w:b/>
          <w:bCs/>
          <w:sz w:val="28"/>
          <w:szCs w:val="28"/>
        </w:rPr>
        <w:t>委   托   方：</w:t>
      </w:r>
      <w:r>
        <w:rPr>
          <w:rFonts w:hint="eastAsia" w:ascii="楷体_GB2312" w:hAnsi="宋体" w:eastAsia="楷体_GB2312"/>
          <w:bCs/>
          <w:sz w:val="28"/>
          <w:szCs w:val="28"/>
          <w:lang w:val="en-US" w:eastAsia="zh-CN"/>
        </w:rPr>
        <w:t>{buyerName}</w:t>
      </w:r>
    </w:p>
    <w:p>
      <w:pPr>
        <w:spacing w:beforeLines="100" w:afterLines="100" w:line="520" w:lineRule="exact"/>
        <w:ind w:left="1799" w:right="-147" w:rightChars="-70" w:hanging="1799" w:hangingChars="640"/>
        <w:jc w:val="left"/>
        <w:rPr>
          <w:rFonts w:hint="eastAsia" w:ascii="楷体_GB2312" w:eastAsia="楷体_GB2312"/>
          <w:sz w:val="28"/>
          <w:szCs w:val="28"/>
        </w:rPr>
      </w:pPr>
      <w:r>
        <w:rPr>
          <w:rFonts w:hint="eastAsia" w:ascii="楷体_GB2312" w:eastAsia="楷体_GB2312"/>
          <w:b/>
          <w:sz w:val="28"/>
          <w:szCs w:val="28"/>
        </w:rPr>
        <w:t>估   价   方</w:t>
      </w:r>
      <w:r>
        <w:rPr>
          <w:rFonts w:hint="eastAsia" w:ascii="楷体_GB2312" w:eastAsia="楷体_GB2312"/>
          <w:sz w:val="28"/>
          <w:szCs w:val="28"/>
        </w:rPr>
        <w:t>：北京高地经典房地产评估有限责任公司河南省分公司</w:t>
      </w:r>
    </w:p>
    <w:p>
      <w:pPr>
        <w:spacing w:beforeLines="100" w:afterLines="100" w:line="440" w:lineRule="exact"/>
        <w:ind w:right="-68"/>
        <w:jc w:val="left"/>
        <w:rPr>
          <w:rFonts w:hint="eastAsia" w:ascii="楷体_GB2312" w:eastAsia="楷体_GB2312"/>
          <w:sz w:val="28"/>
          <w:szCs w:val="28"/>
        </w:rPr>
      </w:pPr>
      <w:r>
        <w:rPr>
          <w:rFonts w:hint="eastAsia" w:ascii="楷体_GB2312" w:hAnsi="宋体" w:eastAsia="楷体_GB2312"/>
          <w:b/>
          <w:bCs/>
          <w:sz w:val="28"/>
          <w:szCs w:val="28"/>
        </w:rPr>
        <w:t>估 价 人  员：</w:t>
      </w:r>
      <w:r>
        <w:rPr>
          <w:rFonts w:hint="eastAsia" w:ascii="楷体_GB2312" w:hAnsi="宋体" w:eastAsia="楷体_GB2312"/>
          <w:bCs/>
          <w:sz w:val="28"/>
          <w:szCs w:val="28"/>
        </w:rPr>
        <w:t>李茂敬   陈同文</w:t>
      </w:r>
    </w:p>
    <w:p>
      <w:pPr>
        <w:spacing w:beforeLines="150" w:line="440" w:lineRule="exact"/>
        <w:ind w:right="-68"/>
        <w:jc w:val="left"/>
        <w:rPr>
          <w:rFonts w:hint="eastAsia" w:ascii="楷体_GB2312" w:eastAsia="楷体_GB2312"/>
          <w:bCs/>
          <w:sz w:val="28"/>
          <w:szCs w:val="28"/>
        </w:rPr>
      </w:pPr>
      <w:r>
        <w:rPr>
          <w:rFonts w:hint="eastAsia" w:ascii="楷体_GB2312" w:eastAsia="楷体_GB2312"/>
          <w:b/>
          <w:sz w:val="28"/>
          <w:szCs w:val="28"/>
        </w:rPr>
        <w:t>估价作业日期：</w:t>
      </w:r>
      <w:r>
        <w:rPr>
          <w:rFonts w:hint="eastAsia" w:ascii="楷体_GB2312" w:eastAsia="楷体_GB2312"/>
          <w:bCs/>
          <w:sz w:val="28"/>
          <w:szCs w:val="28"/>
          <w:lang w:val="en-US" w:eastAsia="zh-CN"/>
        </w:rPr>
        <w:t>{beginEvaluateDate}</w:t>
      </w:r>
      <w:r>
        <w:rPr>
          <w:rFonts w:hint="eastAsia" w:ascii="楷体_GB2312" w:eastAsia="楷体_GB2312"/>
          <w:bCs/>
          <w:sz w:val="28"/>
          <w:szCs w:val="28"/>
        </w:rPr>
        <w:t>至</w:t>
      </w:r>
      <w:r>
        <w:rPr>
          <w:rFonts w:hint="eastAsia" w:ascii="楷体_GB2312" w:eastAsia="楷体_GB2312"/>
          <w:bCs/>
          <w:sz w:val="28"/>
          <w:szCs w:val="28"/>
          <w:lang w:val="en-US" w:eastAsia="zh-CN"/>
        </w:rPr>
        <w:t>{endEvaluateDate}</w:t>
      </w:r>
    </w:p>
    <w:p>
      <w:pPr>
        <w:spacing w:beforeLines="150" w:line="440" w:lineRule="exact"/>
        <w:ind w:right="-68"/>
        <w:jc w:val="left"/>
        <w:rPr>
          <w:rFonts w:hint="eastAsia"/>
          <w:color w:val="000000"/>
          <w:spacing w:val="-20"/>
          <w:w w:val="80"/>
          <w:sz w:val="28"/>
          <w:szCs w:val="28"/>
        </w:rPr>
      </w:pPr>
      <w:r>
        <w:rPr>
          <w:rFonts w:hint="eastAsia" w:ascii="楷体_GB2312" w:eastAsia="楷体_GB2312"/>
          <w:b/>
          <w:sz w:val="28"/>
          <w:szCs w:val="28"/>
        </w:rPr>
        <w:t>估价报告编号：</w:t>
      </w:r>
      <w:r>
        <w:rPr>
          <w:rFonts w:hint="eastAsia" w:ascii="楷体_GB2312" w:eastAsia="楷体_GB2312"/>
          <w:sz w:val="28"/>
          <w:szCs w:val="28"/>
        </w:rPr>
        <w:t>豫郑</w:t>
      </w:r>
      <w:r>
        <w:rPr>
          <w:rFonts w:hint="eastAsia" w:eastAsia="楷体_GB2312"/>
          <w:color w:val="000000"/>
          <w:spacing w:val="-20"/>
          <w:w w:val="80"/>
          <w:sz w:val="28"/>
          <w:szCs w:val="28"/>
        </w:rPr>
        <w:t>高地分</w:t>
      </w:r>
      <w:r>
        <w:rPr>
          <w:rFonts w:hint="eastAsia" w:ascii="楷体_GB2312" w:eastAsia="楷体_GB2312"/>
          <w:sz w:val="28"/>
          <w:szCs w:val="28"/>
        </w:rPr>
        <w:t>评字</w:t>
      </w:r>
      <w:r>
        <w:rPr>
          <w:rFonts w:hint="eastAsia" w:ascii="楷体_GB2312" w:eastAsia="楷体_GB2312"/>
          <w:sz w:val="28"/>
          <w:szCs w:val="28"/>
          <w:lang w:val="en-US" w:eastAsia="zh-CN"/>
        </w:rPr>
        <w:t>{projectCode}</w:t>
      </w:r>
      <w:r>
        <w:rPr>
          <w:rFonts w:hint="eastAsia" w:ascii="楷体_GB2312" w:eastAsia="楷体_GB2312"/>
          <w:sz w:val="28"/>
          <w:szCs w:val="28"/>
        </w:rPr>
        <w:t>号</w:t>
      </w:r>
    </w:p>
    <w:p>
      <w:pPr>
        <w:spacing w:beforeLines="150" w:line="440" w:lineRule="exact"/>
        <w:ind w:right="-68"/>
        <w:jc w:val="left"/>
        <w:rPr>
          <w:rFonts w:hint="eastAsia"/>
          <w:color w:val="000000"/>
          <w:spacing w:val="-20"/>
          <w:w w:val="80"/>
          <w:sz w:val="30"/>
          <w:szCs w:val="30"/>
        </w:rPr>
      </w:pPr>
    </w:p>
    <w:p>
      <w:pPr>
        <w:spacing w:line="520" w:lineRule="exact"/>
        <w:rPr>
          <w:rFonts w:hint="eastAsia" w:ascii="楷体_GB2312" w:eastAsia="楷体_GB2312"/>
          <w:b/>
          <w:sz w:val="28"/>
          <w:szCs w:val="28"/>
        </w:rPr>
      </w:pPr>
    </w:p>
    <w:p>
      <w:pPr>
        <w:rPr>
          <w:rFonts w:hint="eastAsia"/>
          <w:b/>
          <w:sz w:val="24"/>
        </w:rPr>
      </w:pPr>
    </w:p>
    <w:p>
      <w:pPr>
        <w:rPr>
          <w:rFonts w:hint="eastAsia"/>
          <w:b/>
          <w:sz w:val="24"/>
        </w:rPr>
      </w:pPr>
    </w:p>
    <w:p>
      <w:pPr>
        <w:spacing w:line="500" w:lineRule="exact"/>
        <w:ind w:firstLine="3264" w:firstLineChars="739"/>
        <w:rPr>
          <w:rFonts w:hint="eastAsia" w:ascii="楷体_GB2312" w:eastAsia="楷体_GB2312"/>
          <w:b/>
          <w:sz w:val="44"/>
          <w:szCs w:val="44"/>
        </w:rPr>
      </w:pPr>
      <w:r>
        <w:rPr>
          <w:rFonts w:hint="eastAsia" w:ascii="楷体_GB2312" w:eastAsia="楷体_GB2312"/>
          <w:b/>
          <w:sz w:val="44"/>
          <w:szCs w:val="44"/>
        </w:rPr>
        <w:t>目      录</w:t>
      </w:r>
    </w:p>
    <w:p>
      <w:pPr>
        <w:spacing w:line="500" w:lineRule="exact"/>
        <w:jc w:val="center"/>
        <w:rPr>
          <w:rFonts w:hint="eastAsia"/>
          <w:b/>
          <w:sz w:val="24"/>
        </w:rPr>
      </w:pPr>
    </w:p>
    <w:p>
      <w:pPr>
        <w:spacing w:line="360" w:lineRule="exact"/>
        <w:rPr>
          <w:rFonts w:hint="eastAsia"/>
          <w:sz w:val="28"/>
          <w:szCs w:val="28"/>
        </w:rPr>
      </w:pPr>
      <w:r>
        <w:rPr>
          <w:rFonts w:hint="eastAsia" w:eastAsia="楷体_GB2312"/>
          <w:b/>
          <w:sz w:val="28"/>
          <w:szCs w:val="28"/>
        </w:rPr>
        <w:t>一、致委托方函</w:t>
      </w:r>
      <w:r>
        <w:rPr>
          <w:rFonts w:hint="eastAsia"/>
          <w:sz w:val="28"/>
          <w:szCs w:val="28"/>
        </w:rPr>
        <w:t>.......................................................................................</w:t>
      </w:r>
      <w:r>
        <w:rPr>
          <w:rFonts w:hint="eastAsia"/>
          <w:bCs/>
          <w:sz w:val="28"/>
          <w:szCs w:val="28"/>
        </w:rPr>
        <w:t>1</w:t>
      </w:r>
    </w:p>
    <w:p>
      <w:pPr>
        <w:spacing w:line="360" w:lineRule="exact"/>
        <w:rPr>
          <w:rFonts w:hint="eastAsia"/>
          <w:sz w:val="28"/>
          <w:szCs w:val="28"/>
        </w:rPr>
      </w:pPr>
      <w:r>
        <w:rPr>
          <w:rFonts w:hint="eastAsia" w:eastAsia="楷体_GB2312"/>
          <w:b/>
          <w:sz w:val="28"/>
          <w:szCs w:val="28"/>
        </w:rPr>
        <w:t>二、估价师声明</w:t>
      </w:r>
      <w:r>
        <w:rPr>
          <w:rFonts w:hint="eastAsia"/>
          <w:sz w:val="28"/>
          <w:szCs w:val="28"/>
        </w:rPr>
        <w:t>.............. ........................................................................2</w:t>
      </w:r>
    </w:p>
    <w:p>
      <w:pPr>
        <w:spacing w:line="360" w:lineRule="exact"/>
        <w:rPr>
          <w:rFonts w:hint="eastAsia"/>
          <w:sz w:val="28"/>
          <w:szCs w:val="28"/>
        </w:rPr>
      </w:pPr>
      <w:r>
        <w:rPr>
          <w:rFonts w:hint="eastAsia" w:eastAsia="楷体_GB2312"/>
          <w:b/>
          <w:sz w:val="28"/>
          <w:szCs w:val="28"/>
        </w:rPr>
        <w:t>三、估价的假</w:t>
      </w:r>
      <w:bookmarkStart w:id="0" w:name="_Hlt272485413"/>
      <w:bookmarkStart w:id="1" w:name="_Hlt272485414"/>
      <w:r>
        <w:rPr>
          <w:rFonts w:hint="eastAsia" w:eastAsia="楷体_GB2312"/>
          <w:b/>
          <w:sz w:val="28"/>
          <w:szCs w:val="28"/>
        </w:rPr>
        <w:t>设</w:t>
      </w:r>
      <w:bookmarkEnd w:id="0"/>
      <w:bookmarkEnd w:id="1"/>
      <w:r>
        <w:rPr>
          <w:rFonts w:hint="eastAsia" w:eastAsia="楷体_GB2312"/>
          <w:b/>
          <w:sz w:val="28"/>
          <w:szCs w:val="28"/>
        </w:rPr>
        <w:t>和限制条件</w:t>
      </w:r>
      <w:r>
        <w:rPr>
          <w:rFonts w:hint="eastAsia"/>
          <w:sz w:val="28"/>
          <w:szCs w:val="28"/>
        </w:rPr>
        <w:t>...................................................................3</w:t>
      </w:r>
    </w:p>
    <w:p>
      <w:pPr>
        <w:spacing w:line="360" w:lineRule="exact"/>
        <w:rPr>
          <w:rFonts w:hint="eastAsia"/>
          <w:sz w:val="28"/>
          <w:szCs w:val="28"/>
        </w:rPr>
      </w:pPr>
      <w:r>
        <w:rPr>
          <w:rFonts w:hint="eastAsia" w:eastAsia="楷体_GB2312"/>
          <w:b/>
          <w:sz w:val="28"/>
          <w:szCs w:val="28"/>
        </w:rPr>
        <w:t>四、估价结果报告</w:t>
      </w:r>
      <w:r>
        <w:rPr>
          <w:rFonts w:hint="eastAsia"/>
          <w:sz w:val="28"/>
          <w:szCs w:val="28"/>
        </w:rPr>
        <w:t>...................................................................................4</w:t>
      </w:r>
    </w:p>
    <w:p>
      <w:pPr>
        <w:spacing w:line="360" w:lineRule="exact"/>
        <w:rPr>
          <w:rFonts w:hint="eastAsia"/>
          <w:sz w:val="28"/>
          <w:szCs w:val="28"/>
        </w:rPr>
      </w:pPr>
      <w:r>
        <w:rPr>
          <w:rFonts w:hint="eastAsia" w:ascii="楷体_GB2312" w:eastAsia="楷体_GB2312"/>
          <w:sz w:val="28"/>
          <w:szCs w:val="28"/>
        </w:rPr>
        <w:t>（一）委托方</w:t>
      </w:r>
      <w:r>
        <w:rPr>
          <w:rFonts w:hint="eastAsia"/>
          <w:sz w:val="28"/>
          <w:szCs w:val="28"/>
        </w:rPr>
        <w:t>...........................................................................................4</w:t>
      </w:r>
    </w:p>
    <w:p>
      <w:pPr>
        <w:spacing w:line="360" w:lineRule="exact"/>
        <w:rPr>
          <w:rFonts w:hint="eastAsia" w:ascii="楷体_GB2312" w:eastAsia="楷体_GB2312"/>
          <w:sz w:val="28"/>
          <w:szCs w:val="28"/>
        </w:rPr>
      </w:pPr>
      <w:r>
        <w:rPr>
          <w:rFonts w:hint="eastAsia" w:ascii="楷体_GB2312" w:eastAsia="楷体_GB2312"/>
          <w:sz w:val="28"/>
          <w:szCs w:val="28"/>
        </w:rPr>
        <w:t>（二）估价方</w:t>
      </w:r>
      <w:r>
        <w:rPr>
          <w:rFonts w:hint="eastAsia"/>
          <w:sz w:val="28"/>
          <w:szCs w:val="28"/>
        </w:rPr>
        <w:t>...........................................................................................4</w:t>
      </w:r>
    </w:p>
    <w:p>
      <w:pPr>
        <w:spacing w:line="360" w:lineRule="exact"/>
        <w:rPr>
          <w:rFonts w:hint="eastAsia" w:ascii="楷体_GB2312" w:eastAsia="楷体_GB2312"/>
          <w:sz w:val="28"/>
          <w:szCs w:val="28"/>
        </w:rPr>
      </w:pPr>
      <w:r>
        <w:rPr>
          <w:rFonts w:hint="eastAsia" w:ascii="楷体_GB2312" w:eastAsia="楷体_GB2312"/>
          <w:sz w:val="28"/>
          <w:szCs w:val="28"/>
        </w:rPr>
        <w:t>（三）估价对象</w:t>
      </w:r>
      <w:r>
        <w:rPr>
          <w:rFonts w:hint="eastAsia"/>
          <w:sz w:val="28"/>
          <w:szCs w:val="28"/>
        </w:rPr>
        <w:t>.......................................................................................4</w:t>
      </w:r>
    </w:p>
    <w:p>
      <w:pPr>
        <w:spacing w:line="360" w:lineRule="exact"/>
        <w:rPr>
          <w:rFonts w:hint="eastAsia" w:ascii="楷体_GB2312" w:eastAsia="楷体_GB2312"/>
          <w:sz w:val="28"/>
          <w:szCs w:val="28"/>
        </w:rPr>
      </w:pPr>
      <w:r>
        <w:rPr>
          <w:rFonts w:hint="eastAsia" w:ascii="楷体_GB2312" w:eastAsia="楷体_GB2312"/>
          <w:sz w:val="28"/>
          <w:szCs w:val="28"/>
        </w:rPr>
        <w:t>（四）估价目的</w:t>
      </w:r>
      <w:r>
        <w:rPr>
          <w:rFonts w:hint="eastAsia"/>
          <w:sz w:val="28"/>
          <w:szCs w:val="28"/>
        </w:rPr>
        <w:t>.......................................................................................5</w:t>
      </w:r>
    </w:p>
    <w:p>
      <w:pPr>
        <w:spacing w:line="360" w:lineRule="exact"/>
        <w:rPr>
          <w:rFonts w:hint="eastAsia" w:ascii="楷体_GB2312" w:eastAsia="楷体_GB2312"/>
          <w:sz w:val="28"/>
          <w:szCs w:val="28"/>
        </w:rPr>
      </w:pPr>
      <w:r>
        <w:rPr>
          <w:rFonts w:hint="eastAsia" w:ascii="楷体_GB2312" w:eastAsia="楷体_GB2312"/>
          <w:sz w:val="28"/>
          <w:szCs w:val="28"/>
        </w:rPr>
        <w:t>（五）估价时点</w:t>
      </w:r>
      <w:r>
        <w:rPr>
          <w:rFonts w:hint="eastAsia"/>
          <w:sz w:val="28"/>
          <w:szCs w:val="28"/>
        </w:rPr>
        <w:t>.......................................................................................5</w:t>
      </w:r>
    </w:p>
    <w:p>
      <w:pPr>
        <w:spacing w:line="360" w:lineRule="exact"/>
        <w:rPr>
          <w:rFonts w:hint="eastAsia" w:ascii="楷体_GB2312" w:eastAsia="楷体_GB2312"/>
          <w:sz w:val="28"/>
          <w:szCs w:val="28"/>
        </w:rPr>
      </w:pPr>
      <w:r>
        <w:rPr>
          <w:rFonts w:hint="eastAsia" w:ascii="楷体_GB2312" w:eastAsia="楷体_GB2312"/>
          <w:sz w:val="28"/>
          <w:szCs w:val="28"/>
        </w:rPr>
        <w:t>（六）价值定义</w:t>
      </w:r>
      <w:r>
        <w:rPr>
          <w:rFonts w:hint="eastAsia"/>
          <w:sz w:val="28"/>
          <w:szCs w:val="28"/>
        </w:rPr>
        <w:t>.......................................................................................6</w:t>
      </w:r>
    </w:p>
    <w:p>
      <w:pPr>
        <w:spacing w:line="360" w:lineRule="exact"/>
        <w:rPr>
          <w:rFonts w:hint="eastAsia" w:ascii="楷体_GB2312" w:eastAsia="楷体_GB2312"/>
          <w:sz w:val="28"/>
          <w:szCs w:val="28"/>
        </w:rPr>
      </w:pPr>
      <w:r>
        <w:rPr>
          <w:rFonts w:hint="eastAsia" w:ascii="楷体_GB2312" w:eastAsia="楷体_GB2312"/>
          <w:sz w:val="28"/>
          <w:szCs w:val="28"/>
        </w:rPr>
        <w:t>（七）估价依据</w:t>
      </w:r>
      <w:r>
        <w:rPr>
          <w:rFonts w:hint="eastAsia"/>
          <w:sz w:val="28"/>
          <w:szCs w:val="28"/>
        </w:rPr>
        <w:t>.......................................................................................6</w:t>
      </w:r>
    </w:p>
    <w:p>
      <w:pPr>
        <w:spacing w:line="360" w:lineRule="exact"/>
        <w:rPr>
          <w:rFonts w:hint="eastAsia" w:ascii="楷体_GB2312" w:eastAsia="楷体_GB2312"/>
          <w:sz w:val="28"/>
          <w:szCs w:val="28"/>
        </w:rPr>
      </w:pPr>
      <w:r>
        <w:rPr>
          <w:rFonts w:hint="eastAsia" w:ascii="楷体_GB2312" w:eastAsia="楷体_GB2312"/>
          <w:sz w:val="28"/>
          <w:szCs w:val="28"/>
        </w:rPr>
        <w:t>（八）估价原则</w:t>
      </w:r>
      <w:r>
        <w:rPr>
          <w:rFonts w:hint="eastAsia"/>
          <w:sz w:val="28"/>
          <w:szCs w:val="28"/>
        </w:rPr>
        <w:t>.......................................................................................6</w:t>
      </w:r>
    </w:p>
    <w:p>
      <w:pPr>
        <w:spacing w:line="360" w:lineRule="exact"/>
        <w:rPr>
          <w:rFonts w:hint="eastAsia" w:ascii="楷体_GB2312" w:eastAsia="楷体_GB2312"/>
          <w:sz w:val="28"/>
          <w:szCs w:val="28"/>
        </w:rPr>
      </w:pPr>
      <w:r>
        <w:rPr>
          <w:rFonts w:hint="eastAsia" w:ascii="楷体_GB2312" w:eastAsia="楷体_GB2312"/>
          <w:sz w:val="28"/>
          <w:szCs w:val="28"/>
        </w:rPr>
        <w:t>（九）估价方法</w:t>
      </w:r>
      <w:r>
        <w:rPr>
          <w:rFonts w:hint="eastAsia"/>
          <w:sz w:val="28"/>
          <w:szCs w:val="28"/>
        </w:rPr>
        <w:t>.......................................................................................7</w:t>
      </w:r>
    </w:p>
    <w:p>
      <w:pPr>
        <w:spacing w:line="360" w:lineRule="exact"/>
        <w:rPr>
          <w:rFonts w:hint="eastAsia" w:ascii="楷体_GB2312" w:eastAsia="楷体_GB2312"/>
          <w:sz w:val="28"/>
          <w:szCs w:val="28"/>
        </w:rPr>
      </w:pPr>
      <w:r>
        <w:rPr>
          <w:rFonts w:hint="eastAsia" w:ascii="楷体_GB2312" w:eastAsia="楷体_GB2312"/>
          <w:sz w:val="28"/>
          <w:szCs w:val="28"/>
        </w:rPr>
        <w:t>（十）估价结果</w:t>
      </w:r>
      <w:r>
        <w:rPr>
          <w:rFonts w:hint="eastAsia"/>
          <w:sz w:val="28"/>
          <w:szCs w:val="28"/>
        </w:rPr>
        <w:t>.......................................................................................7</w:t>
      </w:r>
    </w:p>
    <w:p>
      <w:pPr>
        <w:spacing w:line="360" w:lineRule="exact"/>
        <w:rPr>
          <w:rFonts w:hint="eastAsia" w:ascii="楷体_GB2312" w:eastAsia="楷体_GB2312"/>
          <w:sz w:val="28"/>
          <w:szCs w:val="28"/>
        </w:rPr>
      </w:pPr>
      <w:r>
        <w:rPr>
          <w:rFonts w:hint="eastAsia" w:ascii="楷体_GB2312" w:eastAsia="楷体_GB2312"/>
          <w:sz w:val="28"/>
          <w:szCs w:val="28"/>
        </w:rPr>
        <w:t>（十一）房地产变现能力分析</w:t>
      </w:r>
      <w:r>
        <w:rPr>
          <w:rFonts w:hint="eastAsia"/>
          <w:sz w:val="28"/>
          <w:szCs w:val="28"/>
        </w:rPr>
        <w:t>...............................................................8</w:t>
      </w:r>
    </w:p>
    <w:p>
      <w:pPr>
        <w:spacing w:line="360" w:lineRule="exact"/>
        <w:rPr>
          <w:rFonts w:hint="eastAsia" w:ascii="楷体_GB2312" w:eastAsia="楷体_GB2312"/>
          <w:sz w:val="28"/>
          <w:szCs w:val="28"/>
        </w:rPr>
      </w:pPr>
      <w:r>
        <w:rPr>
          <w:rFonts w:hint="eastAsia" w:ascii="楷体_GB2312" w:eastAsia="楷体_GB2312"/>
          <w:sz w:val="28"/>
          <w:szCs w:val="28"/>
        </w:rPr>
        <w:t>（十二）房地产抵押估价报告使用提示</w:t>
      </w:r>
      <w:r>
        <w:rPr>
          <w:rFonts w:hint="eastAsia"/>
          <w:sz w:val="28"/>
          <w:szCs w:val="28"/>
        </w:rPr>
        <w:t>...............................................8</w:t>
      </w:r>
    </w:p>
    <w:p>
      <w:pPr>
        <w:spacing w:line="360" w:lineRule="exact"/>
        <w:rPr>
          <w:rFonts w:hint="eastAsia"/>
          <w:sz w:val="28"/>
          <w:szCs w:val="28"/>
        </w:rPr>
      </w:pPr>
      <w:r>
        <w:rPr>
          <w:rFonts w:hint="eastAsia" w:ascii="楷体_GB2312" w:eastAsia="楷体_GB2312"/>
          <w:sz w:val="28"/>
          <w:szCs w:val="28"/>
        </w:rPr>
        <w:t>（十三）估价人员</w:t>
      </w:r>
      <w:r>
        <w:rPr>
          <w:rFonts w:hint="eastAsia"/>
          <w:sz w:val="28"/>
          <w:szCs w:val="28"/>
        </w:rPr>
        <w:t>...................................................................................9</w:t>
      </w:r>
    </w:p>
    <w:p>
      <w:pPr>
        <w:spacing w:line="360" w:lineRule="exact"/>
        <w:rPr>
          <w:rFonts w:hint="eastAsia" w:ascii="楷体_GB2312" w:eastAsia="楷体_GB2312"/>
          <w:sz w:val="28"/>
          <w:szCs w:val="28"/>
        </w:rPr>
      </w:pPr>
      <w:r>
        <w:rPr>
          <w:rFonts w:hint="eastAsia" w:ascii="楷体_GB2312" w:eastAsia="楷体_GB2312"/>
          <w:sz w:val="28"/>
          <w:szCs w:val="28"/>
        </w:rPr>
        <w:t>（十四）估价作业日期</w:t>
      </w:r>
      <w:r>
        <w:rPr>
          <w:rFonts w:hint="eastAsia"/>
          <w:sz w:val="28"/>
          <w:szCs w:val="28"/>
        </w:rPr>
        <w:t>...........................................................................9</w:t>
      </w:r>
    </w:p>
    <w:p>
      <w:pPr>
        <w:spacing w:line="360" w:lineRule="exact"/>
        <w:rPr>
          <w:rFonts w:hint="eastAsia" w:ascii="楷体_GB2312" w:eastAsia="楷体_GB2312"/>
          <w:sz w:val="28"/>
          <w:szCs w:val="28"/>
        </w:rPr>
      </w:pPr>
      <w:r>
        <w:rPr>
          <w:rFonts w:hint="eastAsia" w:ascii="楷体_GB2312" w:eastAsia="楷体_GB2312"/>
          <w:sz w:val="28"/>
          <w:szCs w:val="28"/>
        </w:rPr>
        <w:t>（十五）估价报告应用的有效期</w:t>
      </w:r>
      <w:r>
        <w:rPr>
          <w:rFonts w:hint="eastAsia"/>
          <w:sz w:val="28"/>
          <w:szCs w:val="28"/>
        </w:rPr>
        <w:t>...........................................................9</w:t>
      </w:r>
    </w:p>
    <w:p>
      <w:pPr>
        <w:spacing w:line="360" w:lineRule="exact"/>
        <w:rPr>
          <w:rFonts w:hint="eastAsia"/>
          <w:sz w:val="28"/>
          <w:szCs w:val="28"/>
        </w:rPr>
      </w:pPr>
      <w:r>
        <w:rPr>
          <w:rFonts w:hint="eastAsia" w:eastAsia="楷体_GB2312"/>
          <w:b/>
          <w:sz w:val="28"/>
          <w:szCs w:val="28"/>
        </w:rPr>
        <w:t>五、估价技术报告</w:t>
      </w:r>
      <w:r>
        <w:rPr>
          <w:rFonts w:hint="eastAsia"/>
          <w:sz w:val="28"/>
          <w:szCs w:val="28"/>
        </w:rPr>
        <w:t>..................................................................................10</w:t>
      </w:r>
    </w:p>
    <w:p>
      <w:pPr>
        <w:spacing w:line="360" w:lineRule="exact"/>
        <w:rPr>
          <w:rFonts w:hint="eastAsia"/>
          <w:sz w:val="28"/>
          <w:szCs w:val="28"/>
        </w:rPr>
      </w:pPr>
      <w:r>
        <w:rPr>
          <w:rFonts w:hint="eastAsia" w:ascii="楷体_GB2312" w:eastAsia="楷体_GB2312"/>
          <w:sz w:val="28"/>
          <w:szCs w:val="28"/>
        </w:rPr>
        <w:t>（一）实物状况描述与分析</w:t>
      </w:r>
      <w:r>
        <w:rPr>
          <w:rFonts w:hint="eastAsia"/>
          <w:sz w:val="28"/>
          <w:szCs w:val="28"/>
        </w:rPr>
        <w:t>..................................................................10</w:t>
      </w:r>
    </w:p>
    <w:p>
      <w:pPr>
        <w:spacing w:line="360" w:lineRule="exact"/>
        <w:rPr>
          <w:rFonts w:hint="eastAsia"/>
          <w:sz w:val="28"/>
          <w:szCs w:val="28"/>
        </w:rPr>
      </w:pPr>
      <w:r>
        <w:rPr>
          <w:rFonts w:hint="eastAsia" w:ascii="楷体_GB2312" w:eastAsia="楷体_GB2312"/>
          <w:sz w:val="28"/>
          <w:szCs w:val="28"/>
        </w:rPr>
        <w:t>（二）</w:t>
      </w:r>
      <w:r>
        <w:rPr>
          <w:rFonts w:hint="eastAsia" w:ascii="楷体_GB2312" w:eastAsia="楷体_GB2312"/>
          <w:bCs/>
          <w:sz w:val="28"/>
          <w:szCs w:val="28"/>
        </w:rPr>
        <w:t>权益状况描述与分析</w:t>
      </w:r>
      <w:r>
        <w:rPr>
          <w:rFonts w:hint="eastAsia"/>
          <w:sz w:val="28"/>
          <w:szCs w:val="28"/>
        </w:rPr>
        <w:t>..................................................................10</w:t>
      </w:r>
    </w:p>
    <w:p>
      <w:pPr>
        <w:spacing w:line="360" w:lineRule="exact"/>
        <w:rPr>
          <w:rFonts w:hint="eastAsia"/>
          <w:sz w:val="28"/>
          <w:szCs w:val="28"/>
        </w:rPr>
      </w:pPr>
      <w:r>
        <w:rPr>
          <w:rFonts w:hint="eastAsia" w:ascii="楷体_GB2312" w:eastAsia="楷体_GB2312"/>
          <w:sz w:val="28"/>
          <w:szCs w:val="28"/>
        </w:rPr>
        <w:t>（三）区位状况描述与分析</w:t>
      </w:r>
      <w:r>
        <w:rPr>
          <w:rFonts w:hint="eastAsia"/>
          <w:sz w:val="28"/>
          <w:szCs w:val="28"/>
        </w:rPr>
        <w:t>..................................................................10</w:t>
      </w:r>
    </w:p>
    <w:p>
      <w:pPr>
        <w:spacing w:line="360" w:lineRule="exact"/>
        <w:rPr>
          <w:rFonts w:hint="eastAsia" w:ascii="楷体_GB2312" w:eastAsia="楷体_GB2312"/>
          <w:sz w:val="28"/>
          <w:szCs w:val="28"/>
        </w:rPr>
      </w:pPr>
      <w:r>
        <w:rPr>
          <w:rFonts w:hint="eastAsia" w:ascii="楷体_GB2312" w:eastAsia="楷体_GB2312"/>
          <w:sz w:val="28"/>
          <w:szCs w:val="28"/>
        </w:rPr>
        <w:t>（四）市场背景描述与分析</w:t>
      </w:r>
      <w:r>
        <w:rPr>
          <w:rFonts w:hint="eastAsia"/>
          <w:sz w:val="28"/>
          <w:szCs w:val="28"/>
        </w:rPr>
        <w:t>..................................................................12</w:t>
      </w:r>
    </w:p>
    <w:p>
      <w:pPr>
        <w:spacing w:line="360" w:lineRule="exact"/>
        <w:rPr>
          <w:rFonts w:hint="eastAsia"/>
          <w:sz w:val="28"/>
          <w:szCs w:val="28"/>
        </w:rPr>
      </w:pPr>
      <w:r>
        <w:rPr>
          <w:rFonts w:hint="eastAsia" w:ascii="楷体_GB2312" w:eastAsia="楷体_GB2312"/>
          <w:sz w:val="28"/>
          <w:szCs w:val="28"/>
        </w:rPr>
        <w:t>（五）最高最佳使用分析</w:t>
      </w:r>
      <w:r>
        <w:rPr>
          <w:rFonts w:hint="eastAsia"/>
          <w:sz w:val="28"/>
          <w:szCs w:val="28"/>
        </w:rPr>
        <w:t>......................................................................19</w:t>
      </w:r>
    </w:p>
    <w:p>
      <w:pPr>
        <w:spacing w:line="360" w:lineRule="exact"/>
        <w:rPr>
          <w:rFonts w:hint="eastAsia"/>
          <w:sz w:val="28"/>
          <w:szCs w:val="28"/>
        </w:rPr>
      </w:pPr>
      <w:r>
        <w:rPr>
          <w:rFonts w:hint="eastAsia" w:ascii="楷体_GB2312" w:eastAsia="楷体_GB2312"/>
          <w:sz w:val="28"/>
          <w:szCs w:val="28"/>
        </w:rPr>
        <w:t>（六）估价方法选用</w:t>
      </w:r>
      <w:r>
        <w:rPr>
          <w:rFonts w:hint="eastAsia"/>
          <w:sz w:val="28"/>
          <w:szCs w:val="28"/>
        </w:rPr>
        <w:t>..............................................................................20</w:t>
      </w:r>
    </w:p>
    <w:p>
      <w:pPr>
        <w:spacing w:line="360" w:lineRule="exact"/>
        <w:rPr>
          <w:rFonts w:hint="eastAsia"/>
          <w:sz w:val="28"/>
          <w:szCs w:val="28"/>
        </w:rPr>
      </w:pPr>
      <w:r>
        <w:rPr>
          <w:rFonts w:hint="eastAsia" w:ascii="楷体_GB2312" w:eastAsia="楷体_GB2312"/>
          <w:sz w:val="28"/>
          <w:szCs w:val="28"/>
        </w:rPr>
        <w:t>（七）估价测算过程</w:t>
      </w:r>
      <w:r>
        <w:rPr>
          <w:rFonts w:hint="eastAsia"/>
          <w:sz w:val="28"/>
          <w:szCs w:val="28"/>
        </w:rPr>
        <w:t>..............................................................................20</w:t>
      </w:r>
    </w:p>
    <w:p>
      <w:pPr>
        <w:spacing w:line="360" w:lineRule="exact"/>
        <w:rPr>
          <w:rFonts w:hint="eastAsia"/>
          <w:sz w:val="28"/>
          <w:szCs w:val="28"/>
        </w:rPr>
      </w:pPr>
      <w:r>
        <w:rPr>
          <w:rFonts w:hint="eastAsia" w:ascii="楷体_GB2312" w:eastAsia="楷体_GB2312"/>
          <w:sz w:val="28"/>
          <w:szCs w:val="28"/>
        </w:rPr>
        <w:t>（八）估价结果确定</w:t>
      </w:r>
      <w:r>
        <w:rPr>
          <w:rFonts w:hint="eastAsia"/>
          <w:sz w:val="28"/>
          <w:szCs w:val="28"/>
        </w:rPr>
        <w:t>..............................................................................27</w:t>
      </w:r>
    </w:p>
    <w:p>
      <w:pPr>
        <w:spacing w:line="360" w:lineRule="exact"/>
        <w:rPr>
          <w:rFonts w:hint="eastAsia"/>
          <w:sz w:val="28"/>
          <w:szCs w:val="28"/>
        </w:rPr>
      </w:pPr>
      <w:r>
        <w:rPr>
          <w:rFonts w:hint="eastAsia"/>
          <w:b/>
          <w:sz w:val="28"/>
          <w:szCs w:val="28"/>
        </w:rPr>
        <w:t>六</w:t>
      </w:r>
      <w:r>
        <w:rPr>
          <w:rFonts w:hint="eastAsia"/>
          <w:sz w:val="28"/>
          <w:szCs w:val="28"/>
        </w:rPr>
        <w:t>、</w:t>
      </w:r>
      <w:r>
        <w:rPr>
          <w:rFonts w:hint="eastAsia" w:ascii="楷体_GB2312" w:eastAsia="楷体_GB2312"/>
          <w:b/>
          <w:sz w:val="28"/>
          <w:szCs w:val="28"/>
        </w:rPr>
        <w:t>附件</w:t>
      </w:r>
      <w:r>
        <w:rPr>
          <w:rFonts w:hint="eastAsia"/>
          <w:sz w:val="28"/>
          <w:szCs w:val="28"/>
        </w:rPr>
        <w:t>..................................................................................................28</w:t>
      </w:r>
    </w:p>
    <w:p>
      <w:pPr>
        <w:spacing w:line="900" w:lineRule="exact"/>
        <w:rPr>
          <w:rFonts w:hint="eastAsia"/>
          <w:sz w:val="30"/>
          <w:szCs w:val="30"/>
        </w:rPr>
      </w:pPr>
    </w:p>
    <w:p>
      <w:pPr>
        <w:spacing w:line="900" w:lineRule="exact"/>
        <w:rPr>
          <w:rFonts w:hint="eastAsia"/>
          <w:sz w:val="30"/>
          <w:szCs w:val="30"/>
        </w:rPr>
      </w:pPr>
    </w:p>
    <w:p>
      <w:pPr>
        <w:spacing w:line="900" w:lineRule="exact"/>
        <w:rPr>
          <w:rFonts w:hint="eastAsia"/>
          <w:b/>
          <w:sz w:val="24"/>
        </w:rPr>
        <w:sectPr>
          <w:headerReference r:id="rId5" w:type="first"/>
          <w:footerReference r:id="rId8" w:type="first"/>
          <w:headerReference r:id="rId4" w:type="default"/>
          <w:footerReference r:id="rId6" w:type="default"/>
          <w:footerReference r:id="rId7" w:type="even"/>
          <w:pgSz w:w="11907" w:h="16840"/>
          <w:pgMar w:top="1440" w:right="1418" w:bottom="1440" w:left="1418" w:header="720" w:footer="720" w:gutter="567"/>
          <w:pgNumType w:start="1"/>
          <w:cols w:space="720" w:num="1"/>
          <w:docGrid w:type="lines" w:linePitch="292" w:charSpace="0"/>
        </w:sectPr>
      </w:pPr>
    </w:p>
    <w:p>
      <w:pPr>
        <w:spacing w:line="360" w:lineRule="auto"/>
        <w:jc w:val="center"/>
        <w:outlineLvl w:val="0"/>
        <w:rPr>
          <w:rFonts w:hint="eastAsia" w:ascii="楷体_GB2312" w:eastAsia="楷体_GB2312"/>
          <w:b/>
          <w:sz w:val="44"/>
          <w:szCs w:val="44"/>
        </w:rPr>
      </w:pPr>
      <w:bookmarkStart w:id="2" w:name="致委托方函"/>
      <w:r>
        <w:rPr>
          <w:rFonts w:hint="eastAsia" w:ascii="楷体_GB2312" w:eastAsia="楷体_GB2312"/>
          <w:b/>
          <w:sz w:val="44"/>
          <w:szCs w:val="44"/>
        </w:rPr>
        <w:t>致委托方函</w:t>
      </w:r>
    </w:p>
    <w:bookmarkEnd w:id="2"/>
    <w:p>
      <w:pPr>
        <w:spacing w:beforeLines="100" w:afterLines="100" w:line="520" w:lineRule="exact"/>
        <w:ind w:left="1792" w:right="-147" w:rightChars="-70" w:hanging="1792" w:hangingChars="640"/>
        <w:jc w:val="left"/>
        <w:rPr>
          <w:rFonts w:hint="eastAsia" w:ascii="楷体_GB2312" w:eastAsia="楷体_GB2312"/>
          <w:sz w:val="30"/>
          <w:szCs w:val="30"/>
        </w:rPr>
      </w:pPr>
      <w:r>
        <w:rPr>
          <w:rFonts w:hint="eastAsia" w:ascii="楷体_GB2312" w:hAnsi="宋体" w:eastAsia="楷体_GB2312"/>
          <w:bCs/>
          <w:sz w:val="28"/>
          <w:szCs w:val="28"/>
          <w:lang w:val="en-US" w:eastAsia="zh-CN"/>
        </w:rPr>
        <w:t>{buyerName}</w:t>
      </w:r>
      <w:r>
        <w:rPr>
          <w:rFonts w:hint="eastAsia" w:ascii="楷体_GB2312" w:hAnsi="宋体" w:eastAsia="楷体_GB2312"/>
          <w:bCs/>
          <w:sz w:val="28"/>
          <w:szCs w:val="28"/>
        </w:rPr>
        <w:t>：</w:t>
      </w:r>
      <w:r>
        <w:rPr>
          <w:rFonts w:hint="eastAsia" w:ascii="楷体_GB2312" w:eastAsia="楷体_GB2312"/>
          <w:sz w:val="28"/>
          <w:szCs w:val="28"/>
        </w:rPr>
        <w:t xml:space="preserve">     </w:t>
      </w:r>
      <w:r>
        <w:rPr>
          <w:rFonts w:hint="eastAsia" w:ascii="楷体_GB2312" w:eastAsia="楷体_GB2312"/>
          <w:sz w:val="30"/>
          <w:szCs w:val="30"/>
        </w:rPr>
        <w:t xml:space="preserve">                                            </w:t>
      </w:r>
    </w:p>
    <w:p>
      <w:pPr>
        <w:tabs>
          <w:tab w:val="left" w:pos="3060"/>
        </w:tabs>
        <w:spacing w:line="440" w:lineRule="exact"/>
        <w:ind w:firstLine="560" w:firstLineChars="200"/>
        <w:jc w:val="left"/>
        <w:rPr>
          <w:rFonts w:hint="eastAsia" w:ascii="楷体_GB2312" w:eastAsia="楷体_GB2312"/>
          <w:sz w:val="28"/>
          <w:szCs w:val="28"/>
        </w:rPr>
      </w:pPr>
      <w:r>
        <w:rPr>
          <w:rFonts w:hint="eastAsia" w:ascii="楷体_GB2312" w:eastAsia="楷体_GB2312"/>
          <w:sz w:val="28"/>
          <w:szCs w:val="28"/>
        </w:rPr>
        <w:t>承蒙委托，本公司依据中华人民共和国《房地产估价规范》的规定，根据贵方拟将估价对象进行抵押的估价目的、提供的相关资料以及本公司收集的相关资料和现场勘察结果，做出了具体测评，以供参考：</w:t>
      </w:r>
    </w:p>
    <w:p>
      <w:pPr>
        <w:spacing w:line="440" w:lineRule="exact"/>
        <w:ind w:left="1271" w:leftChars="284" w:hanging="675" w:hangingChars="240"/>
        <w:jc w:val="left"/>
        <w:rPr>
          <w:rFonts w:hint="eastAsia" w:ascii="楷体_GB2312" w:hAnsi="宋体" w:eastAsia="楷体_GB2312"/>
          <w:sz w:val="28"/>
          <w:szCs w:val="28"/>
        </w:rPr>
      </w:pPr>
      <w:r>
        <w:rPr>
          <w:rFonts w:hint="eastAsia" w:ascii="楷体_GB2312" w:eastAsia="楷体_GB2312"/>
          <w:b/>
          <w:sz w:val="28"/>
          <w:szCs w:val="28"/>
        </w:rPr>
        <w:t>估价对象：</w:t>
      </w:r>
      <w:r>
        <w:rPr>
          <w:rFonts w:hint="eastAsia" w:ascii="楷体_GB2312" w:hAnsi="宋体" w:eastAsia="楷体_GB2312"/>
          <w:sz w:val="28"/>
          <w:szCs w:val="28"/>
          <w:lang w:val="en-US" w:eastAsia="zh-CN"/>
        </w:rPr>
        <w:t>{houseXy}</w:t>
      </w:r>
      <w:r>
        <w:rPr>
          <w:rFonts w:hint="eastAsia" w:ascii="楷体_GB2312" w:hAnsi="宋体" w:eastAsia="楷体_GB2312"/>
          <w:sz w:val="28"/>
          <w:szCs w:val="28"/>
        </w:rPr>
        <w:t>房地产。</w:t>
      </w:r>
    </w:p>
    <w:p>
      <w:pPr>
        <w:spacing w:line="440" w:lineRule="exact"/>
        <w:ind w:firstLine="560" w:firstLineChars="200"/>
        <w:jc w:val="left"/>
        <w:rPr>
          <w:rFonts w:hint="eastAsia" w:ascii="楷体_GB2312" w:eastAsia="楷体_GB2312"/>
          <w:bCs/>
          <w:sz w:val="28"/>
          <w:szCs w:val="28"/>
        </w:rPr>
      </w:pPr>
      <w:r>
        <w:rPr>
          <w:rFonts w:hint="eastAsia" w:ascii="楷体_GB2312" w:hAnsi="楷体_GB2312" w:eastAsia="楷体_GB2312" w:cs="楷体_GB2312"/>
          <w:b w:val="0"/>
          <w:bCs/>
          <w:strike w:val="0"/>
          <w:dstrike w:val="0"/>
          <w:sz w:val="28"/>
          <w:szCs w:val="28"/>
        </w:rPr>
        <w:t>估价对象描述：建筑面积{houseArea}平方米，建筑结构为混合结构，1梯{houseHolds}户，户型为{houseUnit1}室{houseUnit2}厅{houseUnit3}厨{houseUnit4}卫，装修为{houseDecoration}，总层数{houseLayers}层，所在层数{houseAtLayer}层，规划用途为{houseUsing}，现利用现状为{houseUse}，建成于{houseDate}年，房屋所有权人为{buyerName}，房屋所有权【{houseNumber}】，配套设施有水、电、天然气、暖气、电话、闭路、宽带、门禁系统。</w:t>
      </w:r>
    </w:p>
    <w:p>
      <w:pPr>
        <w:spacing w:line="440" w:lineRule="exact"/>
        <w:ind w:firstLine="562" w:firstLineChars="200"/>
        <w:jc w:val="left"/>
        <w:rPr>
          <w:rFonts w:hint="eastAsia" w:eastAsia="楷体_GB2312"/>
          <w:sz w:val="28"/>
          <w:szCs w:val="28"/>
        </w:rPr>
      </w:pPr>
      <w:r>
        <w:rPr>
          <w:rFonts w:hint="eastAsia" w:ascii="宋体" w:hAnsi="宋体" w:eastAsia="楷体_GB2312"/>
          <w:b/>
          <w:sz w:val="28"/>
          <w:szCs w:val="28"/>
        </w:rPr>
        <w:t>估价目的：</w:t>
      </w:r>
      <w:r>
        <w:rPr>
          <w:rFonts w:hint="eastAsia" w:ascii="楷体_GB2312" w:eastAsia="楷体_GB2312"/>
          <w:bCs/>
          <w:sz w:val="28"/>
          <w:szCs w:val="28"/>
        </w:rPr>
        <w:t>为确定房地产</w:t>
      </w:r>
      <w:r>
        <w:rPr>
          <w:rFonts w:hint="eastAsia" w:ascii="楷体_GB2312" w:eastAsia="楷体_GB2312"/>
          <w:sz w:val="28"/>
          <w:szCs w:val="28"/>
        </w:rPr>
        <w:t>抵押贷款额度提供参考依据而评估</w:t>
      </w:r>
      <w:r>
        <w:rPr>
          <w:rFonts w:hint="eastAsia" w:ascii="楷体_GB2312" w:eastAsia="楷体_GB2312"/>
          <w:bCs/>
          <w:sz w:val="28"/>
          <w:szCs w:val="28"/>
        </w:rPr>
        <w:t>房地产</w:t>
      </w:r>
      <w:r>
        <w:rPr>
          <w:rFonts w:hint="eastAsia" w:ascii="楷体_GB2312" w:eastAsia="楷体_GB2312"/>
          <w:sz w:val="28"/>
          <w:szCs w:val="28"/>
        </w:rPr>
        <w:t>抵押价值。</w:t>
      </w:r>
    </w:p>
    <w:p>
      <w:pPr>
        <w:spacing w:line="440" w:lineRule="exact"/>
        <w:ind w:firstLine="557" w:firstLineChars="198"/>
        <w:jc w:val="left"/>
        <w:rPr>
          <w:rFonts w:hint="eastAsia" w:ascii="楷体_GB2312" w:eastAsia="楷体_GB2312"/>
          <w:sz w:val="28"/>
          <w:szCs w:val="28"/>
        </w:rPr>
      </w:pPr>
      <w:r>
        <w:rPr>
          <w:rFonts w:hint="eastAsia" w:ascii="楷体_GB2312" w:eastAsia="楷体_GB2312"/>
          <w:b/>
          <w:sz w:val="28"/>
          <w:szCs w:val="28"/>
        </w:rPr>
        <w:t>估价时点：</w:t>
      </w:r>
      <w:r>
        <w:rPr>
          <w:rFonts w:hint="eastAsia" w:ascii="楷体_GB2312" w:eastAsia="楷体_GB2312"/>
          <w:bCs/>
          <w:sz w:val="28"/>
          <w:szCs w:val="28"/>
          <w:lang w:val="en-US" w:eastAsia="zh-CN"/>
        </w:rPr>
        <w:t>{evaluateDate}</w:t>
      </w:r>
      <w:r>
        <w:rPr>
          <w:rFonts w:hint="eastAsia" w:ascii="楷体_GB2312" w:eastAsia="楷体_GB2312"/>
          <w:sz w:val="28"/>
          <w:szCs w:val="28"/>
        </w:rPr>
        <w:t>。</w:t>
      </w:r>
    </w:p>
    <w:p>
      <w:pPr>
        <w:spacing w:line="440" w:lineRule="exact"/>
        <w:ind w:firstLine="557" w:firstLineChars="198"/>
        <w:outlineLvl w:val="0"/>
        <w:rPr>
          <w:rFonts w:hint="eastAsia" w:ascii="楷体_GB2312" w:eastAsia="楷体_GB2312"/>
          <w:b/>
          <w:sz w:val="28"/>
          <w:szCs w:val="28"/>
        </w:rPr>
      </w:pPr>
      <w:r>
        <w:rPr>
          <w:rFonts w:hint="eastAsia" w:ascii="楷体_GB2312" w:eastAsia="楷体_GB2312"/>
          <w:b/>
          <w:sz w:val="28"/>
          <w:szCs w:val="28"/>
        </w:rPr>
        <w:t>估价结果：</w:t>
      </w:r>
      <w:r>
        <w:rPr>
          <w:rFonts w:hint="eastAsia" w:ascii="楷体_GB2312" w:eastAsia="楷体_GB2312"/>
          <w:sz w:val="28"/>
          <w:szCs w:val="28"/>
        </w:rPr>
        <w:t>本估价机构根据估价目的，遵循估价原则，按照估价程序，在认真分析现有资料的基础上，经过测算，结合估价经验与对影响房地产市场价格因素的分析，最终确定出估价对象在估价时点并且满足估价的假设和限制条件下的抵押价值为{houseEvaluateTotal}万元，大写人民币{houseEvaluateTotalRMB}，合建筑面积单价为{houseEvaluateSingle}元/平方米。估价对象在估价时点无法定优先受偿款。</w:t>
      </w:r>
    </w:p>
    <w:p>
      <w:pPr>
        <w:spacing w:line="440" w:lineRule="exact"/>
        <w:ind w:firstLine="562" w:firstLineChars="200"/>
        <w:rPr>
          <w:rFonts w:hint="eastAsia" w:ascii="楷体_GB2312" w:eastAsia="楷体_GB2312"/>
          <w:sz w:val="28"/>
          <w:szCs w:val="28"/>
        </w:rPr>
      </w:pPr>
      <w:r>
        <w:rPr>
          <w:rFonts w:hint="eastAsia" w:ascii="楷体_GB2312" w:eastAsia="楷体_GB2312"/>
          <w:b/>
          <w:sz w:val="28"/>
          <w:szCs w:val="28"/>
        </w:rPr>
        <w:t>报告份数：</w:t>
      </w:r>
      <w:r>
        <w:rPr>
          <w:rFonts w:hint="eastAsia" w:ascii="楷体_GB2312" w:eastAsia="楷体_GB2312"/>
          <w:sz w:val="28"/>
          <w:szCs w:val="28"/>
        </w:rPr>
        <w:t>本估价报告出具报告书原件贰份，估价结果表原件壹份。</w:t>
      </w:r>
    </w:p>
    <w:p>
      <w:pPr>
        <w:spacing w:line="440" w:lineRule="exact"/>
        <w:ind w:firstLine="3780" w:firstLineChars="1350"/>
        <w:rPr>
          <w:rFonts w:hint="eastAsia" w:ascii="楷体_GB2312" w:eastAsia="楷体_GB2312"/>
          <w:sz w:val="28"/>
          <w:szCs w:val="28"/>
        </w:rPr>
      </w:pPr>
    </w:p>
    <w:p>
      <w:pPr>
        <w:spacing w:line="440" w:lineRule="exact"/>
        <w:ind w:firstLine="3780" w:firstLineChars="1350"/>
        <w:rPr>
          <w:rFonts w:hint="eastAsia" w:ascii="楷体_GB2312" w:eastAsia="楷体_GB2312"/>
          <w:sz w:val="28"/>
          <w:szCs w:val="28"/>
        </w:rPr>
      </w:pPr>
    </w:p>
    <w:p>
      <w:pPr>
        <w:spacing w:line="440" w:lineRule="exact"/>
        <w:ind w:firstLine="3780" w:firstLineChars="1350"/>
        <w:rPr>
          <w:rFonts w:hint="eastAsia" w:ascii="楷体_GB2312" w:eastAsia="楷体_GB2312"/>
          <w:sz w:val="28"/>
          <w:szCs w:val="28"/>
        </w:rPr>
      </w:pPr>
    </w:p>
    <w:p>
      <w:pPr>
        <w:spacing w:line="440" w:lineRule="exact"/>
        <w:ind w:firstLine="2800" w:firstLineChars="1000"/>
        <w:rPr>
          <w:rFonts w:hint="eastAsia" w:ascii="楷体_GB2312" w:eastAsia="楷体_GB2312"/>
          <w:sz w:val="28"/>
          <w:szCs w:val="28"/>
        </w:rPr>
      </w:pPr>
      <w:r>
        <w:rPr>
          <w:rFonts w:hint="eastAsia" w:ascii="楷体_GB2312" w:eastAsia="楷体_GB2312"/>
          <w:sz w:val="28"/>
          <w:szCs w:val="28"/>
        </w:rPr>
        <w:t>北京高地经典房地产评估有限责任公司</w:t>
      </w:r>
    </w:p>
    <w:p>
      <w:pPr>
        <w:spacing w:line="440" w:lineRule="exact"/>
        <w:ind w:firstLine="5040" w:firstLineChars="1800"/>
        <w:rPr>
          <w:rFonts w:hint="eastAsia" w:ascii="楷体_GB2312" w:eastAsia="楷体_GB2312"/>
          <w:sz w:val="28"/>
          <w:szCs w:val="28"/>
        </w:rPr>
      </w:pPr>
      <w:r>
        <w:rPr>
          <w:rFonts w:hint="eastAsia" w:ascii="楷体_GB2312" w:eastAsia="楷体_GB2312"/>
          <w:sz w:val="28"/>
          <w:szCs w:val="28"/>
        </w:rPr>
        <w:t>法定代表人：</w:t>
      </w:r>
    </w:p>
    <w:p>
      <w:pPr>
        <w:spacing w:line="440" w:lineRule="exact"/>
        <w:ind w:firstLine="2800" w:firstLineChars="1000"/>
        <w:rPr>
          <w:rFonts w:hint="eastAsia" w:ascii="楷体_GB2312" w:eastAsia="楷体_GB2312"/>
          <w:sz w:val="28"/>
          <w:szCs w:val="28"/>
        </w:rPr>
      </w:pPr>
      <w:r>
        <w:rPr>
          <w:rFonts w:hint="eastAsia" w:ascii="楷体_GB2312" w:eastAsia="楷体_GB2312"/>
          <w:sz w:val="28"/>
          <w:szCs w:val="28"/>
        </w:rPr>
        <w:t>北京高地经典房地产评估有限责任公司河南省分公司</w:t>
      </w:r>
    </w:p>
    <w:p>
      <w:pPr>
        <w:spacing w:line="440" w:lineRule="exact"/>
        <w:ind w:firstLine="5040" w:firstLineChars="1800"/>
        <w:rPr>
          <w:rFonts w:hint="eastAsia" w:ascii="楷体_GB2312" w:eastAsia="楷体_GB2312"/>
          <w:sz w:val="28"/>
          <w:szCs w:val="28"/>
        </w:rPr>
      </w:pPr>
      <w:r>
        <w:rPr>
          <w:rFonts w:hint="eastAsia" w:ascii="楷体_GB2312" w:eastAsia="楷体_GB2312"/>
          <w:sz w:val="28"/>
          <w:szCs w:val="28"/>
        </w:rPr>
        <w:t>河南省分公司负责人：</w:t>
      </w:r>
    </w:p>
    <w:p>
      <w:pPr>
        <w:spacing w:line="440" w:lineRule="exact"/>
        <w:ind w:firstLine="5040" w:firstLineChars="1800"/>
        <w:rPr>
          <w:rFonts w:hint="eastAsia" w:ascii="楷体_GB2312" w:eastAsia="楷体_GB2312"/>
          <w:sz w:val="28"/>
          <w:szCs w:val="28"/>
        </w:rPr>
      </w:pPr>
    </w:p>
    <w:p>
      <w:pPr>
        <w:spacing w:line="440" w:lineRule="exact"/>
        <w:ind w:firstLine="5040" w:firstLineChars="1800"/>
        <w:rPr>
          <w:rFonts w:hint="eastAsia" w:ascii="楷体_GB2312" w:eastAsia="楷体_GB2312"/>
          <w:color w:val="000000"/>
          <w:sz w:val="28"/>
          <w:szCs w:val="28"/>
        </w:rPr>
      </w:pPr>
      <w:r>
        <w:rPr>
          <w:rFonts w:hint="eastAsia" w:ascii="楷体_GB2312" w:eastAsia="楷体_GB2312"/>
          <w:bCs/>
          <w:sz w:val="28"/>
          <w:szCs w:val="28"/>
          <w:lang w:val="en-US" w:eastAsia="zh-CN"/>
        </w:rPr>
        <w:t>{endEvaluateDate}</w:t>
      </w:r>
    </w:p>
    <w:p>
      <w:pPr>
        <w:spacing w:line="360" w:lineRule="auto"/>
        <w:ind w:firstLine="3048" w:firstLineChars="690"/>
        <w:rPr>
          <w:rFonts w:hint="eastAsia" w:ascii="楷体_GB2312" w:eastAsia="楷体_GB2312"/>
          <w:sz w:val="44"/>
          <w:szCs w:val="44"/>
        </w:rPr>
      </w:pPr>
      <w:bookmarkStart w:id="3" w:name="估价师声明"/>
      <w:r>
        <w:rPr>
          <w:rFonts w:hint="eastAsia" w:ascii="楷体_GB2312" w:eastAsia="楷体_GB2312"/>
          <w:b/>
          <w:sz w:val="44"/>
          <w:szCs w:val="44"/>
        </w:rPr>
        <w:t>估价师声明</w:t>
      </w:r>
    </w:p>
    <w:bookmarkEnd w:id="3"/>
    <w:p>
      <w:pPr>
        <w:spacing w:line="440" w:lineRule="exact"/>
        <w:ind w:firstLine="560" w:firstLineChars="200"/>
        <w:rPr>
          <w:rFonts w:hint="eastAsia" w:ascii="楷体_GB2312" w:eastAsia="楷体_GB2312"/>
          <w:sz w:val="28"/>
          <w:szCs w:val="28"/>
        </w:rPr>
      </w:pPr>
    </w:p>
    <w:p>
      <w:pPr>
        <w:spacing w:line="440" w:lineRule="exact"/>
        <w:ind w:firstLine="560" w:firstLineChars="200"/>
        <w:rPr>
          <w:rFonts w:hint="eastAsia" w:ascii="楷体_GB2312" w:eastAsia="楷体_GB2312"/>
          <w:sz w:val="28"/>
          <w:szCs w:val="28"/>
        </w:rPr>
      </w:pPr>
      <w:bookmarkStart w:id="4" w:name="估价的假设和限制条件"/>
      <w:r>
        <w:rPr>
          <w:rFonts w:hint="eastAsia" w:ascii="楷体_GB2312" w:eastAsia="楷体_GB2312"/>
          <w:sz w:val="28"/>
          <w:szCs w:val="28"/>
        </w:rPr>
        <w:t>我们郑重声明：</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1、我们在本估价报告中陈述的事实是真实的和准确的。</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2、本估价报告中的分析、意见和结论是我们自己公正的专业分析、意见和结论，但受到本估价报告中已说明的假设和限制条件的限制。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3、我们依照中华人民共和国国家标准《房地产估价规范》（GB/T50291-1999）及建设部、中国人民银行、中国银行业监督管理委员会联合颁布《房地产抵押估价指导意见》进行分析，形成意见和结论，撰写本估价报告。</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4、我们与本估价报告中的估价对象没有利害关系，也与有关当事人没有个人利害关系或偏见。</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5、我公司注册房地产估价师李茂敬、陈同文已对本估价报告中的估价对象进行了实地查勘，并对勘察的客观性、真实性、公正性承担责任，但我们对估价对象的现场勘察仅限于外观和使用状况，对被遮盖、未暴露及难以接触到的部分，依据委托方提供的资料进行评估。除非另有协议，我们不承担对本估价对象建筑结构质量进行调查的责任。勘查日期为</w:t>
      </w:r>
      <w:r>
        <w:rPr>
          <w:rFonts w:hint="eastAsia" w:ascii="楷体_GB2312" w:eastAsia="楷体_GB2312"/>
          <w:bCs/>
          <w:sz w:val="28"/>
          <w:szCs w:val="28"/>
          <w:lang w:val="en-US" w:eastAsia="zh-CN"/>
        </w:rPr>
        <w:t>{beginEvaluateDate}</w:t>
      </w:r>
      <w:r>
        <w:rPr>
          <w:rFonts w:hint="eastAsia" w:ascii="楷体_GB2312" w:eastAsia="楷体_GB2312"/>
          <w:sz w:val="28"/>
          <w:szCs w:val="28"/>
        </w:rPr>
        <w:t>。</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6、没有人对本估价报告提供了重要专业帮助。</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7、本报告需经估价人员签名（盖章）、估价机构盖章，并作为一个整体时有效，复印件无效。</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8、本报告评估所依据的有关资料，由委托方提供，委托方对资料的真实性负责。因资料失实造成评估结果有误差的，评估机构和评估人员不承担相应的责任。</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9、本报告估价结果仅作为委托方在本次估价目的下使用，不得做其他用途。未经本估价机构书面同意，估价报告不得向委托方及报告审查部门以外的单位及个人提供，凡因委托方使用估价报告不当而引起的后果，估价机构和估价人员不承担相应的责任。</w:t>
      </w:r>
    </w:p>
    <w:p>
      <w:pPr>
        <w:spacing w:line="440" w:lineRule="exact"/>
        <w:ind w:firstLine="560" w:firstLineChars="200"/>
        <w:rPr>
          <w:rFonts w:hint="eastAsia" w:ascii="楷体_GB2312" w:eastAsia="楷体_GB2312"/>
          <w:sz w:val="28"/>
          <w:szCs w:val="28"/>
        </w:rPr>
      </w:pP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中国注册房地产估价师   李茂敬   注册号：4120030029</w:t>
      </w:r>
    </w:p>
    <w:p>
      <w:pPr>
        <w:spacing w:line="440" w:lineRule="exact"/>
        <w:ind w:firstLine="560" w:firstLineChars="200"/>
        <w:rPr>
          <w:rFonts w:hint="eastAsia" w:ascii="楷体_GB2312" w:eastAsia="楷体_GB2312"/>
          <w:sz w:val="28"/>
          <w:szCs w:val="28"/>
        </w:rPr>
      </w:pP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中国注册房地产估价师   陈同文   注册号：4120120104</w:t>
      </w:r>
    </w:p>
    <w:p>
      <w:pPr>
        <w:spacing w:line="440" w:lineRule="exact"/>
        <w:ind w:firstLine="560" w:firstLineChars="200"/>
        <w:rPr>
          <w:rFonts w:hint="eastAsia" w:ascii="楷体_GB2312" w:eastAsia="楷体_GB2312"/>
          <w:sz w:val="28"/>
          <w:szCs w:val="28"/>
        </w:rPr>
      </w:pPr>
    </w:p>
    <w:p>
      <w:pPr>
        <w:jc w:val="center"/>
        <w:outlineLvl w:val="0"/>
        <w:rPr>
          <w:rFonts w:hint="eastAsia" w:ascii="楷体_GB2312" w:eastAsia="楷体_GB2312"/>
          <w:b/>
          <w:sz w:val="44"/>
          <w:szCs w:val="44"/>
        </w:rPr>
      </w:pPr>
      <w:r>
        <w:rPr>
          <w:rFonts w:hint="eastAsia" w:ascii="楷体_GB2312" w:eastAsia="楷体_GB2312"/>
          <w:b/>
          <w:sz w:val="44"/>
          <w:szCs w:val="44"/>
        </w:rPr>
        <w:t>估价的假设和限制条件</w:t>
      </w:r>
    </w:p>
    <w:bookmarkEnd w:id="4"/>
    <w:p>
      <w:pPr>
        <w:pStyle w:val="5"/>
        <w:spacing w:before="0" w:line="440" w:lineRule="exact"/>
        <w:ind w:firstLine="416" w:firstLineChars="148"/>
        <w:rPr>
          <w:rFonts w:hint="eastAsia" w:ascii="楷体_GB2312" w:eastAsia="楷体_GB2312"/>
        </w:rPr>
      </w:pPr>
    </w:p>
    <w:p>
      <w:pPr>
        <w:pStyle w:val="5"/>
        <w:spacing w:before="0" w:line="440" w:lineRule="exact"/>
        <w:ind w:firstLine="416" w:firstLineChars="148"/>
        <w:rPr>
          <w:rFonts w:hint="eastAsia"/>
          <w:b w:val="0"/>
          <w:bCs w:val="0"/>
        </w:rPr>
      </w:pPr>
      <w:r>
        <w:rPr>
          <w:rFonts w:hint="eastAsia" w:ascii="楷体_GB2312" w:eastAsia="楷体_GB2312"/>
        </w:rPr>
        <w:t>（一）估价报告结论成立的假设条件</w:t>
      </w:r>
      <w:r>
        <w:rPr>
          <w:rFonts w:hint="eastAsia"/>
        </w:rPr>
        <w:t>：</w:t>
      </w:r>
    </w:p>
    <w:p>
      <w:pPr>
        <w:pStyle w:val="9"/>
        <w:spacing w:line="440" w:lineRule="exact"/>
        <w:ind w:firstLine="560" w:firstLineChars="200"/>
        <w:rPr>
          <w:rFonts w:hint="eastAsia" w:ascii="楷体_GB2312" w:eastAsia="楷体_GB2312"/>
          <w:szCs w:val="28"/>
        </w:rPr>
      </w:pPr>
      <w:r>
        <w:rPr>
          <w:rFonts w:hint="eastAsia" w:ascii="楷体_GB2312" w:eastAsia="楷体_GB2312"/>
          <w:szCs w:val="28"/>
        </w:rPr>
        <w:t>1、</w:t>
      </w:r>
      <w:r>
        <w:rPr>
          <w:rFonts w:hint="eastAsia" w:ascii="楷体_GB2312" w:hAnsi="Verdana" w:eastAsia="楷体_GB2312"/>
          <w:szCs w:val="28"/>
        </w:rPr>
        <w:t>估价对象为全部产权。</w:t>
      </w:r>
    </w:p>
    <w:p>
      <w:pPr>
        <w:pStyle w:val="9"/>
        <w:spacing w:line="440" w:lineRule="exact"/>
        <w:ind w:firstLine="560" w:firstLineChars="200"/>
        <w:rPr>
          <w:rFonts w:hint="eastAsia" w:ascii="楷体_GB2312" w:eastAsia="楷体_GB2312"/>
          <w:szCs w:val="28"/>
        </w:rPr>
      </w:pPr>
      <w:r>
        <w:rPr>
          <w:rFonts w:hint="eastAsia" w:ascii="楷体_GB2312" w:eastAsia="楷体_GB2312"/>
          <w:szCs w:val="28"/>
        </w:rPr>
        <w:t>2、估价时点当时的房地产市场为公开、平等、自愿的交易市场。</w:t>
      </w:r>
    </w:p>
    <w:p>
      <w:pPr>
        <w:pStyle w:val="9"/>
        <w:spacing w:line="440" w:lineRule="exact"/>
        <w:ind w:firstLine="560" w:firstLineChars="200"/>
        <w:rPr>
          <w:rFonts w:hint="eastAsia" w:ascii="楷体_GB2312" w:eastAsia="楷体_GB2312"/>
          <w:szCs w:val="28"/>
        </w:rPr>
      </w:pPr>
      <w:r>
        <w:rPr>
          <w:rFonts w:hint="eastAsia" w:ascii="楷体_GB2312" w:eastAsia="楷体_GB2312"/>
          <w:szCs w:val="28"/>
        </w:rPr>
        <w:t>3、估价对象拥有合法产权，并按照法定用途使用、合法处分。</w:t>
      </w:r>
    </w:p>
    <w:p>
      <w:pPr>
        <w:topLinePunct w:val="1"/>
        <w:spacing w:line="440" w:lineRule="exact"/>
        <w:ind w:firstLine="560" w:firstLineChars="200"/>
        <w:rPr>
          <w:rFonts w:ascii="楷体_GB2312" w:hAnsi="宋体" w:eastAsia="楷体_GB2312"/>
          <w:sz w:val="28"/>
          <w:szCs w:val="28"/>
        </w:rPr>
      </w:pPr>
      <w:r>
        <w:rPr>
          <w:rFonts w:hint="eastAsia" w:ascii="楷体_GB2312" w:eastAsia="楷体_GB2312"/>
          <w:sz w:val="28"/>
          <w:szCs w:val="28"/>
        </w:rPr>
        <w:t>4</w:t>
      </w:r>
      <w:r>
        <w:rPr>
          <w:rFonts w:hint="eastAsia" w:ascii="楷体_GB2312" w:hAnsi="宋体" w:eastAsia="楷体_GB2312"/>
          <w:sz w:val="28"/>
          <w:szCs w:val="28"/>
        </w:rPr>
        <w:t>、估价对象目前处于最高最佳使用状态。</w:t>
      </w:r>
    </w:p>
    <w:p>
      <w:pPr>
        <w:spacing w:line="440" w:lineRule="exact"/>
        <w:ind w:firstLine="560" w:firstLineChars="200"/>
        <w:rPr>
          <w:rFonts w:hint="eastAsia" w:ascii="楷体_GB2312" w:hAnsi="Verdana" w:eastAsia="楷体_GB2312"/>
          <w:sz w:val="28"/>
          <w:szCs w:val="28"/>
        </w:rPr>
      </w:pPr>
      <w:r>
        <w:rPr>
          <w:rFonts w:hint="eastAsia" w:ascii="楷体_GB2312" w:eastAsia="楷体_GB2312"/>
          <w:sz w:val="28"/>
          <w:szCs w:val="28"/>
        </w:rPr>
        <w:t>5</w:t>
      </w:r>
      <w:r>
        <w:rPr>
          <w:rFonts w:hint="eastAsia" w:ascii="楷体_GB2312" w:hAnsi="宋体" w:eastAsia="楷体_GB2312"/>
          <w:sz w:val="28"/>
          <w:szCs w:val="28"/>
        </w:rPr>
        <w:t>、估价对象的运作方式、程序，符合国家的有关法律、法规。</w:t>
      </w:r>
    </w:p>
    <w:p>
      <w:pPr>
        <w:spacing w:line="440" w:lineRule="exact"/>
        <w:ind w:firstLine="560" w:firstLineChars="200"/>
        <w:rPr>
          <w:rFonts w:hint="eastAsia" w:ascii="楷体_GB2312" w:hAnsi="Verdana" w:eastAsia="楷体_GB2312"/>
          <w:sz w:val="28"/>
          <w:szCs w:val="28"/>
        </w:rPr>
      </w:pPr>
      <w:r>
        <w:rPr>
          <w:rFonts w:hint="eastAsia" w:ascii="楷体_GB2312" w:hAnsi="Verdana" w:eastAsia="楷体_GB2312"/>
          <w:sz w:val="28"/>
          <w:szCs w:val="28"/>
        </w:rPr>
        <w:t>6、本估价报告估价结果是在公开市场前提下求取的房地产抵押价值，未考虑快速变现等处分方式带来的影响。</w:t>
      </w:r>
    </w:p>
    <w:p>
      <w:pPr>
        <w:spacing w:line="440" w:lineRule="exact"/>
        <w:ind w:firstLine="560" w:firstLineChars="200"/>
        <w:rPr>
          <w:rFonts w:hint="eastAsia" w:ascii="楷体_GB2312" w:hAnsi="Verdana" w:eastAsia="楷体_GB2312"/>
          <w:sz w:val="28"/>
          <w:szCs w:val="28"/>
        </w:rPr>
      </w:pPr>
      <w:r>
        <w:rPr>
          <w:rFonts w:hint="eastAsia" w:ascii="楷体_GB2312" w:hAnsi="Verdana" w:eastAsia="楷体_GB2312"/>
          <w:sz w:val="28"/>
          <w:szCs w:val="28"/>
        </w:rPr>
        <w:t>7、假设估价对象在估价时点的状况与在完成实地勘察之日的状况一致。</w:t>
      </w:r>
    </w:p>
    <w:p>
      <w:pPr>
        <w:pStyle w:val="5"/>
        <w:spacing w:before="0" w:line="440" w:lineRule="exact"/>
        <w:ind w:firstLine="416" w:firstLineChars="148"/>
        <w:rPr>
          <w:rFonts w:hint="eastAsia"/>
        </w:rPr>
      </w:pPr>
      <w:bookmarkStart w:id="5" w:name="_Hlt36434213"/>
      <w:bookmarkEnd w:id="5"/>
      <w:r>
        <w:rPr>
          <w:rFonts w:hint="eastAsia" w:ascii="楷体_GB2312" w:eastAsia="楷体_GB2312"/>
        </w:rPr>
        <w:t>（二）估价报告使用的限制条件</w:t>
      </w:r>
      <w:r>
        <w:rPr>
          <w:rFonts w:hint="eastAsia"/>
        </w:rPr>
        <w:t>：</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1、估价结论为满足全部假设与限制条件下的价值。</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2、本估价报告按照既定目的提供给委托方使用，若改变估价目的及使用条件，需向本公司咨询后作必要修正甚至重新估价。</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3、本估价报告的有效期限为壹年。如超过有效期,或估价时点之后、有效期之内估价对象或国家经济形势、城市规划、房地产税费政策等发生变化，对估价结果产生明显影响时，委托方应及时聘请房地产评估机构对估价结果作相应调整或重新估价。</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4、为保障抵押双方的合法权益，在确定贷款额时，估价报告使用者应充分关注“房地产抵押估价报告使用提示”及“房地产变现能力分析”。</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5、本估价报告分为“估价结果报告”和“估价技术报告”两部分。“估价结果报告”提供给委托方，“估价技术报告”根据有关规定由估价机构存档。</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6、未经本估价机构书面同意，本估价报告的全部及任何参考资料均不允许在任何公开发表的文件、通告或声明中引用，亦不得以其他任何方式公开发表。</w:t>
      </w:r>
    </w:p>
    <w:p>
      <w:pPr>
        <w:spacing w:line="440" w:lineRule="exact"/>
        <w:ind w:firstLine="560" w:firstLineChars="200"/>
        <w:rPr>
          <w:rFonts w:hint="eastAsia" w:ascii="楷体_GB2312" w:eastAsia="楷体_GB2312"/>
          <w:b/>
          <w:sz w:val="28"/>
          <w:szCs w:val="28"/>
        </w:rPr>
      </w:pPr>
      <w:r>
        <w:rPr>
          <w:rFonts w:hint="eastAsia" w:ascii="楷体_GB2312" w:hAnsi="Verdana" w:eastAsia="楷体_GB2312"/>
          <w:sz w:val="28"/>
          <w:szCs w:val="28"/>
        </w:rPr>
        <w:t>7、如发现本估价报告文字或数字因校对或其他类似原因出现差错时，请通知本公司进行更正。</w:t>
      </w:r>
      <w:r>
        <w:rPr>
          <w:rFonts w:hint="eastAsia" w:ascii="Verdana" w:hAnsi="Verdana" w:eastAsia="楷体_GB2312"/>
          <w:sz w:val="28"/>
          <w:szCs w:val="28"/>
        </w:rPr>
        <w:t> </w:t>
      </w:r>
    </w:p>
    <w:p>
      <w:pPr>
        <w:spacing w:line="440" w:lineRule="exact"/>
        <w:ind w:firstLine="560" w:firstLineChars="200"/>
        <w:outlineLvl w:val="0"/>
        <w:rPr>
          <w:rFonts w:hint="eastAsia" w:ascii="楷体_GB2312" w:eastAsia="楷体_GB2312"/>
          <w:sz w:val="28"/>
          <w:szCs w:val="28"/>
        </w:rPr>
      </w:pPr>
    </w:p>
    <w:p>
      <w:pPr>
        <w:spacing w:line="440" w:lineRule="exact"/>
        <w:ind w:firstLine="562" w:firstLineChars="200"/>
        <w:outlineLvl w:val="0"/>
        <w:rPr>
          <w:rFonts w:hint="eastAsia" w:ascii="楷体_GB2312" w:eastAsia="楷体_GB2312"/>
          <w:b/>
          <w:sz w:val="28"/>
          <w:szCs w:val="28"/>
        </w:rPr>
      </w:pPr>
    </w:p>
    <w:p>
      <w:pPr>
        <w:spacing w:line="440" w:lineRule="exact"/>
        <w:ind w:firstLine="562" w:firstLineChars="200"/>
        <w:outlineLvl w:val="0"/>
        <w:rPr>
          <w:rFonts w:hint="eastAsia" w:ascii="楷体_GB2312" w:eastAsia="楷体_GB2312"/>
          <w:b/>
          <w:sz w:val="28"/>
          <w:szCs w:val="28"/>
        </w:rPr>
      </w:pPr>
    </w:p>
    <w:p>
      <w:pPr>
        <w:spacing w:line="440" w:lineRule="exact"/>
        <w:ind w:firstLine="562" w:firstLineChars="200"/>
        <w:outlineLvl w:val="0"/>
        <w:rPr>
          <w:rFonts w:hint="eastAsia" w:ascii="楷体_GB2312" w:eastAsia="楷体_GB2312"/>
          <w:b/>
          <w:sz w:val="28"/>
          <w:szCs w:val="28"/>
        </w:rPr>
      </w:pPr>
    </w:p>
    <w:p>
      <w:pPr>
        <w:jc w:val="center"/>
        <w:outlineLvl w:val="0"/>
        <w:rPr>
          <w:rFonts w:hint="eastAsia" w:ascii="楷体_GB2312" w:eastAsia="楷体_GB2312"/>
          <w:b/>
          <w:sz w:val="44"/>
          <w:szCs w:val="44"/>
        </w:rPr>
      </w:pPr>
      <w:bookmarkStart w:id="6" w:name="估价结果报告"/>
      <w:r>
        <w:rPr>
          <w:rFonts w:hint="eastAsia" w:ascii="楷体_GB2312" w:eastAsia="楷体_GB2312"/>
          <w:b/>
          <w:sz w:val="44"/>
          <w:szCs w:val="44"/>
        </w:rPr>
        <w:t>估价结果报告</w:t>
      </w:r>
    </w:p>
    <w:bookmarkEnd w:id="6"/>
    <w:p>
      <w:pPr>
        <w:jc w:val="center"/>
        <w:outlineLvl w:val="0"/>
        <w:rPr>
          <w:rFonts w:hint="eastAsia" w:ascii="楷体_GB2312" w:eastAsia="楷体_GB2312"/>
          <w:b/>
          <w:sz w:val="44"/>
          <w:szCs w:val="44"/>
        </w:rPr>
      </w:pPr>
    </w:p>
    <w:p>
      <w:pPr>
        <w:spacing w:line="440" w:lineRule="exact"/>
        <w:ind w:firstLine="416" w:firstLineChars="148"/>
        <w:rPr>
          <w:rFonts w:hint="eastAsia" w:ascii="楷体_GB2312" w:eastAsia="楷体_GB2312"/>
          <w:b/>
          <w:sz w:val="28"/>
          <w:szCs w:val="28"/>
        </w:rPr>
      </w:pPr>
      <w:r>
        <w:rPr>
          <w:rFonts w:hint="eastAsia" w:ascii="楷体_GB2312" w:eastAsia="楷体_GB2312"/>
          <w:b/>
          <w:sz w:val="28"/>
          <w:szCs w:val="28"/>
        </w:rPr>
        <w:t>（一）委托方：</w:t>
      </w:r>
    </w:p>
    <w:p>
      <w:pPr>
        <w:spacing w:line="440" w:lineRule="exact"/>
        <w:ind w:firstLine="416" w:firstLineChars="148"/>
        <w:rPr>
          <w:rFonts w:hint="eastAsia" w:ascii="楷体_GB2312" w:hAnsi="宋体" w:eastAsia="楷体_GB2312"/>
          <w:sz w:val="28"/>
          <w:szCs w:val="28"/>
        </w:rPr>
      </w:pPr>
      <w:r>
        <w:rPr>
          <w:rFonts w:hint="eastAsia" w:ascii="楷体_GB2312" w:eastAsia="楷体_GB2312"/>
          <w:b/>
          <w:sz w:val="28"/>
          <w:szCs w:val="28"/>
        </w:rPr>
        <w:t xml:space="preserve"> </w:t>
      </w:r>
      <w:r>
        <w:rPr>
          <w:rFonts w:hint="eastAsia" w:ascii="楷体_GB2312" w:eastAsia="楷体_GB2312"/>
          <w:sz w:val="28"/>
          <w:szCs w:val="28"/>
        </w:rPr>
        <w:t>委托方全称：</w:t>
      </w:r>
      <w:r>
        <w:rPr>
          <w:rFonts w:hint="eastAsia" w:ascii="楷体_GB2312" w:eastAsia="楷体_GB2312"/>
          <w:bCs/>
          <w:sz w:val="28"/>
          <w:szCs w:val="28"/>
          <w:lang w:val="en-US" w:eastAsia="zh-CN"/>
        </w:rPr>
        <w:t>{buyerName}</w:t>
      </w:r>
    </w:p>
    <w:p>
      <w:pPr>
        <w:spacing w:line="440" w:lineRule="exact"/>
        <w:ind w:firstLine="552" w:firstLineChars="197"/>
        <w:rPr>
          <w:rFonts w:hint="eastAsia" w:ascii="楷体_GB2312" w:hAnsi="楷体_GB2312" w:eastAsia="楷体_GB2312" w:cs="楷体_GB2312"/>
          <w:b w:val="0"/>
          <w:bCs w:val="0"/>
          <w:sz w:val="28"/>
          <w:szCs w:val="28"/>
        </w:rPr>
      </w:pPr>
      <w:r>
        <w:rPr>
          <w:rFonts w:hint="eastAsia" w:ascii="楷体_GB2312" w:hAnsi="楷体_GB2312" w:eastAsia="楷体_GB2312" w:cs="楷体_GB2312"/>
          <w:b w:val="0"/>
          <w:bCs w:val="0"/>
          <w:sz w:val="28"/>
          <w:szCs w:val="28"/>
        </w:rPr>
        <w:t>住      址：</w:t>
      </w:r>
      <w:r>
        <w:rPr>
          <w:rFonts w:hint="eastAsia" w:ascii="楷体_GB2312" w:hAnsi="楷体_GB2312" w:eastAsia="楷体_GB2312" w:cs="楷体_GB2312"/>
          <w:b w:val="0"/>
          <w:bCs w:val="0"/>
          <w:sz w:val="28"/>
          <w:szCs w:val="28"/>
          <w:lang w:val="en-US" w:eastAsia="zh-CN"/>
        </w:rPr>
        <w:t>{houseXy}</w:t>
      </w:r>
    </w:p>
    <w:p>
      <w:pPr>
        <w:pStyle w:val="5"/>
        <w:spacing w:before="0" w:line="440" w:lineRule="exact"/>
        <w:ind w:firstLine="420" w:firstLineChars="150"/>
        <w:rPr>
          <w:rFonts w:hint="eastAsia" w:ascii="楷体_GB2312" w:hAnsi="Times New Roman" w:eastAsia="楷体_GB2312"/>
          <w:bCs w:val="0"/>
        </w:rPr>
      </w:pPr>
      <w:r>
        <w:rPr>
          <w:rFonts w:hint="eastAsia" w:ascii="楷体_GB2312" w:eastAsia="楷体_GB2312"/>
          <w:b w:val="0"/>
        </w:rPr>
        <w:t>（</w:t>
      </w:r>
      <w:r>
        <w:rPr>
          <w:rFonts w:hint="eastAsia" w:ascii="楷体_GB2312" w:hAnsi="Times New Roman" w:eastAsia="楷体_GB2312"/>
          <w:bCs w:val="0"/>
        </w:rPr>
        <w:t>二）估价方：</w:t>
      </w:r>
    </w:p>
    <w:p>
      <w:pPr>
        <w:topLinePunct w:val="1"/>
        <w:spacing w:line="440" w:lineRule="exact"/>
        <w:ind w:firstLine="560" w:firstLineChars="200"/>
        <w:rPr>
          <w:rFonts w:hint="eastAsia" w:ascii="楷体_GB2312" w:eastAsia="楷体_GB2312"/>
          <w:sz w:val="28"/>
          <w:szCs w:val="28"/>
        </w:rPr>
      </w:pPr>
      <w:r>
        <w:rPr>
          <w:rFonts w:hint="eastAsia" w:ascii="楷体_GB2312" w:hAnsi="宋体" w:eastAsia="楷体_GB2312"/>
          <w:sz w:val="28"/>
          <w:szCs w:val="28"/>
        </w:rPr>
        <w:t>河南省分公司全称：</w:t>
      </w:r>
      <w:r>
        <w:rPr>
          <w:rFonts w:hint="eastAsia" w:ascii="楷体_GB2312" w:eastAsia="楷体_GB2312"/>
          <w:sz w:val="28"/>
          <w:szCs w:val="28"/>
        </w:rPr>
        <w:t>北京高地经典房地产评估有限责任公司河南省分公司</w:t>
      </w:r>
    </w:p>
    <w:p>
      <w:pPr>
        <w:topLinePunct w:val="1"/>
        <w:spacing w:line="440" w:lineRule="exact"/>
        <w:ind w:firstLine="560" w:firstLineChars="200"/>
        <w:rPr>
          <w:rFonts w:hint="eastAsia" w:ascii="楷体_GB2312" w:hAnsi="宋体" w:eastAsia="楷体_GB2312"/>
          <w:sz w:val="28"/>
          <w:szCs w:val="28"/>
        </w:rPr>
      </w:pPr>
      <w:r>
        <w:rPr>
          <w:rFonts w:hint="eastAsia" w:ascii="楷体_GB2312" w:eastAsia="楷体_GB2312"/>
          <w:sz w:val="28"/>
          <w:szCs w:val="28"/>
        </w:rPr>
        <w:t>河南省分公司</w:t>
      </w:r>
      <w:r>
        <w:rPr>
          <w:rFonts w:hint="eastAsia" w:ascii="楷体_GB2312" w:hAnsi="宋体" w:eastAsia="楷体_GB2312"/>
          <w:sz w:val="28"/>
          <w:szCs w:val="28"/>
        </w:rPr>
        <w:t>负责人：耿国干</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地        址：郑州市中原区建设西路187号泰隆大厦1809号</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营业执照号码：410192000031078</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估价资质等级：（</w:t>
      </w:r>
      <w:r>
        <w:rPr>
          <w:rFonts w:hint="eastAsia" w:ascii="楷体_GB2312" w:eastAsia="楷体_GB2312"/>
          <w:sz w:val="28"/>
          <w:szCs w:val="28"/>
        </w:rPr>
        <w:t>北京高地经典房地产评估有限责任公司）</w:t>
      </w:r>
      <w:r>
        <w:rPr>
          <w:rFonts w:hint="eastAsia" w:ascii="楷体_GB2312" w:hAnsi="宋体" w:eastAsia="楷体_GB2312"/>
          <w:sz w:val="28"/>
          <w:szCs w:val="28"/>
        </w:rPr>
        <w:t>壹级</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资质证书编号：建房估证字〔2012〕066号</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分公司备案文件：豫建资质（2010）65号</w:t>
      </w:r>
    </w:p>
    <w:p>
      <w:pPr>
        <w:spacing w:line="440" w:lineRule="exact"/>
        <w:ind w:firstLine="416" w:firstLineChars="148"/>
        <w:outlineLvl w:val="0"/>
        <w:rPr>
          <w:rFonts w:hint="eastAsia" w:ascii="楷体_GB2312" w:eastAsia="楷体_GB2312"/>
          <w:b/>
          <w:sz w:val="28"/>
          <w:szCs w:val="28"/>
        </w:rPr>
      </w:pPr>
      <w:r>
        <w:rPr>
          <w:rFonts w:hint="eastAsia" w:ascii="楷体_GB2312" w:eastAsia="楷体_GB2312"/>
          <w:b/>
          <w:bCs/>
          <w:sz w:val="28"/>
          <w:szCs w:val="28"/>
        </w:rPr>
        <w:t>（</w:t>
      </w:r>
      <w:r>
        <w:rPr>
          <w:rFonts w:hint="eastAsia" w:ascii="楷体_GB2312" w:eastAsia="楷体_GB2312"/>
          <w:b/>
          <w:sz w:val="28"/>
          <w:szCs w:val="28"/>
        </w:rPr>
        <w:t>三）估价对象：</w:t>
      </w:r>
    </w:p>
    <w:p>
      <w:pPr>
        <w:spacing w:line="440" w:lineRule="exact"/>
        <w:ind w:firstLine="560" w:firstLineChars="200"/>
        <w:outlineLvl w:val="0"/>
        <w:rPr>
          <w:rFonts w:hint="eastAsia" w:ascii="楷体_GB2312" w:eastAsia="楷体_GB2312"/>
          <w:bCs/>
          <w:sz w:val="28"/>
          <w:szCs w:val="28"/>
        </w:rPr>
      </w:pPr>
      <w:r>
        <w:rPr>
          <w:rFonts w:hint="eastAsia" w:ascii="楷体_GB2312" w:eastAsia="楷体_GB2312"/>
          <w:bCs/>
          <w:sz w:val="28"/>
          <w:szCs w:val="28"/>
        </w:rPr>
        <w:t>1</w:t>
      </w:r>
      <w:r>
        <w:rPr>
          <w:rFonts w:hint="eastAsia" w:ascii="楷体_GB2312" w:eastAsia="楷体_GB2312"/>
          <w:b/>
          <w:sz w:val="28"/>
          <w:szCs w:val="28"/>
        </w:rPr>
        <w:t>、</w:t>
      </w:r>
      <w:r>
        <w:rPr>
          <w:rFonts w:hint="eastAsia" w:ascii="楷体_GB2312" w:eastAsia="楷体_GB2312"/>
          <w:bCs/>
          <w:sz w:val="28"/>
          <w:szCs w:val="28"/>
        </w:rPr>
        <w:t>估价对象区位状况：</w:t>
      </w:r>
    </w:p>
    <w:p>
      <w:pPr>
        <w:spacing w:line="440" w:lineRule="exact"/>
        <w:ind w:firstLine="560" w:firstLineChars="200"/>
        <w:outlineLvl w:val="0"/>
        <w:rPr>
          <w:rFonts w:hint="eastAsia" w:ascii="楷体_GB2312" w:hAnsi="楷体_GB2312" w:eastAsia="楷体_GB2312" w:cs="楷体_GB2312"/>
          <w:b w:val="0"/>
          <w:bCs/>
          <w:sz w:val="28"/>
          <w:szCs w:val="28"/>
          <w:lang w:val="en-US" w:eastAsia="zh-CN"/>
        </w:rPr>
      </w:pPr>
      <w:r>
        <w:rPr>
          <w:rFonts w:hint="eastAsia" w:ascii="楷体_GB2312" w:hAnsi="楷体_GB2312" w:eastAsia="楷体_GB2312" w:cs="楷体_GB2312"/>
          <w:b w:val="0"/>
          <w:bCs/>
          <w:sz w:val="28"/>
          <w:szCs w:val="28"/>
          <w:lang w:val="en-US" w:eastAsia="zh-CN"/>
        </w:rPr>
        <w:t>{houseMarketArea}附近商店、银行、邮局等各项公共配套设施齐全，生活设施完善，能够满足人们的生活需要。</w:t>
      </w:r>
    </w:p>
    <w:p>
      <w:pPr>
        <w:spacing w:line="440" w:lineRule="exact"/>
        <w:ind w:firstLine="560" w:firstLineChars="200"/>
        <w:rPr>
          <w:rFonts w:hint="eastAsia" w:ascii="楷体_GB2312" w:hAnsi="楷体_GB2312" w:eastAsia="楷体_GB2312" w:cs="楷体_GB2312"/>
          <w:b w:val="0"/>
          <w:bCs w:val="0"/>
          <w:sz w:val="28"/>
          <w:szCs w:val="28"/>
        </w:rPr>
      </w:pPr>
      <w:r>
        <w:rPr>
          <w:rFonts w:hint="eastAsia" w:ascii="楷体_GB2312" w:hAnsi="楷体_GB2312" w:eastAsia="楷体_GB2312" w:cs="楷体_GB2312"/>
          <w:b w:val="0"/>
          <w:bCs w:val="0"/>
          <w:sz w:val="28"/>
          <w:szCs w:val="28"/>
        </w:rPr>
        <w:t>估价对象坐落于</w:t>
      </w:r>
      <w:r>
        <w:rPr>
          <w:rFonts w:hint="eastAsia" w:ascii="楷体_GB2312" w:hAnsi="楷体_GB2312" w:eastAsia="楷体_GB2312" w:cs="楷体_GB2312"/>
          <w:b w:val="0"/>
          <w:bCs w:val="0"/>
          <w:sz w:val="28"/>
          <w:szCs w:val="28"/>
          <w:lang w:val="en-US" w:eastAsia="zh-CN"/>
        </w:rPr>
        <w:t>{houseXy}</w:t>
      </w:r>
      <w:r>
        <w:rPr>
          <w:rFonts w:hint="eastAsia" w:ascii="楷体_GB2312" w:hAnsi="楷体_GB2312" w:eastAsia="楷体_GB2312" w:cs="楷体_GB2312"/>
          <w:b w:val="0"/>
          <w:bCs w:val="0"/>
          <w:sz w:val="28"/>
          <w:szCs w:val="28"/>
        </w:rPr>
        <w:t>，小区名称为</w:t>
      </w:r>
      <w:r>
        <w:rPr>
          <w:rFonts w:hint="eastAsia" w:ascii="楷体_GB2312" w:hAnsi="楷体_GB2312" w:eastAsia="楷体_GB2312" w:cs="楷体_GB2312"/>
          <w:b w:val="0"/>
          <w:bCs w:val="0"/>
          <w:sz w:val="28"/>
          <w:szCs w:val="28"/>
          <w:lang w:val="en-US" w:eastAsia="zh-CN"/>
        </w:rPr>
        <w:t>{wuyeAt}</w:t>
      </w:r>
      <w:r>
        <w:rPr>
          <w:rFonts w:hint="eastAsia" w:ascii="楷体_GB2312" w:hAnsi="楷体_GB2312" w:eastAsia="楷体_GB2312" w:cs="楷体_GB2312"/>
          <w:b w:val="0"/>
          <w:bCs w:val="0"/>
          <w:sz w:val="28"/>
          <w:szCs w:val="28"/>
        </w:rPr>
        <w:t>，该小区规模</w:t>
      </w:r>
      <w:r>
        <w:rPr>
          <w:rFonts w:hint="eastAsia" w:ascii="楷体_GB2312" w:hAnsi="楷体_GB2312" w:eastAsia="楷体_GB2312" w:cs="楷体_GB2312"/>
          <w:b w:val="0"/>
          <w:bCs w:val="0"/>
          <w:sz w:val="28"/>
          <w:szCs w:val="28"/>
          <w:lang w:val="en-US" w:eastAsia="zh-CN"/>
        </w:rPr>
        <w:t>{xiaoquExtent}</w:t>
      </w:r>
      <w:r>
        <w:rPr>
          <w:rFonts w:hint="eastAsia" w:ascii="楷体_GB2312" w:hAnsi="楷体_GB2312" w:eastAsia="楷体_GB2312" w:cs="楷体_GB2312"/>
          <w:b w:val="0"/>
          <w:bCs w:val="0"/>
          <w:sz w:val="28"/>
          <w:szCs w:val="28"/>
        </w:rPr>
        <w:t>，</w:t>
      </w:r>
      <w:r>
        <w:rPr>
          <w:rFonts w:hint="eastAsia" w:ascii="楷体_GB2312" w:hAnsi="楷体_GB2312" w:eastAsia="楷体_GB2312" w:cs="楷体_GB2312"/>
          <w:b w:val="0"/>
          <w:bCs w:val="0"/>
          <w:sz w:val="28"/>
          <w:szCs w:val="28"/>
          <w:lang w:val="en-US" w:eastAsia="zh-CN"/>
        </w:rPr>
        <w:t>{wuyeManager}</w:t>
      </w:r>
      <w:r>
        <w:rPr>
          <w:rFonts w:hint="eastAsia" w:ascii="楷体_GB2312" w:hAnsi="楷体_GB2312" w:eastAsia="楷体_GB2312" w:cs="楷体_GB2312"/>
          <w:b w:val="0"/>
          <w:bCs w:val="0"/>
          <w:sz w:val="28"/>
          <w:szCs w:val="28"/>
        </w:rPr>
        <w:t>，物业管理较好，绿化</w:t>
      </w:r>
      <w:r>
        <w:rPr>
          <w:rFonts w:hint="eastAsia" w:ascii="楷体_GB2312" w:hAnsi="楷体_GB2312" w:eastAsia="楷体_GB2312" w:cs="楷体_GB2312"/>
          <w:b w:val="0"/>
          <w:bCs w:val="0"/>
          <w:sz w:val="28"/>
          <w:szCs w:val="28"/>
          <w:lang w:val="en-US" w:eastAsia="zh-CN"/>
        </w:rPr>
        <w:t>{houseLvhua}</w:t>
      </w:r>
      <w:r>
        <w:rPr>
          <w:rFonts w:hint="eastAsia" w:ascii="楷体_GB2312" w:hAnsi="楷体_GB2312" w:eastAsia="楷体_GB2312" w:cs="楷体_GB2312"/>
          <w:b w:val="0"/>
          <w:bCs w:val="0"/>
          <w:sz w:val="28"/>
          <w:szCs w:val="28"/>
        </w:rPr>
        <w:t>。估价对象位于小区北半部分，小区楼间距较大，7号楼视野开阔，光线充足，所在小区位置是对着小区大门，有地上停车位、健身器材、地下室等配套设施。</w:t>
      </w:r>
    </w:p>
    <w:p>
      <w:pPr>
        <w:ind w:firstLine="560" w:firstLineChars="200"/>
        <w:rPr>
          <w:rFonts w:hint="eastAsia" w:eastAsia="楷体_GB2312"/>
          <w:sz w:val="28"/>
          <w:szCs w:val="28"/>
        </w:rPr>
      </w:pPr>
    </w:p>
    <w:p>
      <w:pPr>
        <w:ind w:firstLine="560" w:firstLineChars="200"/>
        <w:rPr>
          <w:rFonts w:hint="eastAsia" w:eastAsia="楷体_GB2312"/>
          <w:sz w:val="28"/>
          <w:szCs w:val="28"/>
        </w:rPr>
      </w:pPr>
      <w:r>
        <w:rPr>
          <w:rFonts w:hint="eastAsia" w:eastAsia="楷体_GB2312"/>
          <w:sz w:val="28"/>
          <w:szCs w:val="28"/>
        </w:rPr>
        <w:t>估价对象位置示意图：</w:t>
      </w:r>
    </w:p>
    <w:p>
      <w:pPr>
        <w:ind w:firstLine="420" w:firstLineChars="200"/>
        <w:rPr>
          <w:rFonts w:hint="eastAsia" w:ascii="楷体_GB2312" w:eastAsia="楷体_GB2312"/>
          <w:sz w:val="30"/>
          <w:szCs w:val="30"/>
          <w:lang w:eastAsia="zh-CN"/>
        </w:rPr>
      </w:pPr>
      <w:r>
        <w:rPr>
          <w:rFonts w:hint="eastAsia" w:ascii="楷体_GB2312" w:eastAsia="楷体_GB2312"/>
          <w:color w:val="FF0000"/>
          <w:sz w:val="30"/>
          <w:szCs w:val="30"/>
          <w:lang w:eastAsia="zh-CN"/>
        </w:rPr>
        <w:t>（请插入位置图片）</w:t>
      </w:r>
    </w:p>
    <w:p>
      <w:pPr>
        <w:spacing w:line="440" w:lineRule="exact"/>
        <w:ind w:firstLine="560" w:firstLineChars="200"/>
        <w:rPr>
          <w:rFonts w:hint="eastAsia" w:ascii="楷体_GB2312" w:eastAsia="楷体_GB2312"/>
          <w:sz w:val="28"/>
          <w:szCs w:val="28"/>
        </w:rPr>
      </w:pPr>
      <w:bookmarkStart w:id="52" w:name="_GoBack"/>
      <w:bookmarkEnd w:id="52"/>
      <w:r>
        <w:rPr>
          <w:rFonts w:hint="eastAsia" w:ascii="楷体_GB2312" w:eastAsia="楷体_GB2312"/>
          <w:sz w:val="28"/>
          <w:szCs w:val="28"/>
        </w:rPr>
        <w:t>2、估价对象实体状况：</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对象所在建筑物主体为单元楼，总高度约为{houseLayerHeight}米，估价对象朝向为{houseFace}，建筑结构为{houseConstruction}结构，外墙面刷涂料。规划用途为{houseUsing}，建筑面积{houseArea}平方米，本栋楼{houseUnitNum}个单元，估价对象位于4单元，每单元户数为1梯{houseHolds}户，户型为{houseUnit1}室{houseUnit2}厅{houseUnit3}厨{houseUnit4}卫，总层数{houseLayers}层，所在层数{houseAtLayer}层，层高为{houseLayerHeight}米，建成于{houseDate}年，现利用现状为{houseUse}。经现场查勘，其基础坚固，无明显不均匀沉降，楼板、墙体承重构件平直稳定，结点基本牢固。</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估价对象室内设施状况为：{DecorationStatus}</w:t>
      </w:r>
    </w:p>
    <w:p>
      <w:pPr>
        <w:spacing w:line="440" w:lineRule="exact"/>
        <w:ind w:firstLine="560" w:firstLineChars="200"/>
        <w:rPr>
          <w:rFonts w:hint="eastAsia" w:ascii="楷体_GB2312" w:eastAsia="楷体_GB2312"/>
          <w:bCs/>
          <w:sz w:val="28"/>
          <w:szCs w:val="28"/>
        </w:rPr>
      </w:pPr>
      <w:r>
        <w:rPr>
          <w:rFonts w:hint="eastAsia" w:ascii="楷体_GB2312" w:eastAsia="楷体_GB2312"/>
          <w:bCs/>
          <w:sz w:val="28"/>
          <w:szCs w:val="28"/>
        </w:rPr>
        <w:t>3、估价对象权益状况：</w:t>
      </w:r>
    </w:p>
    <w:p>
      <w:pPr>
        <w:spacing w:line="440" w:lineRule="exact"/>
        <w:ind w:firstLine="560" w:firstLineChars="200"/>
        <w:rPr>
          <w:rFonts w:hint="eastAsia" w:ascii="楷体_GB2312" w:eastAsia="楷体_GB2312"/>
          <w:bCs/>
          <w:sz w:val="28"/>
          <w:szCs w:val="28"/>
        </w:rPr>
      </w:pPr>
      <w:r>
        <w:rPr>
          <w:rFonts w:hint="eastAsia" w:ascii="楷体_GB2312" w:eastAsia="楷体_GB2312"/>
          <w:bCs/>
          <w:sz w:val="28"/>
          <w:szCs w:val="28"/>
        </w:rPr>
        <w:t>估价对象位于{houseXy}，根据房屋所有权证【{houseNumber}】所载，房产证登记时间为{houseNumberDate}，其房屋所有权归{buyerName}所有，无共有权人，私产，权利明确，无争议。估价对象所分摊土地为国有出让用地。至估价时点，估价对象产权清晰，未设定抵押权，无其他法定优先受偿款。</w:t>
      </w:r>
    </w:p>
    <w:p>
      <w:pPr>
        <w:spacing w:line="440" w:lineRule="exact"/>
        <w:ind w:firstLine="416" w:firstLineChars="148"/>
        <w:rPr>
          <w:rFonts w:hint="eastAsia" w:ascii="楷体_GB2312" w:eastAsia="楷体_GB2312"/>
          <w:b/>
          <w:sz w:val="28"/>
          <w:szCs w:val="28"/>
        </w:rPr>
      </w:pPr>
      <w:r>
        <w:rPr>
          <w:rFonts w:hint="eastAsia" w:ascii="楷体_GB2312" w:eastAsia="楷体_GB2312"/>
          <w:b/>
          <w:sz w:val="28"/>
          <w:szCs w:val="28"/>
        </w:rPr>
        <w:t>（四）估价目的：</w:t>
      </w:r>
    </w:p>
    <w:p>
      <w:pPr>
        <w:spacing w:line="440" w:lineRule="exact"/>
        <w:ind w:firstLine="560" w:firstLineChars="200"/>
        <w:outlineLvl w:val="0"/>
        <w:rPr>
          <w:rFonts w:hint="eastAsia" w:ascii="楷体_GB2312" w:eastAsia="楷体_GB2312"/>
          <w:sz w:val="28"/>
          <w:szCs w:val="28"/>
        </w:rPr>
      </w:pPr>
      <w:r>
        <w:rPr>
          <w:rFonts w:hint="eastAsia" w:ascii="楷体_GB2312" w:eastAsia="楷体_GB2312"/>
          <w:bCs/>
          <w:sz w:val="28"/>
          <w:szCs w:val="28"/>
        </w:rPr>
        <w:t>为确定房地产</w:t>
      </w:r>
      <w:r>
        <w:rPr>
          <w:rFonts w:hint="eastAsia" w:ascii="楷体_GB2312" w:eastAsia="楷体_GB2312"/>
          <w:sz w:val="28"/>
          <w:szCs w:val="28"/>
        </w:rPr>
        <w:t>抵押贷款额度提供参考依据而评估</w:t>
      </w:r>
      <w:r>
        <w:rPr>
          <w:rFonts w:hint="eastAsia" w:ascii="楷体_GB2312" w:eastAsia="楷体_GB2312"/>
          <w:bCs/>
          <w:sz w:val="28"/>
          <w:szCs w:val="28"/>
        </w:rPr>
        <w:t>房地产</w:t>
      </w:r>
      <w:r>
        <w:rPr>
          <w:rFonts w:hint="eastAsia" w:ascii="楷体_GB2312" w:eastAsia="楷体_GB2312"/>
          <w:sz w:val="28"/>
          <w:szCs w:val="28"/>
        </w:rPr>
        <w:t>抵押价值。</w:t>
      </w:r>
    </w:p>
    <w:p>
      <w:pPr>
        <w:numPr>
          <w:ilvl w:val="0"/>
          <w:numId w:val="1"/>
        </w:numPr>
        <w:spacing w:line="440" w:lineRule="exact"/>
        <w:ind w:firstLine="416" w:firstLineChars="148"/>
        <w:outlineLvl w:val="0"/>
        <w:rPr>
          <w:rFonts w:hint="eastAsia" w:ascii="楷体_GB2312" w:eastAsia="楷体_GB2312"/>
          <w:b/>
          <w:sz w:val="28"/>
          <w:szCs w:val="28"/>
        </w:rPr>
      </w:pPr>
      <w:r>
        <w:rPr>
          <w:rFonts w:hint="eastAsia" w:ascii="楷体_GB2312" w:eastAsia="楷体_GB2312"/>
          <w:b/>
          <w:sz w:val="28"/>
          <w:szCs w:val="28"/>
        </w:rPr>
        <w:t>估价时点：</w:t>
      </w:r>
    </w:p>
    <w:p>
      <w:pPr>
        <w:spacing w:line="440" w:lineRule="exact"/>
        <w:ind w:firstLine="560" w:firstLineChars="200"/>
        <w:outlineLvl w:val="0"/>
        <w:rPr>
          <w:rFonts w:hint="eastAsia" w:ascii="楷体_GB2312" w:eastAsia="楷体_GB2312"/>
          <w:bCs/>
          <w:sz w:val="28"/>
          <w:szCs w:val="28"/>
        </w:rPr>
      </w:pPr>
      <w:r>
        <w:rPr>
          <w:rFonts w:hint="eastAsia" w:ascii="楷体_GB2312" w:eastAsia="楷体_GB2312"/>
          <w:bCs/>
          <w:sz w:val="28"/>
          <w:szCs w:val="28"/>
        </w:rPr>
        <w:t>{evaluateDate}</w:t>
      </w:r>
    </w:p>
    <w:p>
      <w:pPr>
        <w:spacing w:line="440" w:lineRule="exact"/>
        <w:ind w:firstLine="560" w:firstLineChars="200"/>
        <w:outlineLvl w:val="0"/>
        <w:rPr>
          <w:rFonts w:hint="eastAsia" w:ascii="楷体_GB2312" w:eastAsia="楷体_GB2312"/>
          <w:bCs/>
          <w:sz w:val="28"/>
          <w:szCs w:val="28"/>
        </w:rPr>
      </w:pPr>
      <w:r>
        <w:rPr>
          <w:rFonts w:hint="eastAsia" w:ascii="楷体_GB2312" w:eastAsia="楷体_GB2312"/>
          <w:bCs/>
          <w:sz w:val="28"/>
          <w:szCs w:val="28"/>
        </w:rPr>
        <w:t>估价对象为二手房交易抵押贷款，实际勘查该房地产日期为{kanchaDate}，此时该房地产的产权尚未登记到{buyerName}名下。该房地产于{houseNumberDate}登记的房屋所有权人为{buyerName}。本次估价取登记日期的第二天作为估价时点，即估价时点为{evaluateDate}。</w:t>
      </w:r>
    </w:p>
    <w:p>
      <w:pPr>
        <w:spacing w:line="440" w:lineRule="exact"/>
        <w:ind w:firstLine="416" w:firstLineChars="148"/>
        <w:outlineLvl w:val="0"/>
        <w:rPr>
          <w:rFonts w:hint="eastAsia" w:ascii="楷体_GB2312" w:eastAsia="楷体_GB2312"/>
          <w:sz w:val="28"/>
          <w:szCs w:val="28"/>
        </w:rPr>
      </w:pPr>
      <w:r>
        <w:rPr>
          <w:rFonts w:hint="eastAsia" w:ascii="楷体_GB2312" w:eastAsia="楷体_GB2312"/>
          <w:b/>
          <w:bCs/>
          <w:sz w:val="28"/>
          <w:szCs w:val="28"/>
        </w:rPr>
        <w:t>（</w:t>
      </w:r>
      <w:r>
        <w:rPr>
          <w:rFonts w:hint="eastAsia" w:ascii="楷体_GB2312" w:eastAsia="楷体_GB2312"/>
          <w:b/>
          <w:sz w:val="28"/>
          <w:szCs w:val="28"/>
        </w:rPr>
        <w:t>六）价值定义</w:t>
      </w:r>
      <w:r>
        <w:rPr>
          <w:rFonts w:hint="eastAsia" w:ascii="楷体_GB2312" w:eastAsia="楷体_GB2312"/>
          <w:sz w:val="28"/>
          <w:szCs w:val="28"/>
        </w:rPr>
        <w:t>：</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房地产抵押价值，为抵押房地产在估价时点的市场价值，等于假定未设立法定优先受偿权利下的市场价值减去房地产估价师知悉的法定优先受偿款。</w:t>
      </w:r>
    </w:p>
    <w:p>
      <w:pPr>
        <w:spacing w:line="440" w:lineRule="exact"/>
        <w:ind w:firstLine="416" w:firstLineChars="148"/>
        <w:outlineLvl w:val="0"/>
        <w:rPr>
          <w:rFonts w:hint="eastAsia" w:ascii="楷体_GB2312" w:eastAsia="楷体_GB2312"/>
          <w:b/>
          <w:sz w:val="28"/>
          <w:szCs w:val="28"/>
        </w:rPr>
      </w:pPr>
      <w:r>
        <w:rPr>
          <w:rFonts w:hint="eastAsia" w:ascii="楷体_GB2312" w:eastAsia="楷体_GB2312"/>
          <w:b/>
          <w:bCs/>
          <w:sz w:val="28"/>
          <w:szCs w:val="28"/>
        </w:rPr>
        <w:t>（</w:t>
      </w:r>
      <w:r>
        <w:rPr>
          <w:rFonts w:hint="eastAsia" w:ascii="楷体_GB2312" w:eastAsia="楷体_GB2312"/>
          <w:b/>
          <w:sz w:val="28"/>
          <w:szCs w:val="28"/>
        </w:rPr>
        <w:t>七）估价依据：</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1、本次估价所依据的有关法律、法规和部门规章：</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⑴、</w:t>
      </w:r>
      <w:r>
        <w:rPr>
          <w:rFonts w:hint="eastAsia" w:ascii="楷体_GB2312" w:eastAsia="楷体_GB2312"/>
          <w:sz w:val="28"/>
          <w:szCs w:val="28"/>
        </w:rPr>
        <w:t>《中华人民共和国物权法》；</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⑵、</w:t>
      </w:r>
      <w:r>
        <w:rPr>
          <w:rFonts w:hint="eastAsia" w:ascii="楷体_GB2312" w:eastAsia="楷体_GB2312"/>
          <w:sz w:val="28"/>
          <w:szCs w:val="28"/>
        </w:rPr>
        <w:t>《中华人民共和国城市房地产管理法》；</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⑶、</w:t>
      </w:r>
      <w:r>
        <w:rPr>
          <w:rFonts w:hint="eastAsia" w:ascii="楷体_GB2312" w:eastAsia="楷体_GB2312"/>
          <w:sz w:val="28"/>
          <w:szCs w:val="28"/>
        </w:rPr>
        <w:t>《中华人民共和国土地管理法》；</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⑷、</w:t>
      </w:r>
      <w:r>
        <w:rPr>
          <w:rFonts w:hint="eastAsia" w:ascii="楷体_GB2312" w:eastAsia="楷体_GB2312"/>
          <w:sz w:val="28"/>
          <w:szCs w:val="28"/>
        </w:rPr>
        <w:t>《中华人民共和国担保法》；</w:t>
      </w:r>
    </w:p>
    <w:p>
      <w:pPr>
        <w:spacing w:line="440" w:lineRule="exact"/>
        <w:ind w:firstLine="560" w:firstLineChars="200"/>
        <w:rPr>
          <w:rFonts w:hint="eastAsia" w:ascii="楷体_GB2312" w:eastAsia="楷体_GB2312"/>
          <w:sz w:val="28"/>
          <w:szCs w:val="28"/>
        </w:rPr>
      </w:pPr>
      <w:r>
        <w:rPr>
          <w:rFonts w:hint="eastAsia" w:ascii="楷体_GB2312" w:hAnsi="楷体_GB2312" w:eastAsia="楷体_GB2312" w:cs="楷体_GB2312"/>
          <w:sz w:val="28"/>
          <w:szCs w:val="28"/>
        </w:rPr>
        <w:t>⑸、</w:t>
      </w:r>
      <w:r>
        <w:rPr>
          <w:rFonts w:hint="eastAsia" w:ascii="楷体_GB2312" w:eastAsia="楷体_GB2312"/>
          <w:sz w:val="28"/>
          <w:szCs w:val="28"/>
        </w:rPr>
        <w:t>《城市房地产抵押管理办法》 （建设部第98号令）。</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2、本次估价采用的技术规程：</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⑴、国家质量技术监督局、建设部联合发布的中华人民共和国国家标准</w:t>
      </w:r>
      <w:r>
        <w:rPr>
          <w:rFonts w:hint="eastAsia" w:ascii="楷体_GB2312" w:eastAsia="楷体_GB2312"/>
          <w:sz w:val="28"/>
          <w:szCs w:val="28"/>
        </w:rPr>
        <w:t>《房地产估价规范》 （</w:t>
      </w:r>
      <w:r>
        <w:rPr>
          <w:rFonts w:ascii="楷体_GB2312" w:eastAsia="楷体_GB2312"/>
          <w:sz w:val="28"/>
          <w:szCs w:val="28"/>
        </w:rPr>
        <w:t>GB/T50291—1</w:t>
      </w:r>
      <w:r>
        <w:rPr>
          <w:rFonts w:hint="eastAsia" w:ascii="楷体_GB2312" w:eastAsia="楷体_GB2312"/>
          <w:sz w:val="28"/>
          <w:szCs w:val="28"/>
        </w:rPr>
        <w:t>999）；</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⑵、</w:t>
      </w:r>
      <w:r>
        <w:rPr>
          <w:rFonts w:hint="eastAsia" w:ascii="楷体_GB2312" w:eastAsia="楷体_GB2312"/>
          <w:sz w:val="28"/>
          <w:szCs w:val="28"/>
        </w:rPr>
        <w:t>建设部、中国人民银行、中国银行业监督管理委员会联合颁布《房地产抵押估价指导意见》。</w:t>
      </w:r>
    </w:p>
    <w:p>
      <w:pPr>
        <w:numPr>
          <w:ilvl w:val="0"/>
          <w:numId w:val="2"/>
        </w:num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委托方提供的有关资料：</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⑴、房地产估价委托协议；</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⑵、房屋所有权证复印件；</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⑶、产权人身份证复印件。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4、估价机构和估价人员现场实地勘查、搜集、掌握的其他有关资料。</w:t>
      </w:r>
    </w:p>
    <w:p>
      <w:pPr>
        <w:spacing w:line="440" w:lineRule="exact"/>
        <w:ind w:firstLine="416" w:firstLineChars="148"/>
        <w:outlineLvl w:val="0"/>
        <w:rPr>
          <w:rFonts w:hint="eastAsia" w:ascii="楷体_GB2312" w:eastAsia="楷体_GB2312"/>
          <w:sz w:val="28"/>
          <w:szCs w:val="28"/>
        </w:rPr>
      </w:pPr>
      <w:r>
        <w:rPr>
          <w:rFonts w:hint="eastAsia" w:ascii="楷体_GB2312" w:eastAsia="楷体_GB2312"/>
          <w:b/>
          <w:sz w:val="28"/>
          <w:szCs w:val="28"/>
        </w:rPr>
        <w:t>（八）估价原则：</w:t>
      </w:r>
      <w:r>
        <w:rPr>
          <w:rFonts w:hint="eastAsia" w:ascii="楷体_GB2312" w:eastAsia="楷体_GB2312"/>
          <w:sz w:val="28"/>
          <w:szCs w:val="28"/>
        </w:rPr>
        <w:t xml:space="preserve">   </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本估价报告遵循独立、客观、公正、合法、谨慎的原则及最高最佳使用原则、估价时点原则、替代原则等技术性原则：</w:t>
      </w:r>
    </w:p>
    <w:p>
      <w:pPr>
        <w:spacing w:line="440" w:lineRule="exact"/>
        <w:ind w:firstLine="560" w:firstLineChars="200"/>
        <w:rPr>
          <w:rFonts w:hint="eastAsia" w:eastAsia="楷体_GB2312"/>
          <w:sz w:val="28"/>
          <w:szCs w:val="28"/>
        </w:rPr>
      </w:pPr>
      <w:r>
        <w:rPr>
          <w:rFonts w:hint="eastAsia" w:ascii="楷体_GB2312" w:eastAsia="楷体_GB2312"/>
          <w:sz w:val="28"/>
          <w:szCs w:val="28"/>
        </w:rPr>
        <w:t>1</w:t>
      </w:r>
      <w:r>
        <w:rPr>
          <w:rFonts w:hint="eastAsia" w:eastAsia="楷体_GB2312"/>
          <w:sz w:val="28"/>
          <w:szCs w:val="28"/>
        </w:rPr>
        <w:t xml:space="preserve"> 、独立、客观、公正原则</w:t>
      </w:r>
    </w:p>
    <w:p>
      <w:pPr>
        <w:spacing w:line="440" w:lineRule="exact"/>
        <w:ind w:firstLine="560" w:firstLineChars="200"/>
        <w:rPr>
          <w:rFonts w:hint="eastAsia" w:eastAsia="楷体_GB2312"/>
          <w:sz w:val="28"/>
          <w:szCs w:val="28"/>
        </w:rPr>
      </w:pPr>
      <w:r>
        <w:rPr>
          <w:rFonts w:hint="eastAsia" w:eastAsia="楷体_GB2312"/>
          <w:sz w:val="28"/>
          <w:szCs w:val="28"/>
        </w:rPr>
        <w:t>要求估价机构有完全独立性，估价机构和估价人员与估价对象及相关当事人没有利害关系，不受外部干扰因素影响，从实际出发，公平合理地进行估价。</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2、谨慎原则</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在面临不确定因素的情况下作出判断时，应保持必要的谨慎，充分估计抵押房地产在处置时可能受到的限制、未来可能发生的风险和损失，不高估市场价值，不低估知悉的法定优先受偿款。</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3、合法原则</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合法原则要求房地产估价应以估价对象的合法权益为前提进行。</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4、估价时点原则</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估价时点原则要求房地产估价结果应是估价对象在估价时点时的客观合理价格或价值。</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5、替代原则</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替代原则要求房地产估价结果不得明显偏离类似房地产在同等条件下的正常价格。</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6、最高最佳使用原则</w:t>
      </w:r>
    </w:p>
    <w:p>
      <w:pPr>
        <w:spacing w:line="440" w:lineRule="exact"/>
        <w:ind w:firstLine="560" w:firstLineChars="200"/>
        <w:rPr>
          <w:rFonts w:hint="eastAsia" w:ascii="楷体_GB2312" w:eastAsia="楷体_GB2312"/>
          <w:b/>
          <w:sz w:val="28"/>
          <w:szCs w:val="28"/>
        </w:rPr>
      </w:pPr>
      <w:r>
        <w:rPr>
          <w:rFonts w:hint="eastAsia" w:ascii="楷体_GB2312" w:eastAsia="楷体_GB2312"/>
          <w:sz w:val="28"/>
          <w:szCs w:val="28"/>
        </w:rPr>
        <w:t>最高最佳使用是指法律上允许、技术上可能、经济上可行，经充分合理论证，能使估价对象的价值最大的一种最可能的使用。</w:t>
      </w:r>
    </w:p>
    <w:p>
      <w:pPr>
        <w:spacing w:line="440" w:lineRule="exact"/>
        <w:ind w:firstLine="416" w:firstLineChars="148"/>
        <w:rPr>
          <w:rFonts w:ascii="楷体_GB2312" w:eastAsia="楷体_GB2312"/>
          <w:b/>
          <w:sz w:val="28"/>
          <w:szCs w:val="28"/>
        </w:rPr>
      </w:pPr>
      <w:r>
        <w:rPr>
          <w:rFonts w:hint="eastAsia" w:ascii="楷体_GB2312" w:eastAsia="楷体_GB2312"/>
          <w:b/>
          <w:sz w:val="28"/>
          <w:szCs w:val="28"/>
        </w:rPr>
        <w:t>（九）估价方法:</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根据估价目的及估价对象的状况，应分别采取不同的估价方法。估价方法通常有市场法、成本法、收益法、假设开发法等四种。本次对估价对象市场价值进行评估，估价对象为{houseDate}年建成的成套住宅，处于正常使用状态，不具备假设开发法的适用条件，理论上可采用市场法、收益法、成本法进行估价。</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根据评估目的，估价人员分析了估价对象的实际情况并在实地勘察和调研的基础上认为：估价对象尚未办理应分摊的国有土地使用权证，没有分摊土地面积，故无法使用成本法进行估价；估价对象区域内虽存在大量的租赁案例，但因现在的租金水平不能正常反映出估价对象的市场价值，故不宜使用收益法估价；估价对象所在区域市场上有大量的可比交易实例存在，因此采用市场比较法更能准确反映其客观的市场价值。</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市场比较法是将估价对象与在估价时点近期有过交易的类似房地产进行比较，对这些类似可比房地产的已知价格作适当的修正，以此估算估价对象的客观合理价格或价值的方法。</w:t>
      </w:r>
    </w:p>
    <w:p>
      <w:pPr>
        <w:spacing w:line="440" w:lineRule="exact"/>
        <w:ind w:firstLine="416" w:firstLineChars="148"/>
        <w:rPr>
          <w:rFonts w:hint="eastAsia" w:ascii="楷体_GB2312" w:eastAsia="楷体_GB2312"/>
          <w:sz w:val="28"/>
          <w:szCs w:val="28"/>
        </w:rPr>
      </w:pPr>
      <w:r>
        <w:rPr>
          <w:rFonts w:hint="eastAsia" w:ascii="楷体_GB2312" w:eastAsia="楷体_GB2312"/>
          <w:b/>
          <w:bCs/>
          <w:sz w:val="28"/>
          <w:szCs w:val="28"/>
        </w:rPr>
        <w:t>（</w:t>
      </w:r>
      <w:r>
        <w:rPr>
          <w:rFonts w:hint="eastAsia" w:ascii="楷体_GB2312" w:eastAsia="楷体_GB2312"/>
          <w:b/>
          <w:sz w:val="28"/>
          <w:szCs w:val="28"/>
        </w:rPr>
        <w:t>十）估价结果：</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本估价机构根据估价目的，遵循估价原则，按照估价程序，在认真分析现有资料的基础上，经过测算，结合估价经验与对影响房地产市场价格因素的分析，最终确定出估价对象在估价时点的抵押价值为人民币{houseEvaluateTotal}万元，大写人民币{houseEvaluateTotalRMB}，合建筑面积单价为{houseEvaluateSingle}元/平方米。</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估价对象在估价时点未设立法定优先受偿权利下的市场价值为人民币{houseEvaluateTotal}万元，大写人民币{houseEvaluateTotalRMB}。</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房地产估价师知悉的估价对象在估价时点的法定优先受偿款为人民币0元，大写：人民币零元整。</w:t>
      </w:r>
    </w:p>
    <w:p>
      <w:pPr>
        <w:spacing w:line="440" w:lineRule="exact"/>
        <w:ind w:firstLine="557" w:firstLineChars="198"/>
        <w:outlineLvl w:val="0"/>
        <w:rPr>
          <w:rFonts w:hint="eastAsia" w:ascii="楷体_GB2312" w:eastAsia="楷体_GB2312"/>
          <w:b/>
          <w:sz w:val="28"/>
          <w:szCs w:val="28"/>
        </w:rPr>
      </w:pPr>
      <w:r>
        <w:rPr>
          <w:rFonts w:hint="eastAsia" w:ascii="楷体_GB2312" w:eastAsia="楷体_GB2312"/>
          <w:b/>
          <w:sz w:val="28"/>
          <w:szCs w:val="28"/>
        </w:rPr>
        <w:t>（十一）房地产变现能力分析：</w:t>
      </w:r>
    </w:p>
    <w:p>
      <w:pPr>
        <w:spacing w:line="440" w:lineRule="exact"/>
        <w:ind w:firstLine="200"/>
        <w:outlineLvl w:val="0"/>
        <w:rPr>
          <w:rFonts w:hint="eastAsia" w:ascii="楷体_GB2312" w:eastAsia="楷体_GB2312"/>
          <w:sz w:val="28"/>
          <w:szCs w:val="28"/>
        </w:rPr>
      </w:pPr>
      <w:r>
        <w:rPr>
          <w:rFonts w:hint="eastAsia" w:ascii="楷体_GB2312" w:eastAsia="楷体_GB2312"/>
          <w:b/>
          <w:sz w:val="28"/>
          <w:szCs w:val="28"/>
        </w:rPr>
        <w:t xml:space="preserve">   </w:t>
      </w:r>
      <w:r>
        <w:rPr>
          <w:rFonts w:hint="eastAsia" w:ascii="楷体_GB2312" w:eastAsia="楷体_GB2312"/>
          <w:sz w:val="28"/>
          <w:szCs w:val="28"/>
        </w:rPr>
        <w:t>变现能力是指假定在估价时点实现抵押权时，在没有过多损失的条件下，将抵押房地产转换为现金的可能性。</w:t>
      </w:r>
    </w:p>
    <w:p>
      <w:pPr>
        <w:spacing w:line="440" w:lineRule="exact"/>
        <w:ind w:firstLine="619" w:firstLineChars="221"/>
        <w:outlineLvl w:val="0"/>
        <w:rPr>
          <w:rFonts w:hint="eastAsia" w:ascii="楷体_GB2312" w:eastAsia="楷体_GB2312"/>
          <w:sz w:val="28"/>
          <w:szCs w:val="28"/>
        </w:rPr>
      </w:pPr>
      <w:r>
        <w:rPr>
          <w:rFonts w:hint="eastAsia" w:ascii="楷体_GB2312" w:eastAsia="楷体_GB2312"/>
          <w:sz w:val="28"/>
          <w:szCs w:val="28"/>
        </w:rPr>
        <w:t>1、估价对象的合法用途为成套住宅，独立使用性较强，无法分割转让，估价对象所在社区人文环境一般，估价对象单套房产面积较大，短期变现能力一般</w:t>
      </w:r>
      <w:r>
        <w:rPr>
          <w:rFonts w:hint="eastAsia" w:ascii="楷体_GB2312" w:eastAsia="楷体_GB2312"/>
          <w:b/>
          <w:bCs/>
          <w:sz w:val="28"/>
          <w:szCs w:val="28"/>
        </w:rPr>
        <w:t>。</w:t>
      </w:r>
    </w:p>
    <w:p>
      <w:pPr>
        <w:spacing w:line="440" w:lineRule="exact"/>
        <w:ind w:firstLine="560" w:firstLineChars="200"/>
        <w:outlineLvl w:val="0"/>
        <w:rPr>
          <w:rFonts w:hint="eastAsia" w:ascii="楷体_GB2312" w:hAnsi="Verdana" w:eastAsia="楷体_GB2312"/>
          <w:sz w:val="28"/>
          <w:szCs w:val="28"/>
        </w:rPr>
      </w:pPr>
      <w:r>
        <w:rPr>
          <w:rFonts w:hint="eastAsia" w:ascii="楷体_GB2312" w:hAnsi="Verdana" w:eastAsia="楷体_GB2312"/>
          <w:sz w:val="28"/>
          <w:szCs w:val="28"/>
        </w:rPr>
        <w:t>2、</w:t>
      </w:r>
      <w:r>
        <w:rPr>
          <w:rFonts w:hint="eastAsia" w:ascii="楷体_GB2312" w:hAnsi="宋体" w:eastAsia="楷体_GB2312"/>
          <w:sz w:val="28"/>
          <w:szCs w:val="28"/>
        </w:rPr>
        <w:t>假定在估价时点拍卖或者变卖估价对象时，因存在短期内强制处分、潜在购买群体受到限制及心理排斥因素影响，最可能实现的价格一般比公开市场价格要低，估价人员根据目前类似房地产拍卖价格与正常市场价格的比例关系，确定假设在估价时点拍卖或者变卖时最可能实现的价格与评估的市场价值的比率为70%-80%。</w:t>
      </w:r>
      <w:r>
        <w:rPr>
          <w:rFonts w:hint="eastAsia" w:ascii="楷体_GB2312" w:hAnsi="宋体" w:eastAsia="楷体_GB2312"/>
          <w:sz w:val="28"/>
          <w:szCs w:val="28"/>
        </w:rPr>
        <w:br/>
      </w:r>
      <w:r>
        <w:rPr>
          <w:rFonts w:hint="eastAsia" w:ascii="楷体_GB2312" w:hAnsi="Verdana" w:eastAsia="楷体_GB2312"/>
          <w:sz w:val="28"/>
          <w:szCs w:val="28"/>
        </w:rPr>
        <w:t xml:space="preserve">    3、处置房地产时，其变现的时间长短以及费用、税金的种类、数额和清偿顺序与处置方式和营销策略等因素有关。一般说来，以拍卖方式处置房地产时，变现时间较短，但变现价格一般较低，变现成本较高，</w:t>
      </w:r>
      <w:r>
        <w:rPr>
          <w:rFonts w:hint="eastAsia" w:ascii="楷体_GB2312" w:hAnsi="宋体" w:eastAsia="楷体_GB2312"/>
          <w:sz w:val="28"/>
          <w:szCs w:val="28"/>
        </w:rPr>
        <w:t>要支付5%的拍卖佣金、5.5%营业税及附加和部分手续费。处置所得的清偿顺序为：对房地产进行诉讼、保全、拍卖和为了防止其毁损、灭失而支付的费用；抵押权人债权；其他债权。</w:t>
      </w:r>
    </w:p>
    <w:p>
      <w:pPr>
        <w:spacing w:line="440" w:lineRule="exact"/>
        <w:ind w:left="294" w:leftChars="140" w:firstLine="138" w:firstLineChars="49"/>
        <w:outlineLvl w:val="0"/>
        <w:rPr>
          <w:rFonts w:hint="eastAsia" w:ascii="楷体_GB2312" w:hAnsi="Verdana" w:eastAsia="楷体_GB2312"/>
          <w:sz w:val="28"/>
          <w:szCs w:val="28"/>
        </w:rPr>
      </w:pPr>
      <w:r>
        <w:rPr>
          <w:rFonts w:hint="eastAsia" w:ascii="楷体_GB2312" w:hAnsi="Verdana" w:eastAsia="楷体_GB2312"/>
          <w:b/>
          <w:sz w:val="28"/>
          <w:szCs w:val="28"/>
        </w:rPr>
        <w:t>（十二）房地产抵押估价报告使用提示：</w:t>
      </w:r>
      <w:r>
        <w:rPr>
          <w:rFonts w:hint="eastAsia" w:ascii="楷体_GB2312" w:hAnsi="Verdana" w:eastAsia="楷体_GB2312"/>
          <w:sz w:val="28"/>
          <w:szCs w:val="28"/>
        </w:rPr>
        <w:t xml:space="preserve"> </w:t>
      </w:r>
    </w:p>
    <w:p>
      <w:pPr>
        <w:spacing w:line="440" w:lineRule="exact"/>
        <w:ind w:firstLine="560" w:firstLineChars="200"/>
        <w:outlineLvl w:val="0"/>
        <w:rPr>
          <w:rFonts w:hint="eastAsia" w:ascii="楷体_GB2312" w:hAnsi="Verdana" w:eastAsia="楷体_GB2312"/>
          <w:sz w:val="28"/>
          <w:szCs w:val="28"/>
        </w:rPr>
      </w:pPr>
      <w:r>
        <w:rPr>
          <w:rFonts w:hint="eastAsia" w:ascii="楷体_GB2312" w:hAnsi="Verdana" w:eastAsia="楷体_GB2312"/>
          <w:sz w:val="28"/>
          <w:szCs w:val="28"/>
        </w:rPr>
        <w:t>1、估价对象状况和房地产市场状况因时间变化对房地产抵押价值可能产生影响，在估价对象实物及区域因素不受意外损害，能正常维护使用，且未增加法定优先受偿款，房地产市场没有大的波动的情况下，预计估价报告使用有效期内，房地产抵押价值基本保持稳定。</w:t>
      </w:r>
    </w:p>
    <w:p>
      <w:pPr>
        <w:spacing w:line="440" w:lineRule="exact"/>
        <w:ind w:firstLine="560" w:firstLineChars="200"/>
        <w:outlineLvl w:val="0"/>
        <w:rPr>
          <w:rFonts w:hint="eastAsia" w:ascii="楷体_GB2312" w:hAnsi="Verdana" w:eastAsia="楷体_GB2312"/>
          <w:sz w:val="28"/>
          <w:szCs w:val="28"/>
        </w:rPr>
      </w:pPr>
      <w:r>
        <w:rPr>
          <w:rFonts w:hint="eastAsia" w:ascii="楷体_GB2312" w:hAnsi="Verdana" w:eastAsia="楷体_GB2312"/>
          <w:sz w:val="28"/>
          <w:szCs w:val="28"/>
        </w:rPr>
        <w:t>2、对抵押期间可能产生的房地产信贷风险，估价报告使用者应给予关注: 估价对象可能会由于房屋现状变更、环境变化以及房地产市场价格波动、房地产税费调整等原因导致房地产抵押价值减损。</w:t>
      </w:r>
      <w:r>
        <w:rPr>
          <w:rFonts w:hint="eastAsia" w:ascii="楷体_GB2312" w:hAnsi="Verdana" w:eastAsia="楷体_GB2312"/>
          <w:sz w:val="28"/>
          <w:szCs w:val="28"/>
        </w:rPr>
        <w:br/>
      </w:r>
      <w:r>
        <w:rPr>
          <w:rFonts w:hint="eastAsia" w:ascii="楷体_GB2312" w:hAnsi="Verdana" w:eastAsia="楷体_GB2312"/>
          <w:sz w:val="28"/>
          <w:szCs w:val="28"/>
        </w:rPr>
        <w:t xml:space="preserve">    3、估价报告使用者应合理使用评估价值,关注处置房地产时快速变现及费用的影响,关注房地产抵押估价报告出具后至抵押登记之间,是否会出现法定优先受偿权利。</w:t>
      </w:r>
      <w:r>
        <w:rPr>
          <w:rFonts w:hint="eastAsia" w:ascii="楷体_GB2312" w:hAnsi="Verdana" w:eastAsia="楷体_GB2312"/>
          <w:sz w:val="28"/>
          <w:szCs w:val="28"/>
        </w:rPr>
        <w:br/>
      </w:r>
      <w:r>
        <w:rPr>
          <w:rFonts w:hint="eastAsia" w:ascii="楷体_GB2312" w:hAnsi="Verdana" w:eastAsia="楷体_GB2312"/>
          <w:sz w:val="28"/>
          <w:szCs w:val="28"/>
        </w:rPr>
        <w:t xml:space="preserve">    4、定期或者在房地产市场价格变化比较快时对房地产抵押价值进行再评估。</w:t>
      </w:r>
    </w:p>
    <w:p>
      <w:pPr>
        <w:spacing w:line="440" w:lineRule="exact"/>
        <w:ind w:firstLine="416" w:firstLineChars="148"/>
        <w:outlineLvl w:val="0"/>
        <w:rPr>
          <w:rFonts w:hint="eastAsia" w:ascii="楷体_GB2312" w:eastAsia="楷体_GB2312"/>
          <w:b/>
          <w:sz w:val="28"/>
          <w:szCs w:val="28"/>
        </w:rPr>
      </w:pPr>
      <w:r>
        <w:rPr>
          <w:rFonts w:hint="eastAsia" w:ascii="楷体_GB2312" w:eastAsia="楷体_GB2312"/>
          <w:b/>
          <w:sz w:val="28"/>
          <w:szCs w:val="28"/>
        </w:rPr>
        <w:t xml:space="preserve">（十三）估价人员：      </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中国注册房地产估价师  李茂敬  注册号：4120030029</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 xml:space="preserve"> </w:t>
      </w:r>
    </w:p>
    <w:p>
      <w:pPr>
        <w:spacing w:line="440" w:lineRule="exact"/>
        <w:ind w:firstLine="560" w:firstLineChars="200"/>
        <w:rPr>
          <w:rFonts w:hint="eastAsia" w:ascii="楷体_GB2312" w:eastAsia="楷体_GB2312"/>
          <w:sz w:val="28"/>
          <w:szCs w:val="28"/>
        </w:rPr>
      </w:pP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中国注册房地产估价师  陈同文  注册号：4120120104</w:t>
      </w:r>
    </w:p>
    <w:p>
      <w:pPr>
        <w:spacing w:line="440" w:lineRule="exact"/>
        <w:ind w:firstLine="562" w:firstLineChars="200"/>
        <w:outlineLvl w:val="0"/>
        <w:rPr>
          <w:rFonts w:hint="eastAsia" w:ascii="楷体_GB2312" w:eastAsia="楷体_GB2312"/>
          <w:b/>
          <w:sz w:val="28"/>
          <w:szCs w:val="28"/>
        </w:rPr>
      </w:pPr>
    </w:p>
    <w:p>
      <w:pPr>
        <w:spacing w:line="440" w:lineRule="exact"/>
        <w:ind w:firstLine="562" w:firstLineChars="200"/>
        <w:outlineLvl w:val="0"/>
        <w:rPr>
          <w:rFonts w:hint="eastAsia" w:ascii="楷体_GB2312" w:eastAsia="楷体_GB2312"/>
          <w:b/>
          <w:sz w:val="28"/>
          <w:szCs w:val="28"/>
        </w:rPr>
      </w:pPr>
    </w:p>
    <w:p>
      <w:pPr>
        <w:spacing w:line="440" w:lineRule="exact"/>
        <w:ind w:firstLine="562" w:firstLineChars="200"/>
        <w:outlineLvl w:val="0"/>
        <w:rPr>
          <w:rFonts w:hint="eastAsia" w:ascii="楷体_GB2312" w:eastAsia="楷体_GB2312"/>
          <w:b/>
          <w:sz w:val="28"/>
          <w:szCs w:val="28"/>
        </w:rPr>
      </w:pPr>
      <w:r>
        <w:rPr>
          <w:rFonts w:hint="eastAsia" w:ascii="楷体_GB2312" w:eastAsia="楷体_GB2312"/>
          <w:b/>
          <w:sz w:val="28"/>
          <w:szCs w:val="28"/>
        </w:rPr>
        <w:t>（十四）估价作业日期：</w:t>
      </w:r>
    </w:p>
    <w:p>
      <w:pPr>
        <w:spacing w:line="440" w:lineRule="exact"/>
        <w:ind w:firstLine="560" w:firstLineChars="200"/>
        <w:rPr>
          <w:rFonts w:hint="eastAsia" w:ascii="楷体_GB2312" w:hAnsi="楷体_GB2312" w:eastAsia="楷体_GB2312" w:cs="楷体_GB2312"/>
          <w:b w:val="0"/>
          <w:bCs w:val="0"/>
          <w:sz w:val="28"/>
          <w:szCs w:val="28"/>
        </w:rPr>
      </w:pPr>
      <w:r>
        <w:rPr>
          <w:rFonts w:hint="eastAsia" w:ascii="楷体_GB2312" w:hAnsi="楷体_GB2312" w:eastAsia="楷体_GB2312" w:cs="楷体_GB2312"/>
          <w:b w:val="0"/>
          <w:bCs w:val="0"/>
          <w:sz w:val="28"/>
          <w:szCs w:val="28"/>
        </w:rPr>
        <w:t>{beginEvaluateDate}至{endEvaluateDate}</w:t>
      </w:r>
    </w:p>
    <w:p>
      <w:pPr>
        <w:spacing w:line="440" w:lineRule="exact"/>
        <w:ind w:firstLine="562" w:firstLineChars="200"/>
        <w:outlineLvl w:val="0"/>
        <w:rPr>
          <w:rFonts w:hint="eastAsia" w:ascii="楷体_GB2312" w:eastAsia="楷体_GB2312"/>
          <w:b/>
          <w:sz w:val="28"/>
          <w:szCs w:val="28"/>
        </w:rPr>
      </w:pPr>
      <w:r>
        <w:rPr>
          <w:rFonts w:hint="eastAsia" w:ascii="楷体_GB2312" w:eastAsia="楷体_GB2312"/>
          <w:b/>
          <w:sz w:val="28"/>
          <w:szCs w:val="28"/>
        </w:rPr>
        <w:t>（十五）估价报告应用的有效期：</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本估价报告应用的有效期为壹年，自报告出具之日起计。</w:t>
      </w:r>
    </w:p>
    <w:p>
      <w:pPr>
        <w:spacing w:line="440" w:lineRule="exact"/>
        <w:ind w:firstLine="560" w:firstLineChars="200"/>
        <w:rPr>
          <w:rFonts w:hint="eastAsia" w:ascii="楷体_GB2312" w:eastAsia="楷体_GB2312"/>
          <w:sz w:val="28"/>
          <w:szCs w:val="28"/>
        </w:rPr>
      </w:pPr>
    </w:p>
    <w:p>
      <w:pPr>
        <w:spacing w:line="440" w:lineRule="exact"/>
        <w:ind w:left="2520" w:leftChars="0" w:firstLine="420" w:firstLineChars="0"/>
        <w:rPr>
          <w:rFonts w:hint="eastAsia" w:ascii="楷体_GB2312" w:eastAsia="楷体_GB2312"/>
          <w:color w:val="000000"/>
          <w:sz w:val="28"/>
          <w:szCs w:val="28"/>
        </w:rPr>
      </w:pPr>
      <w:r>
        <w:rPr>
          <w:rFonts w:hint="eastAsia" w:ascii="楷体_GB2312" w:eastAsia="楷体_GB2312"/>
          <w:color w:val="000000"/>
          <w:sz w:val="28"/>
          <w:szCs w:val="28"/>
        </w:rPr>
        <w:t>北京高地经典房地产评估有限责任公司河南省分公司</w:t>
      </w:r>
    </w:p>
    <w:p>
      <w:pPr>
        <w:spacing w:line="440" w:lineRule="exact"/>
        <w:ind w:left="5040" w:leftChars="0" w:firstLine="420" w:firstLineChars="0"/>
        <w:rPr>
          <w:rFonts w:hint="eastAsia" w:ascii="楷体_GB2312" w:eastAsia="楷体_GB2312"/>
          <w:color w:val="000000"/>
          <w:sz w:val="28"/>
          <w:szCs w:val="28"/>
        </w:rPr>
      </w:pPr>
      <w:bookmarkStart w:id="7" w:name="估价技术报告"/>
      <w:r>
        <w:rPr>
          <w:rFonts w:hint="eastAsia" w:ascii="楷体_GB2312" w:eastAsia="楷体_GB2312"/>
          <w:color w:val="000000"/>
          <w:sz w:val="28"/>
          <w:szCs w:val="28"/>
        </w:rPr>
        <w:t>{endEvaluateDate}</w:t>
      </w:r>
    </w:p>
    <w:p>
      <w:pPr>
        <w:pStyle w:val="8"/>
        <w:spacing w:line="440" w:lineRule="exact"/>
        <w:ind w:firstLine="883" w:firstLineChars="200"/>
        <w:jc w:val="center"/>
        <w:rPr>
          <w:rFonts w:hint="eastAsia" w:ascii="楷体_GB2312" w:eastAsia="楷体_GB2312"/>
          <w:b/>
          <w:sz w:val="44"/>
          <w:szCs w:val="44"/>
        </w:rPr>
      </w:pPr>
    </w:p>
    <w:p>
      <w:pPr>
        <w:pStyle w:val="8"/>
        <w:spacing w:line="440" w:lineRule="exact"/>
        <w:ind w:firstLine="883" w:firstLineChars="200"/>
        <w:jc w:val="center"/>
        <w:rPr>
          <w:rFonts w:hint="eastAsia" w:ascii="楷体_GB2312" w:eastAsia="楷体_GB2312"/>
          <w:b/>
          <w:sz w:val="44"/>
          <w:szCs w:val="44"/>
        </w:rPr>
      </w:pPr>
    </w:p>
    <w:p>
      <w:pPr>
        <w:pStyle w:val="8"/>
        <w:spacing w:line="440" w:lineRule="exact"/>
        <w:ind w:firstLine="883" w:firstLineChars="200"/>
        <w:jc w:val="center"/>
        <w:rPr>
          <w:rFonts w:hint="eastAsia" w:ascii="楷体_GB2312" w:eastAsia="楷体_GB2312"/>
          <w:b/>
          <w:sz w:val="44"/>
          <w:szCs w:val="44"/>
        </w:rPr>
      </w:pPr>
    </w:p>
    <w:p>
      <w:pPr>
        <w:rPr>
          <w:rFonts w:hint="eastAsia"/>
        </w:rPr>
      </w:pPr>
    </w:p>
    <w:p>
      <w:pPr>
        <w:pStyle w:val="8"/>
        <w:spacing w:line="440" w:lineRule="exact"/>
        <w:ind w:firstLine="883" w:firstLineChars="200"/>
        <w:jc w:val="center"/>
        <w:rPr>
          <w:rFonts w:hint="eastAsia" w:ascii="楷体_GB2312" w:eastAsia="楷体_GB2312"/>
          <w:b/>
          <w:sz w:val="44"/>
          <w:szCs w:val="44"/>
        </w:rPr>
      </w:pPr>
    </w:p>
    <w:p>
      <w:pPr>
        <w:pStyle w:val="8"/>
        <w:spacing w:line="440" w:lineRule="exact"/>
        <w:ind w:firstLine="883" w:firstLineChars="200"/>
        <w:jc w:val="center"/>
        <w:rPr>
          <w:rFonts w:hint="eastAsia" w:ascii="楷体_GB2312" w:eastAsia="楷体_GB2312"/>
          <w:b/>
          <w:sz w:val="44"/>
          <w:szCs w:val="44"/>
        </w:rPr>
      </w:pPr>
    </w:p>
    <w:p>
      <w:pPr>
        <w:rPr>
          <w:rFonts w:hint="eastAsia"/>
        </w:rPr>
      </w:pPr>
    </w:p>
    <w:p>
      <w:pPr>
        <w:rPr>
          <w:rFonts w:hint="eastAsia"/>
        </w:rPr>
      </w:pPr>
    </w:p>
    <w:bookmarkEnd w:id="7"/>
    <w:p>
      <w:pPr>
        <w:pStyle w:val="8"/>
        <w:spacing w:line="440" w:lineRule="exact"/>
        <w:ind w:firstLine="2831" w:firstLineChars="641"/>
        <w:rPr>
          <w:rFonts w:hint="eastAsia" w:ascii="楷体_GB2312" w:eastAsia="楷体_GB2312"/>
          <w:b/>
          <w:sz w:val="44"/>
          <w:szCs w:val="44"/>
        </w:rPr>
      </w:pPr>
      <w:bookmarkStart w:id="8" w:name="_Toc509416441"/>
      <w:bookmarkStart w:id="9" w:name="_Toc509471103"/>
      <w:bookmarkStart w:id="10" w:name="_Toc509471696"/>
      <w:bookmarkStart w:id="11" w:name="_Toc509474629"/>
      <w:bookmarkStart w:id="12" w:name="_Toc23674224"/>
      <w:bookmarkStart w:id="13" w:name="_Toc23930819"/>
      <w:bookmarkStart w:id="14" w:name="_Toc91241727"/>
      <w:bookmarkStart w:id="15" w:name="_Toc502949993"/>
      <w:bookmarkStart w:id="16" w:name="_Toc153796633"/>
      <w:r>
        <w:rPr>
          <w:rFonts w:hint="eastAsia" w:ascii="楷体_GB2312" w:eastAsia="楷体_GB2312"/>
          <w:b/>
          <w:sz w:val="44"/>
          <w:szCs w:val="44"/>
        </w:rPr>
        <w:t>估价技术报告</w:t>
      </w:r>
    </w:p>
    <w:bookmarkEnd w:id="8"/>
    <w:bookmarkEnd w:id="9"/>
    <w:bookmarkEnd w:id="10"/>
    <w:bookmarkEnd w:id="11"/>
    <w:bookmarkEnd w:id="12"/>
    <w:bookmarkEnd w:id="13"/>
    <w:bookmarkEnd w:id="14"/>
    <w:bookmarkEnd w:id="15"/>
    <w:bookmarkEnd w:id="16"/>
    <w:p>
      <w:pPr>
        <w:spacing w:line="440" w:lineRule="exact"/>
        <w:ind w:left="900"/>
        <w:rPr>
          <w:rFonts w:hint="eastAsia" w:ascii="楷体_GB2312" w:eastAsia="楷体_GB2312"/>
          <w:b/>
          <w:sz w:val="28"/>
          <w:szCs w:val="28"/>
        </w:rPr>
      </w:pPr>
      <w:bookmarkStart w:id="17" w:name="_Toc153796634"/>
    </w:p>
    <w:p>
      <w:pPr>
        <w:spacing w:line="440" w:lineRule="exact"/>
        <w:rPr>
          <w:rFonts w:hint="eastAsia" w:ascii="楷体_GB2312" w:eastAsia="楷体_GB2312"/>
          <w:b/>
          <w:sz w:val="28"/>
          <w:szCs w:val="28"/>
        </w:rPr>
      </w:pPr>
      <w:r>
        <w:rPr>
          <w:rFonts w:hint="eastAsia" w:ascii="楷体_GB2312" w:eastAsia="楷体_GB2312"/>
          <w:b/>
          <w:sz w:val="28"/>
          <w:szCs w:val="28"/>
        </w:rPr>
        <w:t xml:space="preserve">    一、实物状况描述与分析：</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1、</w:t>
      </w:r>
      <w:r>
        <w:rPr>
          <w:rFonts w:hint="eastAsia" w:ascii="楷体_GB2312" w:eastAsia="楷体_GB2312"/>
          <w:sz w:val="28"/>
          <w:szCs w:val="28"/>
        </w:rPr>
        <w:t>实物状况描述：</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估价对象位于{houseXy}，根据房屋所有权证【{houseNumber}】所载，房产证登记时间为{houseNumberDate}，其房屋所有权归{buyerName}所有，无共有权人，私产，权利明确，无争议。估价对象所分摊土地为国有出让用地。至估价时点，估价对象产权清晰，未设定抵押权，无其他法定优先受偿款。</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估价对象所在建筑物主体为单元楼，总高度约为{houseHeight}米，估价对象朝向为{houseFace}，建筑结构为{houseConstruction}结构，外墙面刷涂料。规划用途为{houseUsing}，建筑面积{houseArea}平方米，本栋楼{houseUnitNum}个单元，估价对象位于4单元，每单元户数为1梯{houseHolds}户，户型为{houseUnit1}室{houseUnit2}厅{houseUnit3}厨{houseUnit4}卫，总层数{houseLayers}层，所在层数{houseAtLayer}层，层高为{houseLayerHeight}米，建成于{houseDate}年，现利用现状为{houseUse}。经现场查勘，其基础坚固，无明显不均匀沉降，楼板、墙体承重构件平直稳定，结点基本牢固。</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估价对象室内设施状况为：{DecorationStatus}</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2、实物状况分析：</w:t>
      </w:r>
    </w:p>
    <w:p>
      <w:pPr>
        <w:spacing w:line="440" w:lineRule="exact"/>
        <w:ind w:firstLine="560" w:firstLineChars="200"/>
        <w:rPr>
          <w:rFonts w:hint="eastAsia" w:ascii="楷体_GB2312" w:hAnsi="楷体_GB2312" w:eastAsia="楷体_GB2312" w:cs="楷体_GB2312"/>
          <w:b w:val="0"/>
          <w:bCs w:val="0"/>
          <w:sz w:val="28"/>
          <w:szCs w:val="28"/>
        </w:rPr>
      </w:pPr>
      <w:r>
        <w:rPr>
          <w:rFonts w:hint="eastAsia" w:ascii="楷体_GB2312" w:hAnsi="楷体_GB2312" w:eastAsia="楷体_GB2312" w:cs="楷体_GB2312"/>
          <w:b w:val="0"/>
          <w:bCs w:val="0"/>
          <w:sz w:val="28"/>
          <w:szCs w:val="28"/>
        </w:rPr>
        <w:t>估价对象所在物业为{wuyeAt}，估价对象户型布局较合理，采光、通风较好，保养良好。</w:t>
      </w:r>
    </w:p>
    <w:p>
      <w:pPr>
        <w:spacing w:line="440" w:lineRule="exact"/>
        <w:rPr>
          <w:rFonts w:hint="eastAsia" w:ascii="楷体_GB2312" w:eastAsia="楷体_GB2312"/>
          <w:b/>
          <w:bCs/>
          <w:sz w:val="28"/>
          <w:szCs w:val="28"/>
        </w:rPr>
      </w:pPr>
      <w:r>
        <w:rPr>
          <w:rFonts w:hint="eastAsia" w:ascii="楷体_GB2312" w:eastAsia="楷体_GB2312"/>
          <w:b/>
          <w:bCs/>
          <w:sz w:val="28"/>
          <w:szCs w:val="28"/>
        </w:rPr>
        <w:t xml:space="preserve">     二、权益状况描述与分析：</w:t>
      </w:r>
    </w:p>
    <w:p>
      <w:pPr>
        <w:numPr>
          <w:ilvl w:val="0"/>
          <w:numId w:val="3"/>
        </w:numPr>
        <w:spacing w:line="440" w:lineRule="exact"/>
        <w:ind w:firstLine="700" w:firstLineChars="250"/>
        <w:rPr>
          <w:rFonts w:hint="eastAsia" w:ascii="楷体_GB2312" w:eastAsia="楷体_GB2312"/>
          <w:bCs/>
          <w:sz w:val="28"/>
          <w:szCs w:val="28"/>
        </w:rPr>
      </w:pPr>
      <w:r>
        <w:rPr>
          <w:rFonts w:hint="eastAsia" w:ascii="楷体_GB2312" w:eastAsia="楷体_GB2312"/>
          <w:bCs/>
          <w:sz w:val="28"/>
          <w:szCs w:val="28"/>
        </w:rPr>
        <w:t>权益状况描述：</w:t>
      </w:r>
    </w:p>
    <w:p>
      <w:pPr>
        <w:numPr>
          <w:numId w:val="0"/>
        </w:numPr>
        <w:spacing w:line="440" w:lineRule="exact"/>
        <w:ind w:firstLine="420" w:firstLineChars="0"/>
        <w:rPr>
          <w:rFonts w:hint="eastAsia" w:ascii="楷体_GB2312" w:eastAsia="楷体_GB2312"/>
          <w:bCs/>
          <w:sz w:val="28"/>
          <w:szCs w:val="28"/>
        </w:rPr>
      </w:pPr>
      <w:r>
        <w:rPr>
          <w:rFonts w:hint="eastAsia" w:ascii="楷体_GB2312" w:eastAsia="楷体_GB2312"/>
          <w:bCs/>
          <w:sz w:val="28"/>
          <w:szCs w:val="28"/>
          <w:lang w:val="en-US" w:eastAsia="zh-CN"/>
        </w:rPr>
        <w:t xml:space="preserve">  </w:t>
      </w:r>
      <w:r>
        <w:rPr>
          <w:rFonts w:hint="eastAsia" w:ascii="楷体_GB2312" w:eastAsia="楷体_GB2312"/>
          <w:bCs/>
          <w:sz w:val="28"/>
          <w:szCs w:val="28"/>
        </w:rPr>
        <w:t>估价对象位于{houseXy}，根据房屋所有权证【{houseNumber}】所载，房产证登记时间为{houseNumberDate}，其房屋所有权归{buyerName}所有，无共有权人，私产，权利明确，无争议。估价对象所分摊土地为国有出让用地。至估价时点，估价对象产权清晰，未设定抵押权，无其他法定优先受偿款。</w:t>
      </w:r>
    </w:p>
    <w:p>
      <w:pPr>
        <w:spacing w:line="440" w:lineRule="exact"/>
        <w:ind w:firstLine="700" w:firstLineChars="250"/>
        <w:rPr>
          <w:rFonts w:hint="eastAsia" w:ascii="楷体_GB2312" w:eastAsia="楷体_GB2312"/>
          <w:sz w:val="28"/>
          <w:szCs w:val="28"/>
        </w:rPr>
      </w:pPr>
      <w:r>
        <w:rPr>
          <w:rFonts w:hint="eastAsia" w:ascii="楷体_GB2312" w:eastAsia="楷体_GB2312"/>
          <w:sz w:val="28"/>
          <w:szCs w:val="28"/>
        </w:rPr>
        <w:t>2、权益状况分析：</w:t>
      </w:r>
    </w:p>
    <w:p>
      <w:pPr>
        <w:spacing w:line="440" w:lineRule="exact"/>
        <w:ind w:firstLine="700" w:firstLineChars="250"/>
        <w:rPr>
          <w:rFonts w:hint="eastAsia" w:ascii="楷体_GB2312" w:eastAsia="楷体_GB2312"/>
          <w:bCs/>
          <w:sz w:val="28"/>
          <w:szCs w:val="28"/>
        </w:rPr>
      </w:pPr>
      <w:r>
        <w:rPr>
          <w:rFonts w:hint="eastAsia" w:ascii="楷体_GB2312" w:eastAsia="楷体_GB2312"/>
          <w:sz w:val="28"/>
          <w:szCs w:val="28"/>
        </w:rPr>
        <w:t>估价对象产权清晰，权利明确，能合法使用。</w:t>
      </w:r>
    </w:p>
    <w:p>
      <w:pPr>
        <w:spacing w:line="440" w:lineRule="exact"/>
        <w:ind w:left="900"/>
        <w:rPr>
          <w:rFonts w:hint="eastAsia" w:ascii="楷体_GB2312" w:eastAsia="楷体_GB2312"/>
          <w:b/>
          <w:sz w:val="28"/>
          <w:szCs w:val="28"/>
        </w:rPr>
      </w:pPr>
      <w:r>
        <w:rPr>
          <w:rFonts w:hint="eastAsia" w:ascii="楷体_GB2312" w:eastAsia="楷体_GB2312"/>
          <w:b/>
          <w:sz w:val="28"/>
          <w:szCs w:val="28"/>
        </w:rPr>
        <w:t>三、区位状况描述与分析：</w:t>
      </w:r>
    </w:p>
    <w:p>
      <w:pPr>
        <w:spacing w:line="440" w:lineRule="exact"/>
        <w:ind w:firstLine="840" w:firstLineChars="300"/>
        <w:rPr>
          <w:rFonts w:hint="eastAsia" w:ascii="楷体_GB2312" w:eastAsia="楷体_GB2312"/>
          <w:color w:val="000000"/>
          <w:sz w:val="28"/>
          <w:szCs w:val="28"/>
        </w:rPr>
      </w:pPr>
      <w:r>
        <w:rPr>
          <w:rFonts w:hint="eastAsia" w:ascii="楷体_GB2312" w:eastAsia="楷体_GB2312"/>
          <w:color w:val="000000"/>
          <w:sz w:val="28"/>
          <w:szCs w:val="28"/>
        </w:rPr>
        <w:t>1、区位状况描述：</w:t>
      </w:r>
    </w:p>
    <w:p>
      <w:pPr>
        <w:spacing w:line="440" w:lineRule="exact"/>
        <w:ind w:firstLine="840" w:firstLineChars="300"/>
        <w:rPr>
          <w:rFonts w:hint="eastAsia" w:ascii="楷体_GB2312" w:eastAsia="楷体_GB2312"/>
          <w:color w:val="000000"/>
          <w:sz w:val="28"/>
          <w:szCs w:val="28"/>
        </w:rPr>
      </w:pPr>
      <w:r>
        <w:rPr>
          <w:rFonts w:hint="eastAsia" w:ascii="楷体_GB2312" w:eastAsia="楷体_GB2312"/>
          <w:color w:val="000000"/>
          <w:sz w:val="28"/>
          <w:szCs w:val="28"/>
        </w:rPr>
        <w:t>二七区位于郑州市中心偏西南部，东接管城回族区，西与中原区、荥阳市毗邻，南连新密市、新郑市，北邻金水区。是河南省省会郑州市的商贸中心城区，因纪念1923年2月7日京汉铁路大罢工而得名；辖区总面积156.2平方公里，其中城区面积30平方公里；总人口61万，其中城区人口53.7万；下辖1个乡、1个镇、13个街道办事处和82个社区、52个行政村。引进项目52个，其中投资超亿元的项目20个；引进国内外知名大型企业的地区性；招商引59153万元，实际利用外资1400万，辖区轴心，呈扇形向西南部延伸，陇海路、江路、南三]南水北调运河依次分布，京广、陇海铁路交汇于此，郑少高速、西南绕城高速穿境而过，全国著名的郑州火车站、河南省最大的汽车客运中心以及中原地区最大的邮政、电信枢纽均位于二七区，具有良好的区位、交通、通讯等优势。近年来，该区紧紧围绕“商贸立区、工业兴区、城乡统筹、协调发展”的总体发展思路，着力打造一流的基础设施、生活居住和对外开放环境，努力将二七区建成繁荣昌盛、富裕文明的现代城区。</w:t>
      </w:r>
    </w:p>
    <w:p>
      <w:pPr>
        <w:spacing w:line="440" w:lineRule="exact"/>
        <w:ind w:firstLine="560" w:firstLineChars="200"/>
        <w:rPr>
          <w:rFonts w:eastAsia="楷体_GB2312"/>
          <w:color w:val="FF0000"/>
          <w:sz w:val="28"/>
          <w:szCs w:val="28"/>
        </w:rPr>
      </w:pPr>
      <w:r>
        <w:rPr>
          <w:rFonts w:hint="eastAsia" w:ascii="楷体_GB2312" w:hAnsi="楷体_GB2312" w:eastAsia="楷体_GB2312" w:cs="楷体_GB2312"/>
          <w:b w:val="0"/>
          <w:bCs/>
          <w:sz w:val="28"/>
          <w:szCs w:val="28"/>
          <w:lang w:val="en-US" w:eastAsia="zh-CN"/>
        </w:rPr>
        <w:t>{houseMarketArea}附近商店、银行、邮局等各项公共配套设施齐全，生活设施完善，能够满足人们的生活需要。</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幼儿园：政通路幼儿园、兴华幼儿园、小聪聪幼儿园、小博士实验幼儿园、欣悦幼儿园、丑小鸭幼儿园 </w:t>
      </w:r>
    </w:p>
    <w:p>
      <w:pPr>
        <w:spacing w:line="440" w:lineRule="exact"/>
        <w:ind w:firstLine="560" w:firstLineChars="200"/>
        <w:rPr>
          <w:rFonts w:eastAsia="楷体_GB2312"/>
          <w:color w:val="FF0000"/>
          <w:sz w:val="28"/>
          <w:szCs w:val="28"/>
        </w:rPr>
      </w:pPr>
      <w:r>
        <w:rPr>
          <w:rFonts w:eastAsia="楷体_GB2312"/>
          <w:color w:val="FF0000"/>
          <w:sz w:val="28"/>
          <w:szCs w:val="28"/>
        </w:rPr>
        <w:t>中小学：22中，汝河路小学、二中、</w:t>
      </w:r>
      <w:r>
        <w:rPr>
          <w:rFonts w:hint="eastAsia" w:eastAsia="楷体_GB2312"/>
          <w:color w:val="FF0000"/>
          <w:sz w:val="28"/>
          <w:szCs w:val="28"/>
        </w:rPr>
        <w:t>陇西</w:t>
      </w:r>
      <w:r>
        <w:rPr>
          <w:rFonts w:eastAsia="楷体_GB2312"/>
          <w:color w:val="FF0000"/>
          <w:sz w:val="28"/>
          <w:szCs w:val="28"/>
        </w:rPr>
        <w:t xml:space="preserve">小学、路砦小学、交通路小学 </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大学：郑铁技校、黄河科技学院、省交通学校南院、铁运学校、航院 </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商场：思达超市、苏宁电器、世纪联华 </w:t>
      </w:r>
    </w:p>
    <w:p>
      <w:pPr>
        <w:spacing w:line="440" w:lineRule="exact"/>
        <w:ind w:firstLine="560" w:firstLineChars="200"/>
        <w:rPr>
          <w:rFonts w:hint="eastAsia" w:eastAsia="楷体_GB2312"/>
          <w:color w:val="FF0000"/>
          <w:sz w:val="28"/>
          <w:szCs w:val="28"/>
        </w:rPr>
      </w:pPr>
      <w:r>
        <w:rPr>
          <w:rFonts w:eastAsia="楷体_GB2312"/>
          <w:color w:val="FF0000"/>
          <w:sz w:val="28"/>
          <w:szCs w:val="28"/>
        </w:rPr>
        <w:t xml:space="preserve">医院：市卫校、二七区市幼保健所、政通路社区卫生服务站、郑航医院、郑州第二人民医院 </w:t>
      </w:r>
      <w:r>
        <w:rPr>
          <w:rFonts w:hint="eastAsia" w:eastAsia="楷体_GB2312"/>
          <w:color w:val="FF0000"/>
          <w:sz w:val="28"/>
          <w:szCs w:val="28"/>
        </w:rPr>
        <w:t>、</w:t>
      </w:r>
      <w:r>
        <w:rPr>
          <w:rFonts w:eastAsia="楷体_GB2312"/>
          <w:color w:val="FF0000"/>
          <w:sz w:val="28"/>
          <w:szCs w:val="28"/>
        </w:rPr>
        <w:t>郑州第</w:t>
      </w:r>
      <w:r>
        <w:rPr>
          <w:rFonts w:hint="eastAsia" w:eastAsia="楷体_GB2312"/>
          <w:color w:val="FF0000"/>
          <w:sz w:val="28"/>
          <w:szCs w:val="28"/>
        </w:rPr>
        <w:t>十</w:t>
      </w:r>
      <w:r>
        <w:rPr>
          <w:rFonts w:eastAsia="楷体_GB2312"/>
          <w:color w:val="FF0000"/>
          <w:sz w:val="28"/>
          <w:szCs w:val="28"/>
        </w:rPr>
        <w:t>人民医院</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邮局：航海中路邮局、航院邮政储蓄所、淮河东路邮政所 </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银行：中国银行、工商银行、交通银行、建设银行 </w:t>
      </w:r>
    </w:p>
    <w:p>
      <w:pPr>
        <w:spacing w:line="440" w:lineRule="exact"/>
        <w:ind w:firstLine="560" w:firstLineChars="200"/>
        <w:rPr>
          <w:rFonts w:hint="eastAsia" w:eastAsia="楷体_GB2312"/>
          <w:color w:val="FF0000"/>
          <w:sz w:val="28"/>
          <w:szCs w:val="28"/>
        </w:rPr>
      </w:pPr>
      <w:r>
        <w:rPr>
          <w:rFonts w:eastAsia="楷体_GB2312"/>
          <w:color w:val="FF0000"/>
          <w:sz w:val="28"/>
          <w:szCs w:val="28"/>
        </w:rPr>
        <w:t xml:space="preserve">其他：郑铁体育中心 </w:t>
      </w:r>
      <w:r>
        <w:rPr>
          <w:rFonts w:hint="eastAsia" w:eastAsia="楷体_GB2312"/>
          <w:color w:val="FF0000"/>
          <w:sz w:val="28"/>
          <w:szCs w:val="28"/>
        </w:rPr>
        <w:t>、古玩城</w:t>
      </w:r>
    </w:p>
    <w:p>
      <w:pPr>
        <w:spacing w:line="440" w:lineRule="exact"/>
        <w:ind w:firstLine="560" w:firstLineChars="200"/>
        <w:rPr>
          <w:rFonts w:hint="eastAsia" w:ascii="楷体_GB2312" w:eastAsia="楷体_GB2312"/>
          <w:b/>
          <w:sz w:val="28"/>
          <w:szCs w:val="28"/>
        </w:rPr>
      </w:pPr>
      <w:r>
        <w:rPr>
          <w:rFonts w:eastAsia="楷体_GB2312"/>
          <w:color w:val="FF0000"/>
          <w:sz w:val="28"/>
          <w:szCs w:val="28"/>
        </w:rPr>
        <w:t xml:space="preserve">小区内部配套：健身器材 </w:t>
      </w:r>
      <w:r>
        <w:rPr>
          <w:rFonts w:hint="eastAsia" w:eastAsia="楷体_GB2312"/>
          <w:color w:val="FF0000"/>
          <w:sz w:val="28"/>
          <w:szCs w:val="28"/>
        </w:rPr>
        <w:t>、地上停车位、地下室</w:t>
      </w:r>
      <w:r>
        <w:rPr>
          <w:rFonts w:hint="eastAsia" w:ascii="楷体_GB2312" w:eastAsia="楷体_GB2312"/>
          <w:b/>
          <w:color w:val="FF0000"/>
          <w:sz w:val="28"/>
          <w:szCs w:val="28"/>
        </w:rPr>
        <w:t xml:space="preserve"> </w:t>
      </w:r>
      <w:r>
        <w:rPr>
          <w:rFonts w:hint="eastAsia" w:ascii="楷体_GB2312" w:eastAsia="楷体_GB2312"/>
          <w:b/>
          <w:sz w:val="28"/>
          <w:szCs w:val="28"/>
        </w:rPr>
        <w:t xml:space="preserve">                                                         </w:t>
      </w:r>
      <w:bookmarkStart w:id="18" w:name="_Toc153796635"/>
      <w:bookmarkEnd w:id="17"/>
      <w:r>
        <w:rPr>
          <w:rFonts w:hint="eastAsia" w:ascii="楷体_GB2312" w:eastAsia="楷体_GB2312"/>
          <w:b/>
          <w:sz w:val="28"/>
          <w:szCs w:val="28"/>
        </w:rPr>
        <w:t xml:space="preserve">               </w:t>
      </w:r>
    </w:p>
    <w:bookmarkEnd w:id="18"/>
    <w:p>
      <w:pPr>
        <w:spacing w:line="440" w:lineRule="exact"/>
        <w:ind w:firstLine="560" w:firstLineChars="200"/>
        <w:rPr>
          <w:rFonts w:hint="eastAsia" w:ascii="楷体_GB2312" w:hAnsi="宋体" w:eastAsia="楷体_GB2312"/>
          <w:sz w:val="28"/>
          <w:szCs w:val="28"/>
        </w:rPr>
      </w:pPr>
      <w:bookmarkStart w:id="19" w:name="_Toc509416443"/>
      <w:bookmarkStart w:id="20" w:name="_Toc509471105"/>
      <w:bookmarkStart w:id="21" w:name="_Toc509471698"/>
      <w:bookmarkStart w:id="22" w:name="_Toc509474631"/>
      <w:bookmarkStart w:id="23" w:name="_Toc509416444"/>
      <w:bookmarkStart w:id="24" w:name="_Toc509471106"/>
      <w:bookmarkStart w:id="25" w:name="_Toc509471699"/>
      <w:bookmarkStart w:id="26" w:name="_Toc509474632"/>
      <w:bookmarkStart w:id="27" w:name="_Toc23674226"/>
      <w:bookmarkStart w:id="28" w:name="_Toc75856729"/>
      <w:bookmarkStart w:id="29" w:name="_Toc91241728"/>
      <w:bookmarkStart w:id="30" w:name="_Toc502949994"/>
      <w:bookmarkStart w:id="31" w:name="_Toc153796636"/>
      <w:r>
        <w:rPr>
          <w:rFonts w:hint="eastAsia" w:ascii="楷体_GB2312" w:hAnsi="宋体" w:eastAsia="楷体_GB2312"/>
          <w:sz w:val="28"/>
          <w:szCs w:val="28"/>
        </w:rPr>
        <w:t>2、区位状况分析：</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估价对象所在区域为郑州市中心区域，区域内银行、邮局、商场、学校等公共配套设施齐全，生活设施完善，能够满足人们的生活需要。</w:t>
      </w:r>
    </w:p>
    <w:p>
      <w:pPr>
        <w:widowControl/>
        <w:spacing w:line="440" w:lineRule="exact"/>
        <w:ind w:firstLine="562" w:firstLineChars="200"/>
        <w:jc w:val="left"/>
        <w:rPr>
          <w:rFonts w:hint="eastAsia" w:ascii="楷体_GB2312" w:eastAsia="楷体_GB2312"/>
          <w:b/>
          <w:sz w:val="28"/>
          <w:szCs w:val="28"/>
        </w:rPr>
      </w:pPr>
      <w:r>
        <w:rPr>
          <w:rFonts w:hint="eastAsia" w:ascii="楷体_GB2312" w:eastAsia="楷体_GB2312"/>
          <w:b/>
          <w:sz w:val="28"/>
          <w:szCs w:val="28"/>
        </w:rPr>
        <w:t>四、市场背景描述与分析：</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（一）、国家及郑州市房地产市场形势分析：</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1. 国家房地产市场形势分析：</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自2010年初开始，针对房地产市场价格持续上涨的过热情况，国家连续出台了抑制投机、投资性购房的房地产调控政策。特别是2011年1月27日，国务院办公厅发出《关于进一步做好房地产市场调控工作有关问题的通知》，出台了更为严厉的房地产市场调控措施，首次明确了房价调控目标，要求各城市必须合理确定好本地区新建住房价格控制目标，并在第一季度向社会公布。明晰了约谈问责范围，限购令升级至全国，二套房首付款提至60</w:t>
      </w:r>
      <w:r>
        <w:rPr>
          <w:rFonts w:hint="eastAsia" w:ascii="楷体_GB2312" w:hAnsi="楷体_GB2312" w:eastAsia="楷体_GB2312" w:cs="楷体_GB2312"/>
          <w:sz w:val="28"/>
          <w:szCs w:val="28"/>
        </w:rPr>
        <w:t>﹪</w:t>
      </w:r>
      <w:r>
        <w:rPr>
          <w:rFonts w:hint="eastAsia" w:ascii="楷体_GB2312" w:hAnsi="楷体_GB2312" w:eastAsia="楷体_GB2312" w:cs="楷体_GB2312"/>
          <w:bCs/>
          <w:sz w:val="28"/>
          <w:szCs w:val="28"/>
        </w:rPr>
        <w:t>，上调金融机构人民币存贷款基准利率和存款准备金率。3月22日，国家发展和改革委员会发布《商品房销售明码标价规定》，要求从5月1日起商品房销售实行一套一标价，规范商品房销售模式。</w:t>
      </w:r>
    </w:p>
    <w:p>
      <w:pPr>
        <w:spacing w:line="440" w:lineRule="exact"/>
        <w:ind w:firstLine="560" w:firstLineChars="200"/>
        <w:jc w:val="left"/>
        <w:rPr>
          <w:rFonts w:hint="eastAsia" w:ascii="楷体_GB2312" w:hAnsi="楷体_GB2312" w:eastAsia="楷体_GB2312" w:cs="楷体_GB2312"/>
          <w:sz w:val="28"/>
          <w:szCs w:val="28"/>
        </w:rPr>
      </w:pPr>
      <w:r>
        <w:rPr>
          <w:rFonts w:hint="eastAsia" w:ascii="楷体_GB2312" w:hAnsi="楷体_GB2312" w:eastAsia="楷体_GB2312" w:cs="楷体_GB2312"/>
          <w:bCs/>
          <w:sz w:val="28"/>
          <w:szCs w:val="28"/>
        </w:rPr>
        <w:t>同时，政府大力建设保障性住房，并承诺今后五年要建设城镇保障性住房3600万套，2011年和2012年分别为1000万套，到2015年，保障性住宅覆盖率要达到20</w:t>
      </w:r>
      <w:r>
        <w:rPr>
          <w:rFonts w:hint="eastAsia" w:ascii="楷体_GB2312" w:hAnsi="楷体_GB2312" w:eastAsia="楷体_GB2312" w:cs="楷体_GB2312"/>
          <w:sz w:val="28"/>
          <w:szCs w:val="28"/>
        </w:rPr>
        <w:t>﹪</w:t>
      </w:r>
      <w:r>
        <w:rPr>
          <w:rFonts w:hint="eastAsia" w:ascii="楷体_GB2312" w:hAnsi="楷体_GB2312" w:eastAsia="楷体_GB2312" w:cs="楷体_GB2312"/>
          <w:bCs/>
          <w:sz w:val="28"/>
          <w:szCs w:val="28"/>
        </w:rPr>
        <w:t>，使住房市场的供应模式、供应结构发生根本性变化，促使房地产市场回归健康理性发展。2012年12月15日至16日召开的中央经济工作会议强调：</w:t>
      </w:r>
      <w:r>
        <w:rPr>
          <w:rFonts w:hint="eastAsia" w:ascii="楷体_GB2312" w:hAnsi="楷体_GB2312" w:eastAsia="楷体_GB2312" w:cs="楷体_GB2312"/>
          <w:sz w:val="28"/>
          <w:szCs w:val="28"/>
        </w:rPr>
        <w:t>加强房地产市场调控和住房障工作，积极稳妥推进城镇化，着力提高城镇化质量。要坚持房地产调控政策不动摇，促进房地产市场健康发展。在一系列调控措施的持续作用下，房地产市场总体运行平稳，投机、投资性需求得到抑制。</w:t>
      </w:r>
    </w:p>
    <w:p>
      <w:pPr>
        <w:spacing w:line="440" w:lineRule="exact"/>
        <w:ind w:firstLine="560" w:firstLineChars="200"/>
        <w:jc w:val="left"/>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2013年3月1日，《国务院办公厅关于继续做好房地产市场调控工作的通知》公布，对“国五条”进一步细化，其中“二手房交易中个税按个人所得的20</w:t>
      </w:r>
      <w:r>
        <w:rPr>
          <w:rFonts w:hint="eastAsia" w:ascii="楷体_GB2312" w:hAnsi="楷体_GB2312" w:eastAsia="楷体_GB2312" w:cs="楷体_GB2312"/>
          <w:bCs/>
          <w:sz w:val="28"/>
          <w:szCs w:val="28"/>
        </w:rPr>
        <w:t>﹪</w:t>
      </w:r>
      <w:r>
        <w:rPr>
          <w:rFonts w:hint="eastAsia" w:ascii="楷体_GB2312" w:hAnsi="楷体_GB2312" w:eastAsia="楷体_GB2312" w:cs="楷体_GB2312"/>
          <w:sz w:val="28"/>
          <w:szCs w:val="28"/>
        </w:rPr>
        <w:t>征收”为最大亮点。4月之后并未有新措施出台。</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2、郑州市房地产市场形势分析：</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①常住人口及市区内人口情况：</w:t>
      </w:r>
    </w:p>
    <w:p>
      <w:pPr>
        <w:spacing w:line="440" w:lineRule="exact"/>
        <w:ind w:firstLine="420" w:firstLineChars="200"/>
        <w:jc w:val="left"/>
        <w:rPr>
          <w:rFonts w:hint="eastAsia" w:ascii="楷体_GB2312" w:hAnsi="楷体_GB2312" w:eastAsia="楷体_GB2312" w:cs="楷体_GB2312"/>
          <w:bCs/>
          <w:sz w:val="28"/>
          <w:szCs w:val="28"/>
        </w:rPr>
      </w:pPr>
      <w:r>
        <w:rPr>
          <w:rFonts w:ascii="Times New Roman" w:hAnsi="Times New Roman" w:eastAsia="宋体" w:cs="Times New Roman"/>
          <w:kern w:val="2"/>
          <w:sz w:val="21"/>
          <w:szCs w:val="24"/>
          <w:lang w:val="en-US" w:eastAsia="zh-CN" w:bidi="ar-SA"/>
        </w:rPr>
        <w:pict>
          <v:shape id="图片框 1028" o:spid="_x0000_s1026" type="#_x0000_t75" style="position:absolute;left:0;margin-left:270pt;margin-top:12pt;height:156.9pt;width:189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QQ截图20131015132953" r:id="rId12"/>
            <o:lock v:ext="edit" position="f" selection="f" grouping="f" rotation="f" cropping="f" text="f" aspectratio="t"/>
            <w10:wrap type="square"/>
          </v:shape>
        </w:pict>
      </w:r>
      <w:r>
        <w:rPr>
          <w:rFonts w:hint="eastAsia" w:ascii="楷体_GB2312" w:hAnsi="楷体_GB2312" w:eastAsia="楷体_GB2312" w:cs="楷体_GB2312"/>
          <w:bCs/>
          <w:sz w:val="28"/>
          <w:szCs w:val="28"/>
        </w:rPr>
        <w:t>根据郑州市常住人口变化趋势图可以看出，郑州市常住人口数量呈逐年上升趋势，从2001年末到2011年末，郑州市常住人口从677万到886万，市区内常住人口从271万到487万，市区内常住人口增长率为16.4%，人口数量与房地产价格呈正相关关系。人口增加促进房地产需求的增加，使房地产价格呈上升态势。特别是城镇人口增加、城镇化率提高有力地推动了全市经济社会的全面发展，促进城镇住房人均使用面积、城市人均拥有道路面积等城镇发展指标的提升，造成房地产需求增加，从而带动房地产价格上涨。</w:t>
      </w:r>
    </w:p>
    <w:p>
      <w:pPr>
        <w:tabs>
          <w:tab w:val="left" w:pos="6720"/>
        </w:tabs>
        <w:spacing w:line="440" w:lineRule="exact"/>
        <w:ind w:firstLine="420" w:firstLineChars="200"/>
        <w:jc w:val="left"/>
        <w:rPr>
          <w:rFonts w:hint="eastAsia" w:ascii="楷体_GB2312" w:hAnsi="楷体_GB2312" w:eastAsia="楷体_GB2312" w:cs="楷体_GB2312"/>
          <w:bCs/>
          <w:sz w:val="28"/>
          <w:szCs w:val="28"/>
        </w:rPr>
      </w:pPr>
      <w:r>
        <w:rPr>
          <w:rFonts w:ascii="Times New Roman" w:hAnsi="Times New Roman" w:eastAsia="宋体" w:cs="Times New Roman"/>
          <w:kern w:val="2"/>
          <w:sz w:val="21"/>
          <w:szCs w:val="24"/>
          <w:lang w:val="en-US" w:eastAsia="zh-CN" w:bidi="ar-SA"/>
        </w:rPr>
        <w:pict>
          <v:shape id="图片框 1029" o:spid="_x0000_s1027" type="#_x0000_t75" style="position:absolute;left:0;margin-left:252pt;margin-top:6.7pt;height:151.15pt;width:243pt;mso-wrap-distance-bottom:0pt;mso-wrap-distance-left:9pt;mso-wrap-distance-right:9pt;mso-wrap-distance-top:0pt;rotation:0f;z-index:251662336;" o:ole="f" fillcolor="#FFFFFF" filled="f" o:preferrelative="t" stroked="f" coordorigin="0,0" coordsize="21600,21600">
            <v:fill on="f" color2="#FFFFFF" focus="0%"/>
            <v:imagedata gain="65536f" blacklevel="0f" gamma="0" o:title="QQ截图20131015133148" r:id="rId13"/>
            <o:lock v:ext="edit" position="f" selection="f" grouping="f" rotation="f" cropping="f" text="f" aspectratio="t"/>
            <w10:wrap type="square"/>
          </v:shape>
        </w:pict>
      </w:r>
      <w:r>
        <w:rPr>
          <w:rFonts w:hint="eastAsia" w:ascii="楷体_GB2312" w:hAnsi="楷体_GB2312" w:eastAsia="楷体_GB2312" w:cs="楷体_GB2312"/>
          <w:bCs/>
          <w:sz w:val="28"/>
          <w:szCs w:val="28"/>
        </w:rPr>
        <w:t>②家庭总户数及户数人均家庭规模：</w:t>
      </w:r>
      <w:r>
        <w:rPr>
          <w:rFonts w:ascii="楷体_GB2312" w:hAnsi="楷体_GB2312" w:eastAsia="楷体_GB2312" w:cs="楷体_GB2312"/>
          <w:bCs/>
          <w:sz w:val="28"/>
          <w:szCs w:val="28"/>
        </w:rPr>
        <w:tab/>
      </w:r>
    </w:p>
    <w:p>
      <w:pPr>
        <w:widowControl/>
        <w:tabs>
          <w:tab w:val="left" w:pos="6840"/>
        </w:tabs>
        <w:spacing w:line="440" w:lineRule="exact"/>
        <w:ind w:firstLine="420" w:firstLineChars="200"/>
        <w:jc w:val="left"/>
        <w:rPr>
          <w:rFonts w:hint="eastAsia" w:ascii="楷体_GB2312" w:hAnsi="楷体_GB2312" w:eastAsia="楷体_GB2312" w:cs="楷体_GB2312"/>
          <w:bCs/>
          <w:sz w:val="28"/>
          <w:szCs w:val="28"/>
        </w:rPr>
      </w:pPr>
      <w:r>
        <w:rPr>
          <w:rFonts w:ascii="Times New Roman" w:hAnsi="Times New Roman" w:eastAsia="宋体" w:cs="Times New Roman"/>
          <w:kern w:val="2"/>
          <w:sz w:val="21"/>
          <w:szCs w:val="24"/>
          <w:lang w:val="en-US" w:eastAsia="zh-CN" w:bidi="ar-SA"/>
        </w:rPr>
        <w:pict>
          <v:shape id="图片框 1030" o:spid="_x0000_s1028" type="#_x0000_t75" style="position:absolute;left:0;margin-left:198pt;margin-top:204.5pt;height:210.3pt;width:298.1pt;mso-wrap-distance-bottom:0pt;mso-wrap-distance-left:9pt;mso-wrap-distance-right:9pt;mso-wrap-distance-top:0pt;rotation:0f;z-index:251663360;" o:ole="f" fillcolor="#FFFFFF" filled="f" o:preferrelative="t" stroked="f" coordorigin="0,0" coordsize="21600,21600">
            <v:fill on="f" color2="#FFFFFF" focus="0%"/>
            <v:imagedata gain="65536f" blacklevel="0f" gamma="0" o:title="QQ截图20131015133339" r:id="rId14"/>
            <o:lock v:ext="edit" position="f" selection="f" grouping="f" rotation="f" cropping="f" text="f" aspectratio="t"/>
            <w10:wrap type="square"/>
          </v:shape>
        </w:pict>
      </w:r>
      <w:r>
        <w:rPr>
          <w:rFonts w:hint="eastAsia" w:ascii="楷体_GB2312" w:hAnsi="楷体_GB2312" w:eastAsia="楷体_GB2312" w:cs="楷体_GB2312"/>
          <w:bCs/>
          <w:sz w:val="28"/>
          <w:szCs w:val="28"/>
        </w:rPr>
        <w:t>根据郑州市居民户数及居民户数人均情况变化图，可以看出郑州市居民户数呈逐年上升趋势，从2001年末到2010年末，郑州市居民户数从188万到244万，增长幅度近30%，户数人均规模呈逐年缩小趋势，</w:t>
      </w:r>
      <w:r>
        <w:rPr>
          <w:rFonts w:hint="eastAsia" w:ascii="楷体_GB2312" w:hAnsi="楷体_GB2312" w:eastAsia="楷体_GB2312" w:cs="楷体_GB2312"/>
          <w:sz w:val="28"/>
          <w:szCs w:val="28"/>
        </w:rPr>
        <w:t>从1990年户数人均4.06人到2010年户数人均3.25人。</w:t>
      </w:r>
      <w:r>
        <w:rPr>
          <w:rFonts w:hint="eastAsia" w:ascii="楷体_GB2312" w:hAnsi="楷体_GB2312" w:eastAsia="楷体_GB2312" w:cs="楷体_GB2312"/>
          <w:bCs/>
          <w:sz w:val="28"/>
          <w:szCs w:val="28"/>
        </w:rPr>
        <w:t>一个家庭就是一个居住单位，随着家庭数量的变化而影响房地产需求的变动，最终影响房地产价格的变动。随着郑州市家庭总户数的增加及家庭规模的缩小，使房地产刚性需求增加，从而带动房地产价格上涨。</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kern w:val="2"/>
          <w:sz w:val="28"/>
          <w:szCs w:val="28"/>
          <w:lang w:val="en-US" w:eastAsia="zh-CN" w:bidi="ar-SA"/>
        </w:rPr>
        <w:pict>
          <v:rect id="矩形 1031" o:spid="_x0000_s1029" style="position:absolute;left:0;margin-left:262.5pt;margin-top:1.4pt;height:124.8pt;width:207pt;mso-wrap-distance-bottom:0pt;mso-wrap-distance-left:9pt;mso-wrap-distance-right:9pt;mso-wrap-distance-top:0pt;rotation:0f;z-index:-251658240;" o:ole="f" fillcolor="#FFFFFF" filled="t" o:preferrelative="t" stroked="t" coordsize="21600,21600" wrapcoords="-72 -109 -72 21491 21672 21491 21672 -109 -72 -109">
            <v:stroke color="#FFFFFF" color2="#FFFFFF" miterlimit="2"/>
            <v:imagedata gain="65536f" blacklevel="0f" gamma="0"/>
            <o:lock v:ext="edit" position="f" selection="f" grouping="f" rotation="f" cropping="f" text="f" aspectratio="f"/>
            <v:textbox>
              <w:txbxContent>
                <w:p>
                  <w:pPr>
                    <w:ind w:left="337" w:leftChars="10" w:hanging="316" w:hangingChars="150"/>
                    <w:rPr>
                      <w:rFonts w:hint="eastAsia" w:ascii="楷体_GB2312" w:eastAsia="楷体_GB2312"/>
                      <w:b/>
                    </w:rPr>
                  </w:pPr>
                  <w:r>
                    <w:rPr>
                      <w:rFonts w:hint="eastAsia" w:ascii="楷体_GB2312" w:eastAsia="楷体_GB2312"/>
                      <w:b/>
                    </w:rPr>
                    <w:t>图5  南阳市历年主要经济指标②</w:t>
                  </w:r>
                </w:p>
              </w:txbxContent>
            </v:textbox>
            <w10:wrap type="square"/>
          </v:rect>
        </w:pict>
      </w:r>
      <w:r>
        <w:rPr>
          <w:rFonts w:hint="eastAsia" w:ascii="楷体_GB2312" w:hAnsi="楷体_GB2312" w:eastAsia="楷体_GB2312" w:cs="楷体_GB2312"/>
          <w:bCs/>
          <w:kern w:val="2"/>
          <w:sz w:val="28"/>
          <w:szCs w:val="28"/>
          <w:lang w:val="en-US" w:eastAsia="zh-CN" w:bidi="ar-SA"/>
        </w:rPr>
        <w:pict>
          <v:rect id="矩形 1032" o:spid="_x0000_s1030" style="position:absolute;left:0;margin-left:255pt;margin-top:5.3pt;height:143.25pt;width:207pt;mso-wrap-distance-bottom:0pt;mso-wrap-distance-left:9pt;mso-wrap-distance-right:9pt;mso-wrap-distance-top:0pt;rotation:0f;z-index:251660288;" o:ole="f" fillcolor="#FFFFFF" filled="t" o:preferrelative="t" stroked="t" coordsize="21600,21600">
            <v:stroke color="#FFFFFF" color2="#FFFFFF" miterlimit="2"/>
            <v:imagedata gain="65536f" blacklevel="0f" gamma="0"/>
            <o:lock v:ext="edit" position="f" selection="f" grouping="f" rotation="f" cropping="f" text="f" aspectratio="f"/>
            <v:textbox>
              <w:txbxContent>
                <w:p>
                  <w:pPr>
                    <w:ind w:left="422" w:hanging="422" w:hangingChars="200"/>
                    <w:rPr>
                      <w:rFonts w:hint="eastAsia"/>
                    </w:rPr>
                  </w:pPr>
                  <w:r>
                    <w:rPr>
                      <w:rFonts w:hint="eastAsia" w:ascii="楷体_GB2312" w:eastAsia="楷体_GB2312"/>
                      <w:b/>
                    </w:rPr>
                    <w:t xml:space="preserve"> </w:t>
                  </w:r>
                </w:p>
              </w:txbxContent>
            </v:textbox>
            <w10:wrap type="square"/>
          </v:rect>
        </w:pict>
      </w:r>
      <w:r>
        <w:rPr>
          <w:rFonts w:hint="eastAsia" w:ascii="楷体_GB2312" w:hAnsi="楷体_GB2312" w:eastAsia="楷体_GB2312" w:cs="楷体_GB2312"/>
          <w:bCs/>
          <w:sz w:val="28"/>
          <w:szCs w:val="28"/>
        </w:rPr>
        <w:t>③郑州市流动人口变化情况</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从2006年以来，郑州市市区流动人口迅速增长，2011年总量已达400余万，其中80%居住在都市村庄，随着城中村改造的实施，流动人口的居住需求将加速释放。根据郑州社科院调查数据显示，2007年以来，外来务工人员以每年20%的增幅急剧上升，导致流动人口的快速增加。</w:t>
      </w:r>
    </w:p>
    <w:p>
      <w:pPr>
        <w:widowControl/>
        <w:spacing w:line="440" w:lineRule="exact"/>
        <w:ind w:firstLine="560" w:firstLineChars="200"/>
        <w:rPr>
          <w:rFonts w:hint="eastAsia" w:eastAsia="楷体_GB2312" w:cs="宋体"/>
          <w:sz w:val="28"/>
        </w:rPr>
      </w:pPr>
      <w:r>
        <w:rPr>
          <w:rFonts w:hint="eastAsia" w:hAnsi="宋体" w:eastAsia="楷体_GB2312" w:cs="宋体"/>
          <w:sz w:val="28"/>
        </w:rPr>
        <w:t>（二）、</w:t>
      </w:r>
      <w:r>
        <w:rPr>
          <w:rFonts w:hint="eastAsia" w:eastAsia="楷体_GB2312" w:cs="宋体"/>
          <w:sz w:val="28"/>
        </w:rPr>
        <w:t>2013</w:t>
      </w:r>
      <w:r>
        <w:rPr>
          <w:rFonts w:hint="eastAsia" w:hAnsi="宋体" w:eastAsia="楷体_GB2312" w:cs="宋体"/>
          <w:sz w:val="28"/>
        </w:rPr>
        <w:t>年上半年郑州房地产市场运行情况：</w:t>
      </w:r>
    </w:p>
    <w:p>
      <w:pPr>
        <w:widowControl/>
        <w:spacing w:line="440" w:lineRule="exact"/>
        <w:ind w:firstLine="560" w:firstLineChars="200"/>
        <w:rPr>
          <w:rFonts w:hint="eastAsia" w:eastAsia="楷体_GB2312" w:cs="宋体"/>
          <w:sz w:val="28"/>
        </w:rPr>
      </w:pPr>
      <w:r>
        <w:rPr>
          <w:rFonts w:hint="eastAsia" w:eastAsia="楷体_GB2312" w:cs="宋体"/>
          <w:sz w:val="28"/>
        </w:rPr>
        <w:t>1、</w:t>
      </w:r>
      <w:r>
        <w:rPr>
          <w:rFonts w:hint="eastAsia" w:hAnsi="宋体" w:eastAsia="楷体_GB2312" w:cs="宋体"/>
          <w:sz w:val="28"/>
        </w:rPr>
        <w:t>房地产开发情况：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根据市统计部门初步统计，上半年，全市房地产业开发投资累计完成</w:t>
      </w:r>
      <w:r>
        <w:rPr>
          <w:rFonts w:hint="eastAsia" w:eastAsia="楷体_GB2312" w:cs="宋体"/>
          <w:sz w:val="28"/>
        </w:rPr>
        <w:t>635.88</w:t>
      </w:r>
      <w:r>
        <w:rPr>
          <w:rFonts w:hint="eastAsia" w:hAnsi="宋体" w:eastAsia="楷体_GB2312" w:cs="宋体"/>
          <w:sz w:val="28"/>
        </w:rPr>
        <w:t>亿元，同比增长</w:t>
      </w:r>
      <w:r>
        <w:rPr>
          <w:rFonts w:hint="eastAsia" w:eastAsia="楷体_GB2312" w:cs="宋体"/>
          <w:sz w:val="28"/>
        </w:rPr>
        <w:t>30.0%</w:t>
      </w:r>
      <w:r>
        <w:rPr>
          <w:rFonts w:hint="eastAsia" w:hAnsi="宋体" w:eastAsia="楷体_GB2312" w:cs="宋体"/>
          <w:sz w:val="28"/>
        </w:rPr>
        <w:t>。房地产开发企业到位资金</w:t>
      </w:r>
      <w:r>
        <w:rPr>
          <w:rFonts w:hint="eastAsia" w:eastAsia="楷体_GB2312" w:cs="宋体"/>
          <w:sz w:val="28"/>
        </w:rPr>
        <w:t>783.48</w:t>
      </w:r>
      <w:r>
        <w:rPr>
          <w:rFonts w:hint="eastAsia" w:hAnsi="宋体" w:eastAsia="楷体_GB2312" w:cs="宋体"/>
          <w:sz w:val="28"/>
        </w:rPr>
        <w:t>亿元，同比增长</w:t>
      </w:r>
      <w:r>
        <w:rPr>
          <w:rFonts w:hint="eastAsia" w:eastAsia="楷体_GB2312" w:cs="宋体"/>
          <w:sz w:val="28"/>
        </w:rPr>
        <w:t>33.6%</w:t>
      </w:r>
      <w:r>
        <w:rPr>
          <w:rFonts w:hint="eastAsia" w:hAnsi="宋体" w:eastAsia="楷体_GB2312" w:cs="宋体"/>
          <w:sz w:val="28"/>
        </w:rPr>
        <w:t>，其中，国内贷款</w:t>
      </w:r>
      <w:r>
        <w:rPr>
          <w:rFonts w:hint="eastAsia" w:eastAsia="楷体_GB2312" w:cs="宋体"/>
          <w:sz w:val="28"/>
        </w:rPr>
        <w:t>61.69</w:t>
      </w:r>
      <w:r>
        <w:rPr>
          <w:rFonts w:hint="eastAsia" w:hAnsi="宋体" w:eastAsia="楷体_GB2312" w:cs="宋体"/>
          <w:sz w:val="28"/>
        </w:rPr>
        <w:t>亿元，同比增长</w:t>
      </w:r>
      <w:r>
        <w:rPr>
          <w:rFonts w:hint="eastAsia" w:eastAsia="楷体_GB2312" w:cs="宋体"/>
          <w:sz w:val="28"/>
        </w:rPr>
        <w:t>4.7%</w:t>
      </w:r>
      <w:r>
        <w:rPr>
          <w:rFonts w:hint="eastAsia" w:hAnsi="宋体" w:eastAsia="楷体_GB2312" w:cs="宋体"/>
          <w:sz w:val="28"/>
        </w:rPr>
        <w:t>，自筹资金</w:t>
      </w:r>
      <w:r>
        <w:rPr>
          <w:rFonts w:hint="eastAsia" w:eastAsia="楷体_GB2312" w:cs="宋体"/>
          <w:sz w:val="28"/>
        </w:rPr>
        <w:t>364.07</w:t>
      </w:r>
      <w:r>
        <w:rPr>
          <w:rFonts w:hint="eastAsia" w:hAnsi="宋体" w:eastAsia="楷体_GB2312" w:cs="宋体"/>
          <w:sz w:val="28"/>
        </w:rPr>
        <w:t>亿元，同比增长</w:t>
      </w:r>
      <w:r>
        <w:rPr>
          <w:rFonts w:hint="eastAsia" w:eastAsia="楷体_GB2312" w:cs="宋体"/>
          <w:sz w:val="28"/>
        </w:rPr>
        <w:t>20.7%</w:t>
      </w:r>
      <w:r>
        <w:rPr>
          <w:rFonts w:hint="eastAsia" w:hAnsi="宋体" w:eastAsia="楷体_GB2312" w:cs="宋体"/>
          <w:sz w:val="28"/>
        </w:rPr>
        <w:t>，其他资金</w:t>
      </w:r>
      <w:r>
        <w:rPr>
          <w:rFonts w:hint="eastAsia" w:eastAsia="楷体_GB2312" w:cs="宋体"/>
          <w:sz w:val="28"/>
        </w:rPr>
        <w:t>357.72</w:t>
      </w:r>
      <w:r>
        <w:rPr>
          <w:rFonts w:hint="eastAsia" w:hAnsi="宋体" w:eastAsia="楷体_GB2312" w:cs="宋体"/>
          <w:sz w:val="28"/>
        </w:rPr>
        <w:t>亿元，同比增长</w:t>
      </w:r>
      <w:r>
        <w:rPr>
          <w:rFonts w:hint="eastAsia" w:eastAsia="楷体_GB2312" w:cs="宋体"/>
          <w:sz w:val="28"/>
        </w:rPr>
        <w:t>58.3%</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2、</w:t>
      </w:r>
      <w:r>
        <w:rPr>
          <w:rFonts w:hint="eastAsia" w:hAnsi="宋体" w:eastAsia="楷体_GB2312" w:cs="宋体"/>
          <w:sz w:val="28"/>
        </w:rPr>
        <w:t>土地出让情况：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上半年，市区共出让土地</w:t>
      </w:r>
      <w:r>
        <w:rPr>
          <w:rFonts w:hint="eastAsia" w:eastAsia="楷体_GB2312" w:cs="宋体"/>
          <w:sz w:val="28"/>
        </w:rPr>
        <w:t>79</w:t>
      </w:r>
      <w:r>
        <w:rPr>
          <w:rFonts w:hint="eastAsia" w:hAnsi="宋体" w:eastAsia="楷体_GB2312" w:cs="宋体"/>
          <w:sz w:val="28"/>
        </w:rPr>
        <w:t>宗，土地出让面积为</w:t>
      </w:r>
      <w:r>
        <w:rPr>
          <w:rFonts w:hint="eastAsia" w:eastAsia="楷体_GB2312" w:cs="宋体"/>
          <w:sz w:val="28"/>
        </w:rPr>
        <w:t>287.86</w:t>
      </w:r>
      <w:r>
        <w:rPr>
          <w:rFonts w:hint="eastAsia" w:hAnsi="宋体" w:eastAsia="楷体_GB2312" w:cs="宋体"/>
          <w:sz w:val="28"/>
        </w:rPr>
        <w:t>万平方米，同比增长</w:t>
      </w:r>
      <w:r>
        <w:rPr>
          <w:rFonts w:hint="eastAsia" w:eastAsia="楷体_GB2312" w:cs="宋体"/>
          <w:sz w:val="28"/>
        </w:rPr>
        <w:t>78.09%</w:t>
      </w:r>
      <w:r>
        <w:rPr>
          <w:rFonts w:hint="eastAsia" w:hAnsi="宋体" w:eastAsia="楷体_GB2312" w:cs="宋体"/>
          <w:sz w:val="28"/>
        </w:rPr>
        <w:t>，其中住宅、商服等用地出让</w:t>
      </w:r>
      <w:r>
        <w:rPr>
          <w:rFonts w:hint="eastAsia" w:eastAsia="楷体_GB2312" w:cs="宋体"/>
          <w:sz w:val="28"/>
        </w:rPr>
        <w:t>71</w:t>
      </w:r>
      <w:r>
        <w:rPr>
          <w:rFonts w:hint="eastAsia" w:hAnsi="宋体" w:eastAsia="楷体_GB2312" w:cs="宋体"/>
          <w:sz w:val="28"/>
        </w:rPr>
        <w:t>宗，出让面积</w:t>
      </w:r>
      <w:r>
        <w:rPr>
          <w:rFonts w:hint="eastAsia" w:eastAsia="楷体_GB2312" w:cs="宋体"/>
          <w:sz w:val="28"/>
        </w:rPr>
        <w:t>281.75</w:t>
      </w:r>
      <w:r>
        <w:rPr>
          <w:rFonts w:hint="eastAsia" w:hAnsi="宋体" w:eastAsia="楷体_GB2312" w:cs="宋体"/>
          <w:sz w:val="28"/>
        </w:rPr>
        <w:t>万平方米，同比增长</w:t>
      </w:r>
      <w:r>
        <w:rPr>
          <w:rFonts w:hint="eastAsia" w:eastAsia="楷体_GB2312" w:cs="宋体"/>
          <w:sz w:val="28"/>
        </w:rPr>
        <w:t>105.37%</w:t>
      </w:r>
      <w:r>
        <w:rPr>
          <w:rFonts w:hint="eastAsia" w:hAnsi="宋体" w:eastAsia="楷体_GB2312" w:cs="宋体"/>
          <w:sz w:val="28"/>
        </w:rPr>
        <w:t>，成交金额为</w:t>
      </w:r>
      <w:r>
        <w:rPr>
          <w:rFonts w:hint="eastAsia" w:eastAsia="楷体_GB2312" w:cs="宋体"/>
          <w:sz w:val="28"/>
        </w:rPr>
        <w:t>94.28</w:t>
      </w:r>
      <w:r>
        <w:rPr>
          <w:rFonts w:hint="eastAsia" w:hAnsi="宋体" w:eastAsia="楷体_GB2312" w:cs="宋体"/>
          <w:sz w:val="28"/>
        </w:rPr>
        <w:t>亿元，同比增长</w:t>
      </w:r>
      <w:r>
        <w:rPr>
          <w:rFonts w:hint="eastAsia" w:eastAsia="楷体_GB2312" w:cs="宋体"/>
          <w:sz w:val="28"/>
        </w:rPr>
        <w:t>61.77%</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3、</w:t>
      </w:r>
      <w:r>
        <w:rPr>
          <w:rFonts w:hint="eastAsia" w:hAnsi="宋体" w:eastAsia="楷体_GB2312" w:cs="宋体"/>
          <w:sz w:val="28"/>
        </w:rPr>
        <w:t>商品房投放情况：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上半年，全市商品房投放面积</w:t>
      </w:r>
      <w:r>
        <w:rPr>
          <w:rFonts w:hint="eastAsia" w:eastAsia="楷体_GB2312" w:cs="宋体"/>
          <w:sz w:val="28"/>
        </w:rPr>
        <w:t>903.42</w:t>
      </w:r>
      <w:r>
        <w:rPr>
          <w:rFonts w:hint="eastAsia" w:hAnsi="宋体" w:eastAsia="楷体_GB2312" w:cs="宋体"/>
          <w:sz w:val="28"/>
        </w:rPr>
        <w:t>万平方米，同比增长</w:t>
      </w:r>
      <w:r>
        <w:rPr>
          <w:rFonts w:hint="eastAsia" w:eastAsia="楷体_GB2312" w:cs="宋体"/>
          <w:sz w:val="28"/>
        </w:rPr>
        <w:t>26.13%</w:t>
      </w:r>
      <w:r>
        <w:rPr>
          <w:rFonts w:hint="eastAsia" w:hAnsi="宋体" w:eastAsia="楷体_GB2312" w:cs="宋体"/>
          <w:sz w:val="28"/>
        </w:rPr>
        <w:t>；其中，商品住房投放面积</w:t>
      </w:r>
      <w:r>
        <w:rPr>
          <w:rFonts w:hint="eastAsia" w:eastAsia="楷体_GB2312" w:cs="宋体"/>
          <w:sz w:val="28"/>
        </w:rPr>
        <w:t>577.82</w:t>
      </w:r>
      <w:r>
        <w:rPr>
          <w:rFonts w:hint="eastAsia" w:hAnsi="宋体" w:eastAsia="楷体_GB2312" w:cs="宋体"/>
          <w:sz w:val="28"/>
        </w:rPr>
        <w:t>万平方米，同比下降</w:t>
      </w:r>
      <w:r>
        <w:rPr>
          <w:rFonts w:hint="eastAsia" w:eastAsia="楷体_GB2312" w:cs="宋体"/>
          <w:sz w:val="28"/>
        </w:rPr>
        <w:t>4.42%</w:t>
      </w:r>
      <w:r>
        <w:rPr>
          <w:rFonts w:hint="eastAsia" w:hAnsi="宋体" w:eastAsia="楷体_GB2312" w:cs="宋体"/>
          <w:sz w:val="28"/>
        </w:rPr>
        <w:t>。市区商品房投放面积</w:t>
      </w:r>
      <w:r>
        <w:rPr>
          <w:rFonts w:hint="eastAsia" w:eastAsia="楷体_GB2312" w:cs="宋体"/>
          <w:sz w:val="28"/>
        </w:rPr>
        <w:t>603.32</w:t>
      </w:r>
      <w:r>
        <w:rPr>
          <w:rFonts w:hint="eastAsia" w:hAnsi="宋体" w:eastAsia="楷体_GB2312" w:cs="宋体"/>
          <w:sz w:val="28"/>
        </w:rPr>
        <w:t>万平方米，同比增长</w:t>
      </w:r>
      <w:r>
        <w:rPr>
          <w:rFonts w:hint="eastAsia" w:eastAsia="楷体_GB2312" w:cs="宋体"/>
          <w:sz w:val="28"/>
        </w:rPr>
        <w:t>21.97%</w:t>
      </w:r>
      <w:r>
        <w:rPr>
          <w:rFonts w:hint="eastAsia" w:hAnsi="宋体" w:eastAsia="楷体_GB2312" w:cs="宋体"/>
          <w:sz w:val="28"/>
        </w:rPr>
        <w:t>；其中，商品住房投放面积</w:t>
      </w:r>
      <w:r>
        <w:rPr>
          <w:rFonts w:hint="eastAsia" w:eastAsia="楷体_GB2312" w:cs="宋体"/>
          <w:sz w:val="28"/>
        </w:rPr>
        <w:t>358.64</w:t>
      </w:r>
      <w:r>
        <w:rPr>
          <w:rFonts w:hint="eastAsia" w:hAnsi="宋体" w:eastAsia="楷体_GB2312" w:cs="宋体"/>
          <w:sz w:val="28"/>
        </w:rPr>
        <w:t>万平方米，同比下降</w:t>
      </w:r>
      <w:r>
        <w:rPr>
          <w:rFonts w:hint="eastAsia" w:eastAsia="楷体_GB2312" w:cs="宋体"/>
          <w:sz w:val="28"/>
        </w:rPr>
        <w:t>13.58%</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4、</w:t>
      </w:r>
      <w:r>
        <w:rPr>
          <w:rFonts w:hint="eastAsia" w:hAnsi="宋体" w:eastAsia="楷体_GB2312" w:cs="宋体"/>
          <w:sz w:val="28"/>
        </w:rPr>
        <w:t>商品房销售情况：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上半年，全市商品房销售</w:t>
      </w:r>
      <w:r>
        <w:rPr>
          <w:rFonts w:hint="eastAsia" w:eastAsia="楷体_GB2312" w:cs="宋体"/>
          <w:sz w:val="28"/>
        </w:rPr>
        <w:t>750.52</w:t>
      </w:r>
      <w:r>
        <w:rPr>
          <w:rFonts w:hint="eastAsia" w:hAnsi="宋体" w:eastAsia="楷体_GB2312" w:cs="宋体"/>
          <w:sz w:val="28"/>
        </w:rPr>
        <w:t>万平方米，同比增长</w:t>
      </w:r>
      <w:r>
        <w:rPr>
          <w:rFonts w:hint="eastAsia" w:eastAsia="楷体_GB2312" w:cs="宋体"/>
          <w:sz w:val="28"/>
        </w:rPr>
        <w:t>42.9%</w:t>
      </w:r>
      <w:r>
        <w:rPr>
          <w:rFonts w:hint="eastAsia" w:hAnsi="宋体" w:eastAsia="楷体_GB2312" w:cs="宋体"/>
          <w:sz w:val="28"/>
        </w:rPr>
        <w:t>；其中，商品住房销售</w:t>
      </w:r>
      <w:r>
        <w:rPr>
          <w:rFonts w:hint="eastAsia" w:eastAsia="楷体_GB2312" w:cs="宋体"/>
          <w:sz w:val="28"/>
        </w:rPr>
        <w:t>632.36</w:t>
      </w:r>
      <w:r>
        <w:rPr>
          <w:rFonts w:hint="eastAsia" w:hAnsi="宋体" w:eastAsia="楷体_GB2312" w:cs="宋体"/>
          <w:sz w:val="28"/>
        </w:rPr>
        <w:t>万平方米，同比增长</w:t>
      </w:r>
      <w:r>
        <w:rPr>
          <w:rFonts w:hint="eastAsia" w:eastAsia="楷体_GB2312" w:cs="宋体"/>
          <w:sz w:val="28"/>
        </w:rPr>
        <w:t>33.23%</w:t>
      </w:r>
      <w:r>
        <w:rPr>
          <w:rFonts w:hint="eastAsia" w:hAnsi="宋体" w:eastAsia="楷体_GB2312" w:cs="宋体"/>
          <w:sz w:val="28"/>
        </w:rPr>
        <w:t>。商品房销售均价为</w:t>
      </w:r>
      <w:r>
        <w:rPr>
          <w:rFonts w:hint="eastAsia" w:eastAsia="楷体_GB2312" w:cs="宋体"/>
          <w:sz w:val="28"/>
        </w:rPr>
        <w:t>7080</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平方米；其中，商品住房销售均价为</w:t>
      </w:r>
      <w:r>
        <w:rPr>
          <w:rFonts w:hint="eastAsia" w:eastAsia="楷体_GB2312" w:cs="宋体"/>
          <w:sz w:val="28"/>
        </w:rPr>
        <w:t>6237</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平方米。市区商品房销售</w:t>
      </w:r>
      <w:r>
        <w:rPr>
          <w:rFonts w:hint="eastAsia" w:eastAsia="楷体_GB2312" w:cs="宋体"/>
          <w:sz w:val="28"/>
        </w:rPr>
        <w:t>492.27</w:t>
      </w:r>
      <w:r>
        <w:rPr>
          <w:rFonts w:hint="eastAsia" w:hAnsi="宋体" w:eastAsia="楷体_GB2312" w:cs="宋体"/>
          <w:sz w:val="28"/>
        </w:rPr>
        <w:t>万平方米，同比增长</w:t>
      </w:r>
      <w:r>
        <w:rPr>
          <w:rFonts w:hint="eastAsia" w:eastAsia="楷体_GB2312" w:cs="宋体"/>
          <w:sz w:val="28"/>
        </w:rPr>
        <w:t>24.21%</w:t>
      </w:r>
      <w:r>
        <w:rPr>
          <w:rFonts w:hint="eastAsia" w:hAnsi="宋体" w:eastAsia="楷体_GB2312" w:cs="宋体"/>
          <w:sz w:val="28"/>
        </w:rPr>
        <w:t>；其中，商品住房销售面积</w:t>
      </w:r>
      <w:r>
        <w:rPr>
          <w:rFonts w:hint="eastAsia" w:eastAsia="楷体_GB2312" w:cs="宋体"/>
          <w:sz w:val="28"/>
        </w:rPr>
        <w:t>397.52</w:t>
      </w:r>
      <w:r>
        <w:rPr>
          <w:rFonts w:hint="eastAsia" w:hAnsi="宋体" w:eastAsia="楷体_GB2312" w:cs="宋体"/>
          <w:sz w:val="28"/>
        </w:rPr>
        <w:t>万平方米，同比增长</w:t>
      </w:r>
      <w:r>
        <w:rPr>
          <w:rFonts w:hint="eastAsia" w:eastAsia="楷体_GB2312" w:cs="宋体"/>
          <w:sz w:val="28"/>
        </w:rPr>
        <w:t>14.34%</w:t>
      </w:r>
      <w:r>
        <w:rPr>
          <w:rFonts w:hint="eastAsia" w:hAnsi="宋体" w:eastAsia="楷体_GB2312" w:cs="宋体"/>
          <w:sz w:val="28"/>
        </w:rPr>
        <w:t>。商品房销售均价为</w:t>
      </w:r>
      <w:r>
        <w:rPr>
          <w:rFonts w:hint="eastAsia" w:eastAsia="楷体_GB2312" w:cs="宋体"/>
          <w:sz w:val="28"/>
        </w:rPr>
        <w:t>8346</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平方米；其中，商品住房销售均价为</w:t>
      </w:r>
      <w:r>
        <w:rPr>
          <w:rFonts w:hint="eastAsia" w:eastAsia="楷体_GB2312" w:cs="宋体"/>
          <w:sz w:val="28"/>
        </w:rPr>
        <w:t>7365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p>
    <w:p>
      <w:pPr>
        <w:widowControl/>
        <w:spacing w:line="440" w:lineRule="exact"/>
        <w:ind w:firstLine="560" w:firstLineChars="200"/>
        <w:rPr>
          <w:rFonts w:hint="eastAsia" w:eastAsia="楷体_GB2312" w:cs="宋体"/>
          <w:sz w:val="28"/>
        </w:rPr>
      </w:pPr>
      <w:r>
        <w:rPr>
          <w:rFonts w:hint="eastAsia" w:eastAsia="楷体_GB2312" w:cs="宋体"/>
          <w:sz w:val="28"/>
        </w:rPr>
        <w:t>5、</w:t>
      </w:r>
      <w:r>
        <w:rPr>
          <w:rFonts w:hint="eastAsia" w:hAnsi="宋体" w:eastAsia="楷体_GB2312" w:cs="宋体"/>
          <w:sz w:val="28"/>
        </w:rPr>
        <w:t>商品房累计可售情况：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截止</w:t>
      </w:r>
      <w:r>
        <w:rPr>
          <w:rFonts w:hint="eastAsia" w:eastAsia="楷体_GB2312" w:cs="宋体"/>
          <w:sz w:val="28"/>
        </w:rPr>
        <w:t>6</w:t>
      </w:r>
      <w:r>
        <w:rPr>
          <w:rFonts w:hint="eastAsia" w:hAnsi="宋体" w:eastAsia="楷体_GB2312" w:cs="宋体"/>
          <w:sz w:val="28"/>
        </w:rPr>
        <w:t>月底，市区商品房累计可售面积为</w:t>
      </w:r>
      <w:r>
        <w:rPr>
          <w:rFonts w:hint="eastAsia" w:eastAsia="楷体_GB2312" w:cs="宋体"/>
          <w:sz w:val="28"/>
        </w:rPr>
        <w:t>1123.49</w:t>
      </w:r>
      <w:r>
        <w:rPr>
          <w:rFonts w:hint="eastAsia" w:hAnsi="宋体" w:eastAsia="楷体_GB2312" w:cs="宋体"/>
          <w:sz w:val="28"/>
        </w:rPr>
        <w:t>万平方米，同比增长</w:t>
      </w:r>
      <w:r>
        <w:rPr>
          <w:rFonts w:hint="eastAsia" w:eastAsia="楷体_GB2312" w:cs="宋体"/>
          <w:sz w:val="28"/>
        </w:rPr>
        <w:t>48.08%</w:t>
      </w:r>
      <w:r>
        <w:rPr>
          <w:rFonts w:hint="eastAsia" w:hAnsi="宋体" w:eastAsia="楷体_GB2312" w:cs="宋体"/>
          <w:sz w:val="28"/>
        </w:rPr>
        <w:t>，其中，商品住房累计可售面积为</w:t>
      </w:r>
      <w:r>
        <w:rPr>
          <w:rFonts w:hint="eastAsia" w:eastAsia="楷体_GB2312" w:cs="宋体"/>
          <w:sz w:val="28"/>
        </w:rPr>
        <w:t>376.73</w:t>
      </w:r>
      <w:r>
        <w:rPr>
          <w:rFonts w:hint="eastAsia" w:hAnsi="宋体" w:eastAsia="楷体_GB2312" w:cs="宋体"/>
          <w:sz w:val="28"/>
        </w:rPr>
        <w:t>万平方米，同比下降</w:t>
      </w:r>
      <w:r>
        <w:rPr>
          <w:rFonts w:hint="eastAsia" w:eastAsia="楷体_GB2312" w:cs="宋体"/>
          <w:sz w:val="28"/>
        </w:rPr>
        <w:t>16.19%</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6、</w:t>
      </w:r>
      <w:r>
        <w:rPr>
          <w:rFonts w:hint="eastAsia" w:hAnsi="宋体" w:eastAsia="楷体_GB2312" w:cs="宋体"/>
          <w:sz w:val="28"/>
        </w:rPr>
        <w:t>二手房交易情况：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上半年，全市二手房交易面积</w:t>
      </w:r>
      <w:r>
        <w:rPr>
          <w:rFonts w:hint="eastAsia" w:eastAsia="楷体_GB2312" w:cs="宋体"/>
          <w:sz w:val="28"/>
        </w:rPr>
        <w:t>328.69</w:t>
      </w:r>
      <w:r>
        <w:rPr>
          <w:rFonts w:hint="eastAsia" w:hAnsi="宋体" w:eastAsia="楷体_GB2312" w:cs="宋体"/>
          <w:sz w:val="28"/>
        </w:rPr>
        <w:t>万平方米，同比增长</w:t>
      </w:r>
      <w:r>
        <w:rPr>
          <w:rFonts w:hint="eastAsia" w:eastAsia="楷体_GB2312" w:cs="宋体"/>
          <w:sz w:val="28"/>
        </w:rPr>
        <w:t>196.79%</w:t>
      </w:r>
      <w:r>
        <w:rPr>
          <w:rFonts w:hint="eastAsia" w:hAnsi="宋体" w:eastAsia="楷体_GB2312" w:cs="宋体"/>
          <w:sz w:val="28"/>
        </w:rPr>
        <w:t>；其中，二手住房交易面积</w:t>
      </w:r>
      <w:r>
        <w:rPr>
          <w:rFonts w:hint="eastAsia" w:eastAsia="楷体_GB2312" w:cs="宋体"/>
          <w:sz w:val="28"/>
        </w:rPr>
        <w:t>320.97</w:t>
      </w:r>
      <w:r>
        <w:rPr>
          <w:rFonts w:hint="eastAsia" w:hAnsi="宋体" w:eastAsia="楷体_GB2312" w:cs="宋体"/>
          <w:sz w:val="28"/>
        </w:rPr>
        <w:t>万平方米，同比增长</w:t>
      </w:r>
      <w:r>
        <w:rPr>
          <w:rFonts w:hint="eastAsia" w:eastAsia="楷体_GB2312" w:cs="宋体"/>
          <w:sz w:val="28"/>
        </w:rPr>
        <w:t>198.80%</w:t>
      </w:r>
      <w:r>
        <w:rPr>
          <w:rFonts w:hint="eastAsia" w:hAnsi="宋体" w:eastAsia="楷体_GB2312" w:cs="宋体"/>
          <w:sz w:val="28"/>
        </w:rPr>
        <w:t>。二手房交易均价为</w:t>
      </w:r>
      <w:r>
        <w:rPr>
          <w:rFonts w:hint="eastAsia" w:eastAsia="楷体_GB2312" w:cs="宋体"/>
          <w:sz w:val="28"/>
        </w:rPr>
        <w:t>5175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平方米，其中，二手住房交易均价为</w:t>
      </w:r>
      <w:r>
        <w:rPr>
          <w:rFonts w:hint="eastAsia" w:eastAsia="楷体_GB2312" w:cs="宋体"/>
          <w:sz w:val="28"/>
        </w:rPr>
        <w:t>5105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平方米。市区二手房交易面积</w:t>
      </w:r>
      <w:r>
        <w:rPr>
          <w:rFonts w:hint="eastAsia" w:eastAsia="楷体_GB2312" w:cs="宋体"/>
          <w:sz w:val="28"/>
        </w:rPr>
        <w:t>248.72</w:t>
      </w:r>
      <w:r>
        <w:rPr>
          <w:rFonts w:hint="eastAsia" w:hAnsi="宋体" w:eastAsia="楷体_GB2312" w:cs="宋体"/>
          <w:sz w:val="28"/>
        </w:rPr>
        <w:t>万平方米，同比增长</w:t>
      </w:r>
      <w:r>
        <w:rPr>
          <w:rFonts w:hint="eastAsia" w:eastAsia="楷体_GB2312" w:cs="宋体"/>
          <w:sz w:val="28"/>
        </w:rPr>
        <w:t>189.02%</w:t>
      </w:r>
      <w:r>
        <w:rPr>
          <w:rFonts w:hint="eastAsia" w:hAnsi="宋体" w:eastAsia="楷体_GB2312" w:cs="宋体"/>
          <w:sz w:val="28"/>
        </w:rPr>
        <w:t>；其中，二手住房交易面积</w:t>
      </w:r>
      <w:r>
        <w:rPr>
          <w:rFonts w:hint="eastAsia" w:eastAsia="楷体_GB2312" w:cs="宋体"/>
          <w:sz w:val="28"/>
        </w:rPr>
        <w:t>242.19</w:t>
      </w:r>
      <w:r>
        <w:rPr>
          <w:rFonts w:hint="eastAsia" w:hAnsi="宋体" w:eastAsia="楷体_GB2312" w:cs="宋体"/>
          <w:sz w:val="28"/>
        </w:rPr>
        <w:t>万平方米，同比增长</w:t>
      </w:r>
      <w:r>
        <w:rPr>
          <w:rFonts w:hint="eastAsia" w:eastAsia="楷体_GB2312" w:cs="宋体"/>
          <w:sz w:val="28"/>
        </w:rPr>
        <w:t>190.93%</w:t>
      </w:r>
      <w:r>
        <w:rPr>
          <w:rFonts w:hint="eastAsia" w:hAnsi="宋体" w:eastAsia="楷体_GB2312" w:cs="宋体"/>
          <w:sz w:val="28"/>
        </w:rPr>
        <w:t>。二手房交易均价为</w:t>
      </w:r>
      <w:r>
        <w:rPr>
          <w:rFonts w:hint="eastAsia" w:eastAsia="楷体_GB2312" w:cs="宋体"/>
          <w:sz w:val="28"/>
        </w:rPr>
        <w:t>6144</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平方米；其中，二手住房交易均价为</w:t>
      </w:r>
      <w:r>
        <w:rPr>
          <w:rFonts w:hint="eastAsia" w:eastAsia="楷体_GB2312" w:cs="宋体"/>
          <w:sz w:val="28"/>
        </w:rPr>
        <w:t>6064</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p>
    <w:p>
      <w:pPr>
        <w:widowControl/>
        <w:spacing w:line="440" w:lineRule="exact"/>
        <w:ind w:firstLine="560" w:firstLineChars="200"/>
        <w:rPr>
          <w:rFonts w:hint="eastAsia" w:eastAsia="楷体_GB2312" w:cs="宋体"/>
          <w:sz w:val="28"/>
        </w:rPr>
      </w:pPr>
      <w:r>
        <w:rPr>
          <w:rFonts w:hint="eastAsia" w:eastAsia="楷体_GB2312" w:cs="宋体"/>
          <w:sz w:val="28"/>
        </w:rPr>
        <w:t>7、</w:t>
      </w:r>
      <w:r>
        <w:rPr>
          <w:rFonts w:hint="eastAsia" w:hAnsi="宋体" w:eastAsia="楷体_GB2312" w:cs="宋体"/>
          <w:sz w:val="28"/>
        </w:rPr>
        <w:t>房屋租赁情况：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上半年，全市完成非住宅租赁管理面积</w:t>
      </w:r>
      <w:r>
        <w:rPr>
          <w:rFonts w:hint="eastAsia" w:eastAsia="楷体_GB2312" w:cs="宋体"/>
          <w:sz w:val="28"/>
        </w:rPr>
        <w:t>1023.8</w:t>
      </w:r>
      <w:r>
        <w:rPr>
          <w:rFonts w:hint="eastAsia" w:hAnsi="宋体" w:eastAsia="楷体_GB2312" w:cs="宋体"/>
          <w:sz w:val="28"/>
        </w:rPr>
        <w:t>万平方米；累计完成住宅登记备案</w:t>
      </w:r>
      <w:r>
        <w:rPr>
          <w:rFonts w:hint="eastAsia" w:eastAsia="楷体_GB2312" w:cs="宋体"/>
          <w:sz w:val="28"/>
        </w:rPr>
        <w:t>65216</w:t>
      </w:r>
      <w:r>
        <w:rPr>
          <w:rFonts w:hint="eastAsia" w:hAnsi="宋体" w:eastAsia="楷体_GB2312" w:cs="宋体"/>
          <w:sz w:val="28"/>
        </w:rPr>
        <w:t>户。市区新增非住宅租赁管理面积</w:t>
      </w:r>
      <w:r>
        <w:rPr>
          <w:rFonts w:hint="eastAsia" w:eastAsia="楷体_GB2312" w:cs="宋体"/>
          <w:sz w:val="28"/>
        </w:rPr>
        <w:t>10.1</w:t>
      </w:r>
      <w:r>
        <w:rPr>
          <w:rFonts w:hint="eastAsia" w:hAnsi="宋体" w:eastAsia="楷体_GB2312" w:cs="宋体"/>
          <w:sz w:val="28"/>
        </w:rPr>
        <w:t>万平方米，累计完成</w:t>
      </w:r>
      <w:r>
        <w:rPr>
          <w:rFonts w:hint="eastAsia" w:eastAsia="楷体_GB2312" w:cs="宋体"/>
          <w:sz w:val="28"/>
        </w:rPr>
        <w:t>740.9</w:t>
      </w:r>
      <w:r>
        <w:rPr>
          <w:rFonts w:hint="eastAsia" w:hAnsi="宋体" w:eastAsia="楷体_GB2312" w:cs="宋体"/>
          <w:sz w:val="28"/>
        </w:rPr>
        <w:t>万平方米；新增住宅登记备案</w:t>
      </w:r>
      <w:r>
        <w:rPr>
          <w:rFonts w:hint="eastAsia" w:eastAsia="楷体_GB2312" w:cs="宋体"/>
          <w:sz w:val="28"/>
        </w:rPr>
        <w:t>368</w:t>
      </w:r>
      <w:r>
        <w:rPr>
          <w:rFonts w:hint="eastAsia" w:hAnsi="宋体" w:eastAsia="楷体_GB2312" w:cs="宋体"/>
          <w:sz w:val="28"/>
        </w:rPr>
        <w:t>户，累计完成</w:t>
      </w:r>
      <w:r>
        <w:rPr>
          <w:rFonts w:hint="eastAsia" w:eastAsia="楷体_GB2312" w:cs="宋体"/>
          <w:sz w:val="28"/>
        </w:rPr>
        <w:t>60438</w:t>
      </w:r>
      <w:r>
        <w:rPr>
          <w:rFonts w:hint="eastAsia" w:hAnsi="宋体" w:eastAsia="楷体_GB2312" w:cs="宋体"/>
          <w:sz w:val="28"/>
        </w:rPr>
        <w:t>户。</w:t>
      </w:r>
      <w:r>
        <w:rPr>
          <w:rFonts w:hint="eastAsia" w:eastAsia="楷体_GB2312" w:cs="宋体"/>
          <w:sz w:val="28"/>
        </w:rPr>
        <w:t>6</w:t>
      </w:r>
      <w:r>
        <w:rPr>
          <w:rFonts w:hint="eastAsia" w:hAnsi="宋体" w:eastAsia="楷体_GB2312" w:cs="宋体"/>
          <w:sz w:val="28"/>
        </w:rPr>
        <w:t>月份和</w:t>
      </w:r>
      <w:r>
        <w:rPr>
          <w:rFonts w:hint="eastAsia" w:eastAsia="楷体_GB2312" w:cs="宋体"/>
          <w:sz w:val="28"/>
        </w:rPr>
        <w:t>1</w:t>
      </w:r>
      <w:r>
        <w:rPr>
          <w:rFonts w:hint="eastAsia" w:hAnsi="宋体" w:eastAsia="楷体_GB2312" w:cs="宋体"/>
          <w:sz w:val="28"/>
        </w:rPr>
        <w:t>月份相比，商铺租赁价格平均上涨</w:t>
      </w:r>
      <w:r>
        <w:rPr>
          <w:rFonts w:hint="eastAsia" w:eastAsia="楷体_GB2312" w:cs="宋体"/>
          <w:sz w:val="28"/>
        </w:rPr>
        <w:t>10%</w:t>
      </w:r>
      <w:r>
        <w:rPr>
          <w:rFonts w:hint="eastAsia" w:hAnsi="宋体" w:eastAsia="楷体_GB2312" w:cs="宋体"/>
          <w:sz w:val="28"/>
        </w:rPr>
        <w:t>，住宅租赁价格平均上涨</w:t>
      </w:r>
      <w:r>
        <w:rPr>
          <w:rFonts w:hint="eastAsia" w:eastAsia="楷体_GB2312" w:cs="宋体"/>
          <w:sz w:val="28"/>
        </w:rPr>
        <w:t>15%</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8、</w:t>
      </w:r>
      <w:r>
        <w:rPr>
          <w:rFonts w:hint="eastAsia" w:hAnsi="宋体" w:eastAsia="楷体_GB2312" w:cs="宋体"/>
          <w:sz w:val="28"/>
        </w:rPr>
        <w:t>房屋抵押完成情况：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上半年，全市完成各类房地产抵押登记面积</w:t>
      </w:r>
      <w:r>
        <w:rPr>
          <w:rFonts w:hint="eastAsia" w:eastAsia="楷体_GB2312" w:cs="宋体"/>
          <w:sz w:val="28"/>
        </w:rPr>
        <w:t>1608.51</w:t>
      </w:r>
      <w:r>
        <w:rPr>
          <w:rFonts w:hint="eastAsia" w:hAnsi="宋体" w:eastAsia="楷体_GB2312" w:cs="宋体"/>
          <w:sz w:val="28"/>
        </w:rPr>
        <w:t>万平方米，同比增长</w:t>
      </w:r>
      <w:r>
        <w:rPr>
          <w:rFonts w:hint="eastAsia" w:eastAsia="楷体_GB2312" w:cs="宋体"/>
          <w:sz w:val="28"/>
        </w:rPr>
        <w:t>51.2%</w:t>
      </w:r>
      <w:r>
        <w:rPr>
          <w:rFonts w:hint="eastAsia" w:hAnsi="宋体" w:eastAsia="楷体_GB2312" w:cs="宋体"/>
          <w:sz w:val="28"/>
        </w:rPr>
        <w:t>；完成抵押登记金额</w:t>
      </w:r>
      <w:r>
        <w:rPr>
          <w:rFonts w:hint="eastAsia" w:eastAsia="楷体_GB2312" w:cs="宋体"/>
          <w:sz w:val="28"/>
        </w:rPr>
        <w:t>713.9</w:t>
      </w:r>
      <w:r>
        <w:rPr>
          <w:rFonts w:hint="eastAsia" w:hAnsi="宋体" w:eastAsia="楷体_GB2312" w:cs="宋体"/>
          <w:sz w:val="28"/>
        </w:rPr>
        <w:t>亿元，同比增长</w:t>
      </w:r>
      <w:r>
        <w:rPr>
          <w:rFonts w:hint="eastAsia" w:eastAsia="楷体_GB2312" w:cs="宋体"/>
          <w:sz w:val="28"/>
        </w:rPr>
        <w:t>72.8%</w:t>
      </w:r>
      <w:r>
        <w:rPr>
          <w:rFonts w:hint="eastAsia" w:hAnsi="宋体" w:eastAsia="楷体_GB2312" w:cs="宋体"/>
          <w:sz w:val="28"/>
        </w:rPr>
        <w:t>。市区完成各类房地产抵押登记面积</w:t>
      </w:r>
      <w:r>
        <w:rPr>
          <w:rFonts w:hint="eastAsia" w:eastAsia="楷体_GB2312" w:cs="宋体"/>
          <w:sz w:val="28"/>
        </w:rPr>
        <w:t>1058.87</w:t>
      </w:r>
      <w:r>
        <w:rPr>
          <w:rFonts w:hint="eastAsia" w:hAnsi="宋体" w:eastAsia="楷体_GB2312" w:cs="宋体"/>
          <w:sz w:val="28"/>
        </w:rPr>
        <w:t>万平方米，同比增长</w:t>
      </w:r>
      <w:r>
        <w:rPr>
          <w:rFonts w:hint="eastAsia" w:eastAsia="楷体_GB2312" w:cs="宋体"/>
          <w:sz w:val="28"/>
        </w:rPr>
        <w:t>40.7%</w:t>
      </w:r>
      <w:r>
        <w:rPr>
          <w:rFonts w:hint="eastAsia" w:hAnsi="宋体" w:eastAsia="楷体_GB2312" w:cs="宋体"/>
          <w:sz w:val="28"/>
        </w:rPr>
        <w:t>；完成抵押登记金额</w:t>
      </w:r>
      <w:r>
        <w:rPr>
          <w:rFonts w:hint="eastAsia" w:eastAsia="楷体_GB2312" w:cs="宋体"/>
          <w:sz w:val="28"/>
        </w:rPr>
        <w:t>579.26</w:t>
      </w:r>
      <w:r>
        <w:rPr>
          <w:rFonts w:hint="eastAsia" w:hAnsi="宋体" w:eastAsia="楷体_GB2312" w:cs="宋体"/>
          <w:sz w:val="28"/>
        </w:rPr>
        <w:t>亿元，同比增长</w:t>
      </w:r>
      <w:r>
        <w:rPr>
          <w:rFonts w:hint="eastAsia" w:eastAsia="楷体_GB2312" w:cs="宋体"/>
          <w:sz w:val="28"/>
        </w:rPr>
        <w:t>64.6%</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9、</w:t>
      </w:r>
      <w:r>
        <w:rPr>
          <w:rFonts w:hint="eastAsia" w:hAnsi="宋体" w:eastAsia="楷体_GB2312" w:cs="宋体"/>
          <w:sz w:val="28"/>
        </w:rPr>
        <w:t>保障性住房完成情况：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上半年，全市保障性住房开工建设</w:t>
      </w:r>
      <w:r>
        <w:rPr>
          <w:rFonts w:hint="eastAsia" w:eastAsia="楷体_GB2312" w:cs="宋体"/>
          <w:sz w:val="28"/>
        </w:rPr>
        <w:t>45889</w:t>
      </w:r>
      <w:r>
        <w:rPr>
          <w:rFonts w:hint="eastAsia" w:hAnsi="宋体" w:eastAsia="楷体_GB2312" w:cs="宋体"/>
          <w:sz w:val="28"/>
        </w:rPr>
        <w:t>套，占省定任务量的</w:t>
      </w:r>
      <w:r>
        <w:rPr>
          <w:rFonts w:hint="eastAsia" w:eastAsia="楷体_GB2312" w:cs="宋体"/>
          <w:sz w:val="28"/>
        </w:rPr>
        <w:t>100%</w:t>
      </w:r>
      <w:r>
        <w:rPr>
          <w:rFonts w:hint="eastAsia" w:hAnsi="宋体" w:eastAsia="楷体_GB2312" w:cs="宋体"/>
          <w:sz w:val="28"/>
        </w:rPr>
        <w:t>。其中，经济适用住房开工</w:t>
      </w:r>
      <w:r>
        <w:rPr>
          <w:rFonts w:hint="eastAsia" w:eastAsia="楷体_GB2312" w:cs="宋体"/>
          <w:sz w:val="28"/>
        </w:rPr>
        <w:t>3786</w:t>
      </w:r>
      <w:r>
        <w:rPr>
          <w:rFonts w:hint="eastAsia" w:hAnsi="宋体" w:eastAsia="楷体_GB2312" w:cs="宋体"/>
          <w:sz w:val="28"/>
        </w:rPr>
        <w:t>套，公共租赁住房开工</w:t>
      </w:r>
      <w:r>
        <w:rPr>
          <w:rFonts w:hint="eastAsia" w:eastAsia="楷体_GB2312" w:cs="宋体"/>
          <w:sz w:val="28"/>
        </w:rPr>
        <w:t>25880</w:t>
      </w:r>
      <w:r>
        <w:rPr>
          <w:rFonts w:hint="eastAsia" w:hAnsi="宋体" w:eastAsia="楷体_GB2312" w:cs="宋体"/>
          <w:sz w:val="28"/>
        </w:rPr>
        <w:t>套，棚户区改造开工建设</w:t>
      </w:r>
      <w:r>
        <w:rPr>
          <w:rFonts w:hint="eastAsia" w:eastAsia="楷体_GB2312" w:cs="宋体"/>
          <w:sz w:val="28"/>
        </w:rPr>
        <w:t>16223</w:t>
      </w:r>
      <w:r>
        <w:rPr>
          <w:rFonts w:hint="eastAsia" w:hAnsi="宋体" w:eastAsia="楷体_GB2312" w:cs="宋体"/>
          <w:sz w:val="28"/>
        </w:rPr>
        <w:t>套。</w:t>
      </w:r>
    </w:p>
    <w:p>
      <w:pPr>
        <w:widowControl/>
        <w:spacing w:line="440" w:lineRule="exact"/>
        <w:ind w:firstLine="560" w:firstLineChars="200"/>
        <w:rPr>
          <w:rFonts w:hint="eastAsia" w:eastAsia="楷体_GB2312" w:cs="宋体"/>
          <w:sz w:val="28"/>
        </w:rPr>
      </w:pPr>
      <w:r>
        <w:rPr>
          <w:rFonts w:hint="eastAsia" w:hAnsi="宋体" w:eastAsia="楷体_GB2312" w:cs="宋体"/>
          <w:sz w:val="28"/>
        </w:rPr>
        <w:t>（三）、</w:t>
      </w:r>
      <w:r>
        <w:rPr>
          <w:rFonts w:hint="eastAsia" w:eastAsia="楷体_GB2312" w:cs="宋体"/>
          <w:sz w:val="28"/>
        </w:rPr>
        <w:t>2013</w:t>
      </w:r>
      <w:r>
        <w:rPr>
          <w:rFonts w:hint="eastAsia" w:hAnsi="宋体" w:eastAsia="楷体_GB2312" w:cs="宋体"/>
          <w:sz w:val="28"/>
        </w:rPr>
        <w:t>年上半年郑州房地产市场特点：</w:t>
      </w:r>
    </w:p>
    <w:p>
      <w:pPr>
        <w:widowControl/>
        <w:spacing w:line="440" w:lineRule="exact"/>
        <w:ind w:firstLine="560" w:firstLineChars="200"/>
        <w:rPr>
          <w:rFonts w:hint="eastAsia" w:eastAsia="楷体_GB2312" w:cs="宋体"/>
          <w:sz w:val="28"/>
        </w:rPr>
      </w:pPr>
      <w:r>
        <w:rPr>
          <w:rFonts w:hint="eastAsia" w:eastAsia="楷体_GB2312" w:cs="宋体"/>
          <w:sz w:val="28"/>
        </w:rPr>
        <w:t>1、</w:t>
      </w:r>
      <w:r>
        <w:rPr>
          <w:rFonts w:hint="eastAsia" w:hAnsi="宋体" w:eastAsia="楷体_GB2312" w:cs="宋体"/>
          <w:sz w:val="28"/>
        </w:rPr>
        <w:t>商品房供销两旺：</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上半年，全市商品房投放量和销售量均为</w:t>
      </w:r>
      <w:r>
        <w:rPr>
          <w:rFonts w:hint="eastAsia" w:eastAsia="楷体_GB2312" w:cs="宋体"/>
          <w:sz w:val="28"/>
        </w:rPr>
        <w:t>2010</w:t>
      </w:r>
      <w:r>
        <w:rPr>
          <w:rFonts w:hint="eastAsia" w:hAnsi="宋体" w:eastAsia="楷体_GB2312" w:cs="宋体"/>
          <w:sz w:val="28"/>
        </w:rPr>
        <w:t>年以来的最高值，其中市区的商品房投放量创下同期历史新高，销售面积也是继</w:t>
      </w:r>
      <w:r>
        <w:rPr>
          <w:rFonts w:hint="eastAsia" w:eastAsia="楷体_GB2312" w:cs="宋体"/>
          <w:sz w:val="28"/>
        </w:rPr>
        <w:t>2010</w:t>
      </w:r>
      <w:r>
        <w:rPr>
          <w:rFonts w:hint="eastAsia" w:hAnsi="宋体" w:eastAsia="楷体_GB2312" w:cs="宋体"/>
          <w:sz w:val="28"/>
        </w:rPr>
        <w:t>年上半年之后的第二高位。其原因：一是从去年二季度至今持续的销售回暖，使得房地产行业投资环境明显好转，行业信心回升，房地产企业对市场的预期普遍向好，开发投资力度明显加大，突出表现在今年上半年商品房投放面积的大幅增加。二是由于</w:t>
      </w:r>
      <w:r>
        <w:rPr>
          <w:rFonts w:hint="eastAsia" w:eastAsia="楷体_GB2312" w:cs="宋体"/>
          <w:sz w:val="28"/>
        </w:rPr>
        <w:t>2012</w:t>
      </w:r>
      <w:r>
        <w:rPr>
          <w:rFonts w:hint="eastAsia" w:hAnsi="宋体" w:eastAsia="楷体_GB2312" w:cs="宋体"/>
          <w:sz w:val="28"/>
        </w:rPr>
        <w:t>年房地产市场的回暖始于二季度，去年上半年商品房销售面积仍处于相对低位，因此今年上半年销售量同比出现较大增幅。三是今年上半年虽然新</w:t>
      </w:r>
      <w:r>
        <w:rPr>
          <w:rFonts w:hint="eastAsia" w:eastAsia="楷体_GB2312" w:cs="宋体"/>
          <w:sz w:val="28"/>
        </w:rPr>
        <w:t>“</w:t>
      </w:r>
      <w:r>
        <w:rPr>
          <w:rFonts w:hint="eastAsia" w:hAnsi="宋体" w:eastAsia="楷体_GB2312" w:cs="宋体"/>
          <w:sz w:val="28"/>
        </w:rPr>
        <w:t>国五条</w:t>
      </w:r>
      <w:r>
        <w:rPr>
          <w:rFonts w:hint="eastAsia" w:eastAsia="楷体_GB2312" w:cs="宋体"/>
          <w:sz w:val="28"/>
        </w:rPr>
        <w:t>”</w:t>
      </w:r>
      <w:r>
        <w:rPr>
          <w:rFonts w:hint="eastAsia" w:hAnsi="宋体" w:eastAsia="楷体_GB2312" w:cs="宋体"/>
          <w:sz w:val="28"/>
        </w:rPr>
        <w:t>对房地产市场产生了一定影响，但郑州作为二三线城市，需求更多的体现在首次置业和改善需求上，使其受政策的影响程度不及投资性需求较多的一线城市。</w:t>
      </w:r>
    </w:p>
    <w:p>
      <w:pPr>
        <w:widowControl/>
        <w:spacing w:line="440" w:lineRule="exact"/>
        <w:ind w:firstLine="560" w:firstLineChars="200"/>
        <w:rPr>
          <w:rFonts w:hint="eastAsia" w:eastAsia="楷体_GB2312" w:cs="宋体"/>
          <w:sz w:val="28"/>
        </w:rPr>
      </w:pPr>
      <w:r>
        <w:rPr>
          <w:rFonts w:hint="eastAsia" w:eastAsia="楷体_GB2312" w:cs="宋体"/>
          <w:sz w:val="28"/>
        </w:rPr>
        <w:t>2、</w:t>
      </w:r>
      <w:r>
        <w:rPr>
          <w:rFonts w:hint="eastAsia" w:hAnsi="宋体" w:eastAsia="楷体_GB2312" w:cs="宋体"/>
          <w:sz w:val="28"/>
        </w:rPr>
        <w:t>商品住房供应偏紧：</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上半年，在商品房市场投放增幅明显的形势下，全市及市区商品住房投放量均出现负增长。从商品住房的供销比看，全市商品住房的供销比为</w:t>
      </w:r>
      <w:r>
        <w:rPr>
          <w:rFonts w:hint="eastAsia" w:eastAsia="楷体_GB2312" w:cs="宋体"/>
          <w:sz w:val="28"/>
        </w:rPr>
        <w:t>0.91</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、市区为</w:t>
      </w:r>
      <w:r>
        <w:rPr>
          <w:rFonts w:hint="eastAsia" w:eastAsia="楷体_GB2312" w:cs="宋体"/>
          <w:sz w:val="28"/>
        </w:rPr>
        <w:t>0.9</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。商品住房市场供应偏紧，需求旺盛，导致商品住房库存的频频走低。以市区为例，市区的商品住房累计可售面积已经连续</w:t>
      </w:r>
      <w:r>
        <w:rPr>
          <w:rFonts w:hint="eastAsia" w:eastAsia="楷体_GB2312" w:cs="宋体"/>
          <w:sz w:val="28"/>
        </w:rPr>
        <w:t>4</w:t>
      </w:r>
      <w:r>
        <w:rPr>
          <w:rFonts w:hint="eastAsia" w:hAnsi="宋体" w:eastAsia="楷体_GB2312" w:cs="宋体"/>
          <w:sz w:val="28"/>
        </w:rPr>
        <w:t>个月库存量低于</w:t>
      </w:r>
      <w:r>
        <w:rPr>
          <w:rFonts w:hint="eastAsia" w:eastAsia="楷体_GB2312" w:cs="宋体"/>
          <w:sz w:val="28"/>
        </w:rPr>
        <w:t>400</w:t>
      </w:r>
      <w:r>
        <w:rPr>
          <w:rFonts w:hint="eastAsia" w:hAnsi="宋体" w:eastAsia="楷体_GB2312" w:cs="宋体"/>
          <w:sz w:val="28"/>
        </w:rPr>
        <w:t>万平方米。造成商品住房供应偏紧的原因主要是过去</w:t>
      </w:r>
      <w:r>
        <w:rPr>
          <w:rFonts w:hint="eastAsia" w:eastAsia="楷体_GB2312" w:cs="宋体"/>
          <w:sz w:val="28"/>
        </w:rPr>
        <w:t>5</w:t>
      </w:r>
      <w:r>
        <w:rPr>
          <w:rFonts w:hint="eastAsia" w:hAnsi="宋体" w:eastAsia="楷体_GB2312" w:cs="宋体"/>
          <w:sz w:val="28"/>
        </w:rPr>
        <w:t>年里，全市商品住房用地实际供应</w:t>
      </w:r>
      <w:r>
        <w:rPr>
          <w:rFonts w:hint="eastAsia" w:eastAsia="楷体_GB2312" w:cs="宋体"/>
          <w:sz w:val="28"/>
        </w:rPr>
        <w:t>48114.21</w:t>
      </w:r>
      <w:r>
        <w:rPr>
          <w:rFonts w:hint="eastAsia" w:hAnsi="宋体" w:eastAsia="楷体_GB2312" w:cs="宋体"/>
          <w:sz w:val="28"/>
        </w:rPr>
        <w:t>亩，其中市区供应量为</w:t>
      </w:r>
      <w:r>
        <w:rPr>
          <w:rFonts w:hint="eastAsia" w:eastAsia="楷体_GB2312" w:cs="宋体"/>
          <w:sz w:val="28"/>
        </w:rPr>
        <w:t>19537.37</w:t>
      </w:r>
      <w:r>
        <w:rPr>
          <w:rFonts w:hint="eastAsia" w:hAnsi="宋体" w:eastAsia="楷体_GB2312" w:cs="宋体"/>
          <w:sz w:val="28"/>
        </w:rPr>
        <w:t>亩，而</w:t>
      </w:r>
      <w:r>
        <w:rPr>
          <w:rFonts w:hint="eastAsia" w:eastAsia="楷体_GB2312" w:cs="宋体"/>
          <w:sz w:val="28"/>
        </w:rPr>
        <w:t>2008-2010</w:t>
      </w:r>
      <w:r>
        <w:rPr>
          <w:rFonts w:hint="eastAsia" w:hAnsi="宋体" w:eastAsia="楷体_GB2312" w:cs="宋体"/>
          <w:sz w:val="28"/>
        </w:rPr>
        <w:t>年仅占全市的五年供地量的</w:t>
      </w:r>
      <w:r>
        <w:rPr>
          <w:rFonts w:hint="eastAsia" w:eastAsia="楷体_GB2312" w:cs="宋体"/>
          <w:sz w:val="28"/>
        </w:rPr>
        <w:t>31.06%</w:t>
      </w:r>
      <w:r>
        <w:rPr>
          <w:rFonts w:hint="eastAsia" w:hAnsi="宋体" w:eastAsia="楷体_GB2312" w:cs="宋体"/>
          <w:sz w:val="28"/>
        </w:rPr>
        <w:t>，市区为</w:t>
      </w:r>
      <w:r>
        <w:rPr>
          <w:rFonts w:hint="eastAsia" w:eastAsia="楷体_GB2312" w:cs="宋体"/>
          <w:sz w:val="28"/>
        </w:rPr>
        <w:t>34.26%</w:t>
      </w:r>
      <w:r>
        <w:rPr>
          <w:rFonts w:hint="eastAsia" w:hAnsi="宋体" w:eastAsia="楷体_GB2312" w:cs="宋体"/>
          <w:sz w:val="28"/>
        </w:rPr>
        <w:t>，前期土地供应偏紧很大程度上影响到今年上半年的商品房市场投放量。</w:t>
      </w:r>
    </w:p>
    <w:p>
      <w:pPr>
        <w:widowControl/>
        <w:spacing w:line="440" w:lineRule="exact"/>
        <w:ind w:firstLine="560" w:firstLineChars="200"/>
        <w:rPr>
          <w:rFonts w:hint="eastAsia" w:eastAsia="楷体_GB2312" w:cs="宋体"/>
          <w:sz w:val="28"/>
        </w:rPr>
      </w:pPr>
      <w:r>
        <w:rPr>
          <w:rFonts w:hint="eastAsia" w:eastAsia="楷体_GB2312" w:cs="宋体"/>
          <w:sz w:val="28"/>
        </w:rPr>
        <w:t>3、</w:t>
      </w:r>
      <w:r>
        <w:rPr>
          <w:rFonts w:hint="eastAsia" w:hAnsi="宋体" w:eastAsia="楷体_GB2312" w:cs="宋体"/>
          <w:sz w:val="28"/>
        </w:rPr>
        <w:t>商品住房价格上涨：</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上半年，全市各月的商品住房销售均价为</w:t>
      </w:r>
      <w:r>
        <w:rPr>
          <w:rFonts w:hint="eastAsia" w:eastAsia="楷体_GB2312" w:cs="宋体"/>
          <w:sz w:val="28"/>
        </w:rPr>
        <w:t>5926</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5915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6295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6224</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6287</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6631</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平方米，市区各月的商品住房销售均价分别为</w:t>
      </w:r>
      <w:r>
        <w:rPr>
          <w:rFonts w:hint="eastAsia" w:eastAsia="楷体_GB2312" w:cs="宋体"/>
          <w:sz w:val="28"/>
        </w:rPr>
        <w:t>6991</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7186</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7392</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7506</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7410</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7630</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平方米，可以看到全市商品住房销售均价前期较为平稳，年中出现翘尾，而市区的商品住房价格整体呈现出小幅上涨的态势，</w:t>
      </w:r>
      <w:r>
        <w:rPr>
          <w:rFonts w:hint="eastAsia" w:eastAsia="楷体_GB2312" w:cs="宋体"/>
          <w:sz w:val="28"/>
        </w:rPr>
        <w:t>5</w:t>
      </w:r>
      <w:r>
        <w:rPr>
          <w:rFonts w:hint="eastAsia" w:hAnsi="宋体" w:eastAsia="楷体_GB2312" w:cs="宋体"/>
          <w:sz w:val="28"/>
        </w:rPr>
        <w:t>月份在预售审批环节加强管理、约谈企业领导、暂停企业网签资格等行政干预下，房价出现回落，但仍难以从根本上抑制房价上涨的势头。房价上涨的原因：一是从成本方面看，土地、人工、建筑、融资和营销等成本不断提高，导致房屋建设成本逐渐上涨，因此项目入市后房价普遍较高；二是从开发企业角度，目前市场良好的销售形势，企业拥有充足的周转资金，没有降价促销的动力；三是从供应方面看，市场持续性的回暖使商品住房的库存量逐渐减少，供应的紧张造成价格的坚挺；四是从需求方面讲，看涨预期的增强使得购房者集中入市，需求的旺盛也成为房价走高的</w:t>
      </w:r>
      <w:r>
        <w:rPr>
          <w:rFonts w:hint="eastAsia" w:eastAsia="楷体_GB2312" w:cs="宋体"/>
          <w:sz w:val="28"/>
        </w:rPr>
        <w:t>“</w:t>
      </w:r>
      <w:r>
        <w:rPr>
          <w:rFonts w:hint="eastAsia" w:hAnsi="宋体" w:eastAsia="楷体_GB2312" w:cs="宋体"/>
          <w:sz w:val="28"/>
        </w:rPr>
        <w:t>推手</w:t>
      </w:r>
      <w:r>
        <w:rPr>
          <w:rFonts w:hint="eastAsia" w:eastAsia="楷体_GB2312" w:cs="宋体"/>
          <w:sz w:val="28"/>
        </w:rPr>
        <w:t>”</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4、</w:t>
      </w:r>
      <w:r>
        <w:rPr>
          <w:rFonts w:hint="eastAsia" w:hAnsi="宋体" w:eastAsia="楷体_GB2312" w:cs="宋体"/>
          <w:sz w:val="28"/>
        </w:rPr>
        <w:t>中小户型仍是主流：</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从市区商品住房的销售结构看，上半年，套型面积在</w:t>
      </w:r>
      <w:r>
        <w:rPr>
          <w:rFonts w:hint="eastAsia" w:eastAsia="楷体_GB2312" w:cs="宋体"/>
          <w:sz w:val="28"/>
        </w:rPr>
        <w:t>60-100</w:t>
      </w:r>
      <w:r>
        <w:rPr>
          <w:rFonts w:hint="eastAsia" w:hAnsi="宋体" w:eastAsia="楷体_GB2312" w:cs="宋体"/>
          <w:sz w:val="28"/>
        </w:rPr>
        <w:t>平方米的商品住房销售</w:t>
      </w:r>
      <w:r>
        <w:rPr>
          <w:rFonts w:hint="eastAsia" w:eastAsia="楷体_GB2312" w:cs="宋体"/>
          <w:sz w:val="28"/>
        </w:rPr>
        <w:t>25281</w:t>
      </w:r>
      <w:r>
        <w:rPr>
          <w:rFonts w:hint="eastAsia" w:hAnsi="宋体" w:eastAsia="楷体_GB2312" w:cs="宋体"/>
          <w:sz w:val="28"/>
        </w:rPr>
        <w:t>套，占到商品住房销量的</w:t>
      </w:r>
      <w:r>
        <w:rPr>
          <w:rFonts w:hint="eastAsia" w:eastAsia="楷体_GB2312" w:cs="宋体"/>
          <w:sz w:val="28"/>
        </w:rPr>
        <w:t>60.79%</w:t>
      </w:r>
      <w:r>
        <w:rPr>
          <w:rFonts w:hint="eastAsia" w:hAnsi="宋体" w:eastAsia="楷体_GB2312" w:cs="宋体"/>
          <w:sz w:val="28"/>
        </w:rPr>
        <w:t>，与去年同期相比，销量增长</w:t>
      </w:r>
      <w:r>
        <w:rPr>
          <w:rFonts w:hint="eastAsia" w:eastAsia="楷体_GB2312" w:cs="宋体"/>
          <w:sz w:val="28"/>
        </w:rPr>
        <w:t>28.17%</w:t>
      </w:r>
      <w:r>
        <w:rPr>
          <w:rFonts w:hint="eastAsia" w:hAnsi="宋体" w:eastAsia="楷体_GB2312" w:cs="宋体"/>
          <w:sz w:val="28"/>
        </w:rPr>
        <w:t>，占比提高</w:t>
      </w:r>
      <w:r>
        <w:rPr>
          <w:rFonts w:hint="eastAsia" w:eastAsia="楷体_GB2312" w:cs="宋体"/>
          <w:sz w:val="28"/>
        </w:rPr>
        <w:t>8.16</w:t>
      </w:r>
      <w:r>
        <w:rPr>
          <w:rFonts w:hint="eastAsia" w:hAnsi="宋体" w:eastAsia="楷体_GB2312" w:cs="宋体"/>
          <w:sz w:val="28"/>
        </w:rPr>
        <w:t>个百分点，可以看出中小户型仍是市场需求的主流。</w:t>
      </w:r>
    </w:p>
    <w:p>
      <w:pPr>
        <w:widowControl/>
        <w:spacing w:line="440" w:lineRule="exact"/>
        <w:ind w:firstLine="560" w:firstLineChars="200"/>
        <w:rPr>
          <w:rFonts w:hint="eastAsia" w:eastAsia="楷体_GB2312" w:cs="宋体"/>
          <w:sz w:val="28"/>
        </w:rPr>
      </w:pPr>
      <w:r>
        <w:rPr>
          <w:rFonts w:hint="eastAsia" w:eastAsia="楷体_GB2312" w:cs="宋体"/>
          <w:sz w:val="28"/>
        </w:rPr>
        <w:t>5、</w:t>
      </w:r>
      <w:r>
        <w:rPr>
          <w:rFonts w:hint="eastAsia" w:hAnsi="宋体" w:eastAsia="楷体_GB2312" w:cs="宋体"/>
          <w:sz w:val="28"/>
        </w:rPr>
        <w:t>非住宅明显供大于求：</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上半年，全市非住宅投放面积达到</w:t>
      </w:r>
      <w:r>
        <w:rPr>
          <w:rFonts w:hint="eastAsia" w:eastAsia="楷体_GB2312" w:cs="宋体"/>
          <w:sz w:val="28"/>
        </w:rPr>
        <w:t>325.6</w:t>
      </w:r>
      <w:r>
        <w:rPr>
          <w:rFonts w:hint="eastAsia" w:hAnsi="宋体" w:eastAsia="楷体_GB2312" w:cs="宋体"/>
          <w:sz w:val="28"/>
        </w:rPr>
        <w:t>万平方米，同比增长</w:t>
      </w:r>
      <w:r>
        <w:rPr>
          <w:rFonts w:hint="eastAsia" w:eastAsia="楷体_GB2312" w:cs="宋体"/>
          <w:sz w:val="28"/>
        </w:rPr>
        <w:t>191.39%</w:t>
      </w:r>
      <w:r>
        <w:rPr>
          <w:rFonts w:hint="eastAsia" w:hAnsi="宋体" w:eastAsia="楷体_GB2312" w:cs="宋体"/>
          <w:sz w:val="28"/>
        </w:rPr>
        <w:t>，销售面积为</w:t>
      </w:r>
      <w:r>
        <w:rPr>
          <w:rFonts w:hint="eastAsia" w:eastAsia="楷体_GB2312" w:cs="宋体"/>
          <w:sz w:val="28"/>
        </w:rPr>
        <w:t>118.16</w:t>
      </w:r>
      <w:r>
        <w:rPr>
          <w:rFonts w:hint="eastAsia" w:hAnsi="宋体" w:eastAsia="楷体_GB2312" w:cs="宋体"/>
          <w:sz w:val="28"/>
        </w:rPr>
        <w:t>万平方米，同比增长</w:t>
      </w:r>
      <w:r>
        <w:rPr>
          <w:rFonts w:hint="eastAsia" w:eastAsia="楷体_GB2312" w:cs="宋体"/>
          <w:sz w:val="28"/>
        </w:rPr>
        <w:t>133.70%</w:t>
      </w:r>
      <w:r>
        <w:rPr>
          <w:rFonts w:hint="eastAsia" w:hAnsi="宋体" w:eastAsia="楷体_GB2312" w:cs="宋体"/>
          <w:sz w:val="28"/>
        </w:rPr>
        <w:t>，供销比为</w:t>
      </w:r>
      <w:r>
        <w:rPr>
          <w:rFonts w:hint="eastAsia" w:eastAsia="楷体_GB2312" w:cs="宋体"/>
          <w:sz w:val="28"/>
        </w:rPr>
        <w:t>2.76</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；市区的非住宅投放面积为</w:t>
      </w:r>
      <w:r>
        <w:rPr>
          <w:rFonts w:hint="eastAsia" w:eastAsia="楷体_GB2312" w:cs="宋体"/>
          <w:sz w:val="28"/>
        </w:rPr>
        <w:t>243.68</w:t>
      </w:r>
      <w:r>
        <w:rPr>
          <w:rFonts w:hint="eastAsia" w:hAnsi="宋体" w:eastAsia="楷体_GB2312" w:cs="宋体"/>
          <w:sz w:val="28"/>
        </w:rPr>
        <w:t>万平方米，同比增长</w:t>
      </w:r>
      <w:r>
        <w:rPr>
          <w:rFonts w:hint="eastAsia" w:eastAsia="楷体_GB2312" w:cs="宋体"/>
          <w:sz w:val="28"/>
        </w:rPr>
        <w:t>205.90%</w:t>
      </w:r>
      <w:r>
        <w:rPr>
          <w:rFonts w:hint="eastAsia" w:hAnsi="宋体" w:eastAsia="楷体_GB2312" w:cs="宋体"/>
          <w:sz w:val="28"/>
        </w:rPr>
        <w:t>，销售面积为</w:t>
      </w:r>
      <w:r>
        <w:rPr>
          <w:rFonts w:hint="eastAsia" w:eastAsia="楷体_GB2312" w:cs="宋体"/>
          <w:sz w:val="28"/>
        </w:rPr>
        <w:t>94.75</w:t>
      </w:r>
      <w:r>
        <w:rPr>
          <w:rFonts w:hint="eastAsia" w:hAnsi="宋体" w:eastAsia="楷体_GB2312" w:cs="宋体"/>
          <w:sz w:val="28"/>
        </w:rPr>
        <w:t>万平方米，同比增长</w:t>
      </w:r>
      <w:r>
        <w:rPr>
          <w:rFonts w:hint="eastAsia" w:eastAsia="楷体_GB2312" w:cs="宋体"/>
          <w:sz w:val="28"/>
        </w:rPr>
        <w:t>94.72%</w:t>
      </w:r>
      <w:r>
        <w:rPr>
          <w:rFonts w:hint="eastAsia" w:hAnsi="宋体" w:eastAsia="楷体_GB2312" w:cs="宋体"/>
          <w:sz w:val="28"/>
        </w:rPr>
        <w:t>。非住宅供求比为</w:t>
      </w:r>
      <w:r>
        <w:rPr>
          <w:rFonts w:hint="eastAsia" w:eastAsia="楷体_GB2312" w:cs="宋体"/>
          <w:sz w:val="28"/>
        </w:rPr>
        <w:t>2.57</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全市及市区非住宅的投放量及销售量均创下历史新高，但投放面积增幅远远高于销售面积的增幅，供大于求十分明显。非住宅的供大于求，一方面直接导致非住宅库存量的激增，以市区为例，非住宅累计可售面积由去年</w:t>
      </w:r>
      <w:r>
        <w:rPr>
          <w:rFonts w:hint="eastAsia" w:eastAsia="楷体_GB2312" w:cs="宋体"/>
          <w:sz w:val="28"/>
        </w:rPr>
        <w:t>12</w:t>
      </w:r>
      <w:r>
        <w:rPr>
          <w:rFonts w:hint="eastAsia" w:hAnsi="宋体" w:eastAsia="楷体_GB2312" w:cs="宋体"/>
          <w:sz w:val="28"/>
        </w:rPr>
        <w:t>月底的</w:t>
      </w:r>
      <w:r>
        <w:rPr>
          <w:rFonts w:hint="eastAsia" w:eastAsia="楷体_GB2312" w:cs="宋体"/>
          <w:sz w:val="28"/>
        </w:rPr>
        <w:t>598.46</w:t>
      </w:r>
      <w:r>
        <w:rPr>
          <w:rFonts w:hint="eastAsia" w:hAnsi="宋体" w:eastAsia="楷体_GB2312" w:cs="宋体"/>
          <w:sz w:val="28"/>
        </w:rPr>
        <w:t>万平方米，上升至今年</w:t>
      </w:r>
      <w:r>
        <w:rPr>
          <w:rFonts w:hint="eastAsia" w:eastAsia="楷体_GB2312" w:cs="宋体"/>
          <w:sz w:val="28"/>
        </w:rPr>
        <w:t>6</w:t>
      </w:r>
      <w:r>
        <w:rPr>
          <w:rFonts w:hint="eastAsia" w:hAnsi="宋体" w:eastAsia="楷体_GB2312" w:cs="宋体"/>
          <w:sz w:val="28"/>
        </w:rPr>
        <w:t>月底的</w:t>
      </w:r>
      <w:r>
        <w:rPr>
          <w:rFonts w:hint="eastAsia" w:eastAsia="楷体_GB2312" w:cs="宋体"/>
          <w:sz w:val="28"/>
        </w:rPr>
        <w:t>746.76</w:t>
      </w:r>
      <w:r>
        <w:rPr>
          <w:rFonts w:hint="eastAsia" w:hAnsi="宋体" w:eastAsia="楷体_GB2312" w:cs="宋体"/>
          <w:sz w:val="28"/>
        </w:rPr>
        <w:t>万平方米，上半年各月的非住宅库存频频刷新历史新高，以过去</w:t>
      </w:r>
      <w:r>
        <w:rPr>
          <w:rFonts w:hint="eastAsia" w:eastAsia="楷体_GB2312" w:cs="宋体"/>
          <w:sz w:val="28"/>
        </w:rPr>
        <w:t>12</w:t>
      </w:r>
      <w:r>
        <w:rPr>
          <w:rFonts w:hint="eastAsia" w:hAnsi="宋体" w:eastAsia="楷体_GB2312" w:cs="宋体"/>
          <w:sz w:val="28"/>
        </w:rPr>
        <w:t>个月的月均消化面积计算，市区非住宅累计可售面积的消化周期达到</w:t>
      </w:r>
      <w:r>
        <w:rPr>
          <w:rFonts w:hint="eastAsia" w:eastAsia="楷体_GB2312" w:cs="宋体"/>
          <w:sz w:val="28"/>
        </w:rPr>
        <w:t>48</w:t>
      </w:r>
      <w:r>
        <w:rPr>
          <w:rFonts w:hint="eastAsia" w:hAnsi="宋体" w:eastAsia="楷体_GB2312" w:cs="宋体"/>
          <w:sz w:val="28"/>
        </w:rPr>
        <w:t>个月。另一方面也直接导致非住宅市场竞争加剧，开发企业只能通过降价来</w:t>
      </w:r>
      <w:r>
        <w:rPr>
          <w:rFonts w:hint="eastAsia" w:eastAsia="楷体_GB2312" w:cs="宋体"/>
          <w:sz w:val="28"/>
        </w:rPr>
        <w:t>“</w:t>
      </w:r>
      <w:r>
        <w:rPr>
          <w:rFonts w:hint="eastAsia" w:hAnsi="宋体" w:eastAsia="楷体_GB2312" w:cs="宋体"/>
          <w:sz w:val="28"/>
        </w:rPr>
        <w:t>跑量</w:t>
      </w:r>
      <w:r>
        <w:rPr>
          <w:rFonts w:hint="eastAsia" w:eastAsia="楷体_GB2312" w:cs="宋体"/>
          <w:sz w:val="28"/>
        </w:rPr>
        <w:t>”</w:t>
      </w:r>
      <w:r>
        <w:rPr>
          <w:rFonts w:hint="eastAsia" w:hAnsi="宋体" w:eastAsia="楷体_GB2312" w:cs="宋体"/>
          <w:sz w:val="28"/>
        </w:rPr>
        <w:t>，</w:t>
      </w:r>
      <w:r>
        <w:rPr>
          <w:rFonts w:hint="eastAsia" w:eastAsia="楷体_GB2312" w:cs="宋体"/>
          <w:sz w:val="28"/>
        </w:rPr>
        <w:t>6</w:t>
      </w:r>
      <w:r>
        <w:rPr>
          <w:rFonts w:hint="eastAsia" w:hAnsi="宋体" w:eastAsia="楷体_GB2312" w:cs="宋体"/>
          <w:sz w:val="28"/>
        </w:rPr>
        <w:t>月份，市区非住宅销售均价为</w:t>
      </w:r>
      <w:r>
        <w:rPr>
          <w:rFonts w:hint="eastAsia" w:eastAsia="楷体_GB2312" w:cs="宋体"/>
          <w:sz w:val="28"/>
        </w:rPr>
        <w:t>12464</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平方米，较去年</w:t>
      </w:r>
      <w:r>
        <w:rPr>
          <w:rFonts w:hint="eastAsia" w:eastAsia="楷体_GB2312" w:cs="宋体"/>
          <w:sz w:val="28"/>
        </w:rPr>
        <w:t>12</w:t>
      </w:r>
      <w:r>
        <w:rPr>
          <w:rFonts w:hint="eastAsia" w:hAnsi="宋体" w:eastAsia="楷体_GB2312" w:cs="宋体"/>
          <w:sz w:val="28"/>
        </w:rPr>
        <w:t>月份的</w:t>
      </w:r>
      <w:r>
        <w:rPr>
          <w:rFonts w:hint="eastAsia" w:eastAsia="楷体_GB2312" w:cs="宋体"/>
          <w:sz w:val="28"/>
        </w:rPr>
        <w:t>15085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平方米下跌了</w:t>
      </w:r>
      <w:r>
        <w:rPr>
          <w:rFonts w:hint="eastAsia" w:eastAsia="楷体_GB2312" w:cs="宋体"/>
          <w:sz w:val="28"/>
        </w:rPr>
        <w:t>2621</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p>
    <w:p>
      <w:pPr>
        <w:widowControl/>
        <w:spacing w:line="440" w:lineRule="exact"/>
        <w:ind w:firstLine="560" w:firstLineChars="200"/>
        <w:rPr>
          <w:rFonts w:hint="eastAsia" w:eastAsia="楷体_GB2312" w:cs="宋体"/>
          <w:sz w:val="28"/>
        </w:rPr>
      </w:pPr>
      <w:r>
        <w:rPr>
          <w:rFonts w:hint="eastAsia" w:eastAsia="楷体_GB2312" w:cs="宋体"/>
          <w:sz w:val="28"/>
        </w:rPr>
        <w:t>6、</w:t>
      </w:r>
      <w:r>
        <w:rPr>
          <w:rFonts w:hint="eastAsia" w:hAnsi="宋体" w:eastAsia="楷体_GB2312" w:cs="宋体"/>
          <w:sz w:val="28"/>
        </w:rPr>
        <w:t>二手房交易量创新高：</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上半年，全市及市区的二手房交易量已经超过了去年全年的水平，创下同期二手房交易的历史新高。从月度看，在新</w:t>
      </w:r>
      <w:r>
        <w:rPr>
          <w:rFonts w:hint="eastAsia" w:eastAsia="楷体_GB2312" w:cs="宋体"/>
          <w:sz w:val="28"/>
        </w:rPr>
        <w:t>“</w:t>
      </w:r>
      <w:r>
        <w:rPr>
          <w:rFonts w:hint="eastAsia" w:hAnsi="宋体" w:eastAsia="楷体_GB2312" w:cs="宋体"/>
          <w:sz w:val="28"/>
        </w:rPr>
        <w:t>国五条</w:t>
      </w:r>
      <w:r>
        <w:rPr>
          <w:rFonts w:hint="eastAsia" w:eastAsia="楷体_GB2312" w:cs="宋体"/>
          <w:sz w:val="28"/>
        </w:rPr>
        <w:t>”</w:t>
      </w:r>
      <w:r>
        <w:rPr>
          <w:rFonts w:hint="eastAsia" w:hAnsi="宋体" w:eastAsia="楷体_GB2312" w:cs="宋体"/>
          <w:sz w:val="28"/>
        </w:rPr>
        <w:t>出台前后，二手房成交量一度出现较大的波动，幅度大于商品房。尤其是</w:t>
      </w:r>
      <w:r>
        <w:rPr>
          <w:rFonts w:hint="eastAsia" w:eastAsia="楷体_GB2312" w:cs="宋体"/>
          <w:sz w:val="28"/>
        </w:rPr>
        <w:t>3</w:t>
      </w:r>
      <w:r>
        <w:rPr>
          <w:rFonts w:hint="eastAsia" w:hAnsi="宋体" w:eastAsia="楷体_GB2312" w:cs="宋体"/>
          <w:sz w:val="28"/>
        </w:rPr>
        <w:t>、</w:t>
      </w:r>
      <w:r>
        <w:rPr>
          <w:rFonts w:hint="eastAsia" w:eastAsia="楷体_GB2312" w:cs="宋体"/>
          <w:sz w:val="28"/>
        </w:rPr>
        <w:t>4</w:t>
      </w:r>
      <w:r>
        <w:rPr>
          <w:rFonts w:hint="eastAsia" w:hAnsi="宋体" w:eastAsia="楷体_GB2312" w:cs="宋体"/>
          <w:sz w:val="28"/>
        </w:rPr>
        <w:t>月份，大量二手房源被消化，</w:t>
      </w:r>
      <w:r>
        <w:rPr>
          <w:rFonts w:hint="eastAsia" w:eastAsia="楷体_GB2312" w:cs="宋体"/>
          <w:sz w:val="28"/>
        </w:rPr>
        <w:t>“</w:t>
      </w:r>
      <w:r>
        <w:rPr>
          <w:rFonts w:hint="eastAsia" w:hAnsi="宋体" w:eastAsia="楷体_GB2312" w:cs="宋体"/>
          <w:sz w:val="28"/>
        </w:rPr>
        <w:t>末班车</w:t>
      </w:r>
      <w:r>
        <w:rPr>
          <w:rFonts w:hint="eastAsia" w:eastAsia="楷体_GB2312" w:cs="宋体"/>
          <w:sz w:val="28"/>
        </w:rPr>
        <w:t>”</w:t>
      </w:r>
      <w:r>
        <w:rPr>
          <w:rFonts w:hint="eastAsia" w:hAnsi="宋体" w:eastAsia="楷体_GB2312" w:cs="宋体"/>
          <w:sz w:val="28"/>
        </w:rPr>
        <w:t>效应使得二手房交易量刷新成交记录，全市</w:t>
      </w:r>
      <w:r>
        <w:rPr>
          <w:rFonts w:hint="eastAsia" w:eastAsia="楷体_GB2312" w:cs="宋体"/>
          <w:sz w:val="28"/>
        </w:rPr>
        <w:t>4</w:t>
      </w:r>
      <w:r>
        <w:rPr>
          <w:rFonts w:hint="eastAsia" w:hAnsi="宋体" w:eastAsia="楷体_GB2312" w:cs="宋体"/>
          <w:sz w:val="28"/>
        </w:rPr>
        <w:t>月份的二手房交易量</w:t>
      </w:r>
      <w:r>
        <w:rPr>
          <w:rFonts w:hint="eastAsia" w:eastAsia="楷体_GB2312" w:cs="宋体"/>
          <w:sz w:val="28"/>
        </w:rPr>
        <w:t>86.83</w:t>
      </w:r>
      <w:r>
        <w:rPr>
          <w:rFonts w:hint="eastAsia" w:hAnsi="宋体" w:eastAsia="楷体_GB2312" w:cs="宋体"/>
          <w:sz w:val="28"/>
        </w:rPr>
        <w:t>万平方米，市区</w:t>
      </w:r>
      <w:r>
        <w:rPr>
          <w:rFonts w:hint="eastAsia" w:eastAsia="楷体_GB2312" w:cs="宋体"/>
          <w:sz w:val="28"/>
        </w:rPr>
        <w:t>3</w:t>
      </w:r>
      <w:r>
        <w:rPr>
          <w:rFonts w:hint="eastAsia" w:hAnsi="宋体" w:eastAsia="楷体_GB2312" w:cs="宋体"/>
          <w:sz w:val="28"/>
        </w:rPr>
        <w:t>月份的二手房交易量</w:t>
      </w:r>
      <w:r>
        <w:rPr>
          <w:rFonts w:hint="eastAsia" w:eastAsia="楷体_GB2312" w:cs="宋体"/>
          <w:sz w:val="28"/>
        </w:rPr>
        <w:t>66.79</w:t>
      </w:r>
      <w:r>
        <w:rPr>
          <w:rFonts w:hint="eastAsia" w:hAnsi="宋体" w:eastAsia="楷体_GB2312" w:cs="宋体"/>
          <w:sz w:val="28"/>
        </w:rPr>
        <w:t>万平方米，创下了郑州二手房月度交易量的最高水平；虽然</w:t>
      </w:r>
      <w:r>
        <w:rPr>
          <w:rFonts w:hint="eastAsia" w:eastAsia="楷体_GB2312" w:cs="宋体"/>
          <w:sz w:val="28"/>
        </w:rPr>
        <w:t>3</w:t>
      </w:r>
      <w:r>
        <w:rPr>
          <w:rFonts w:hint="eastAsia" w:hAnsi="宋体" w:eastAsia="楷体_GB2312" w:cs="宋体"/>
          <w:sz w:val="28"/>
        </w:rPr>
        <w:t>、</w:t>
      </w:r>
      <w:r>
        <w:rPr>
          <w:rFonts w:hint="eastAsia" w:eastAsia="楷体_GB2312" w:cs="宋体"/>
          <w:sz w:val="28"/>
        </w:rPr>
        <w:t>4</w:t>
      </w:r>
      <w:r>
        <w:rPr>
          <w:rFonts w:hint="eastAsia" w:hAnsi="宋体" w:eastAsia="楷体_GB2312" w:cs="宋体"/>
          <w:sz w:val="28"/>
        </w:rPr>
        <w:t>月份在一定程度上透支了未来的市场需求，造成</w:t>
      </w:r>
      <w:r>
        <w:rPr>
          <w:rFonts w:hint="eastAsia" w:eastAsia="楷体_GB2312" w:cs="宋体"/>
          <w:sz w:val="28"/>
        </w:rPr>
        <w:t>5</w:t>
      </w:r>
      <w:r>
        <w:rPr>
          <w:rFonts w:hint="eastAsia" w:hAnsi="宋体" w:eastAsia="楷体_GB2312" w:cs="宋体"/>
          <w:sz w:val="28"/>
        </w:rPr>
        <w:t>、</w:t>
      </w:r>
      <w:r>
        <w:rPr>
          <w:rFonts w:hint="eastAsia" w:eastAsia="楷体_GB2312" w:cs="宋体"/>
          <w:sz w:val="28"/>
        </w:rPr>
        <w:t>6</w:t>
      </w:r>
      <w:r>
        <w:rPr>
          <w:rFonts w:hint="eastAsia" w:hAnsi="宋体" w:eastAsia="楷体_GB2312" w:cs="宋体"/>
          <w:sz w:val="28"/>
        </w:rPr>
        <w:t>月份二手房交易量的环比下跌，</w:t>
      </w:r>
      <w:r>
        <w:rPr>
          <w:rFonts w:hint="eastAsia" w:eastAsia="楷体_GB2312" w:cs="宋体"/>
          <w:sz w:val="28"/>
        </w:rPr>
        <w:t>5</w:t>
      </w:r>
      <w:r>
        <w:rPr>
          <w:rFonts w:hint="eastAsia" w:hAnsi="宋体" w:eastAsia="楷体_GB2312" w:cs="宋体"/>
          <w:sz w:val="28"/>
        </w:rPr>
        <w:t>、</w:t>
      </w:r>
      <w:r>
        <w:rPr>
          <w:rFonts w:hint="eastAsia" w:eastAsia="楷体_GB2312" w:cs="宋体"/>
          <w:sz w:val="28"/>
        </w:rPr>
        <w:t>6</w:t>
      </w:r>
      <w:r>
        <w:rPr>
          <w:rFonts w:hint="eastAsia" w:hAnsi="宋体" w:eastAsia="楷体_GB2312" w:cs="宋体"/>
          <w:sz w:val="28"/>
        </w:rPr>
        <w:t>月份全市二手房交易量</w:t>
      </w:r>
      <w:r>
        <w:rPr>
          <w:rFonts w:hint="eastAsia" w:eastAsia="楷体_GB2312" w:cs="宋体"/>
          <w:sz w:val="28"/>
        </w:rPr>
        <w:t>62.61</w:t>
      </w:r>
      <w:r>
        <w:rPr>
          <w:rFonts w:hint="eastAsia" w:hAnsi="宋体" w:eastAsia="楷体_GB2312" w:cs="宋体"/>
          <w:sz w:val="28"/>
        </w:rPr>
        <w:t>万平方米和</w:t>
      </w:r>
      <w:r>
        <w:rPr>
          <w:rFonts w:hint="eastAsia" w:eastAsia="楷体_GB2312" w:cs="宋体"/>
          <w:sz w:val="28"/>
        </w:rPr>
        <w:t>40.80</w:t>
      </w:r>
      <w:r>
        <w:rPr>
          <w:rFonts w:hint="eastAsia" w:hAnsi="宋体" w:eastAsia="楷体_GB2312" w:cs="宋体"/>
          <w:sz w:val="28"/>
        </w:rPr>
        <w:t>万平方米，市区为</w:t>
      </w:r>
      <w:r>
        <w:rPr>
          <w:rFonts w:hint="eastAsia" w:eastAsia="楷体_GB2312" w:cs="宋体"/>
          <w:sz w:val="28"/>
        </w:rPr>
        <w:t>42.81</w:t>
      </w:r>
      <w:r>
        <w:rPr>
          <w:rFonts w:hint="eastAsia" w:hAnsi="宋体" w:eastAsia="楷体_GB2312" w:cs="宋体"/>
          <w:sz w:val="28"/>
        </w:rPr>
        <w:t>万平方米和</w:t>
      </w:r>
      <w:r>
        <w:rPr>
          <w:rFonts w:hint="eastAsia" w:eastAsia="楷体_GB2312" w:cs="宋体"/>
          <w:sz w:val="28"/>
        </w:rPr>
        <w:t>31.83</w:t>
      </w:r>
      <w:r>
        <w:rPr>
          <w:rFonts w:hint="eastAsia" w:hAnsi="宋体" w:eastAsia="楷体_GB2312" w:cs="宋体"/>
          <w:sz w:val="28"/>
        </w:rPr>
        <w:t>万平方米，但也远高于</w:t>
      </w:r>
      <w:r>
        <w:rPr>
          <w:rFonts w:hint="eastAsia" w:eastAsia="楷体_GB2312" w:cs="宋体"/>
          <w:sz w:val="28"/>
        </w:rPr>
        <w:t>2012</w:t>
      </w:r>
      <w:r>
        <w:rPr>
          <w:rFonts w:hint="eastAsia" w:hAnsi="宋体" w:eastAsia="楷体_GB2312" w:cs="宋体"/>
          <w:sz w:val="28"/>
        </w:rPr>
        <w:t>年二手房的全市月均交易量</w:t>
      </w:r>
      <w:r>
        <w:rPr>
          <w:rFonts w:hint="eastAsia" w:eastAsia="楷体_GB2312" w:cs="宋体"/>
          <w:sz w:val="28"/>
        </w:rPr>
        <w:t>24.8</w:t>
      </w:r>
      <w:r>
        <w:rPr>
          <w:rFonts w:hint="eastAsia" w:hAnsi="宋体" w:eastAsia="楷体_GB2312" w:cs="宋体"/>
          <w:sz w:val="28"/>
        </w:rPr>
        <w:t>万平方米和市区月均交易量</w:t>
      </w:r>
      <w:r>
        <w:rPr>
          <w:rFonts w:hint="eastAsia" w:eastAsia="楷体_GB2312" w:cs="宋体"/>
          <w:sz w:val="28"/>
        </w:rPr>
        <w:t>19.5</w:t>
      </w:r>
      <w:r>
        <w:rPr>
          <w:rFonts w:hint="eastAsia" w:hAnsi="宋体" w:eastAsia="楷体_GB2312" w:cs="宋体"/>
          <w:sz w:val="28"/>
        </w:rPr>
        <w:t>万平方米。</w:t>
      </w:r>
    </w:p>
    <w:p>
      <w:pPr>
        <w:widowControl/>
        <w:spacing w:line="440" w:lineRule="exact"/>
        <w:ind w:firstLine="560" w:firstLineChars="200"/>
        <w:rPr>
          <w:rFonts w:hint="eastAsia" w:eastAsia="楷体_GB2312" w:cs="宋体"/>
          <w:sz w:val="28"/>
        </w:rPr>
      </w:pPr>
      <w:r>
        <w:rPr>
          <w:rFonts w:hint="eastAsia" w:eastAsia="楷体_GB2312" w:cs="宋体"/>
          <w:sz w:val="28"/>
        </w:rPr>
        <w:t>7、</w:t>
      </w:r>
      <w:r>
        <w:rPr>
          <w:rFonts w:hint="eastAsia" w:hAnsi="宋体" w:eastAsia="楷体_GB2312" w:cs="宋体"/>
          <w:sz w:val="28"/>
        </w:rPr>
        <w:t>县域房地产势头正劲：</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上半年，县域商品房投放面积</w:t>
      </w:r>
      <w:r>
        <w:rPr>
          <w:rFonts w:hint="eastAsia" w:eastAsia="楷体_GB2312" w:cs="宋体"/>
          <w:sz w:val="28"/>
        </w:rPr>
        <w:t>300.1</w:t>
      </w:r>
      <w:r>
        <w:rPr>
          <w:rFonts w:hint="eastAsia" w:hAnsi="宋体" w:eastAsia="楷体_GB2312" w:cs="宋体"/>
          <w:sz w:val="28"/>
        </w:rPr>
        <w:t>万平方米，同比增长</w:t>
      </w:r>
      <w:r>
        <w:rPr>
          <w:rFonts w:hint="eastAsia" w:eastAsia="楷体_GB2312" w:cs="宋体"/>
          <w:sz w:val="28"/>
        </w:rPr>
        <w:t>35.4%</w:t>
      </w:r>
      <w:r>
        <w:rPr>
          <w:rFonts w:hint="eastAsia" w:hAnsi="宋体" w:eastAsia="楷体_GB2312" w:cs="宋体"/>
          <w:sz w:val="28"/>
        </w:rPr>
        <w:t>，其中：商品住房投放面积</w:t>
      </w:r>
      <w:r>
        <w:rPr>
          <w:rFonts w:hint="eastAsia" w:eastAsia="楷体_GB2312" w:cs="宋体"/>
          <w:sz w:val="28"/>
        </w:rPr>
        <w:t>219.18</w:t>
      </w:r>
      <w:r>
        <w:rPr>
          <w:rFonts w:hint="eastAsia" w:hAnsi="宋体" w:eastAsia="楷体_GB2312" w:cs="宋体"/>
          <w:sz w:val="28"/>
        </w:rPr>
        <w:t>万平方米，同比增长</w:t>
      </w:r>
      <w:r>
        <w:rPr>
          <w:rFonts w:hint="eastAsia" w:eastAsia="楷体_GB2312" w:cs="宋体"/>
          <w:sz w:val="28"/>
        </w:rPr>
        <w:t>15.63%</w:t>
      </w:r>
      <w:r>
        <w:rPr>
          <w:rFonts w:hint="eastAsia" w:hAnsi="宋体" w:eastAsia="楷体_GB2312" w:cs="宋体"/>
          <w:sz w:val="28"/>
        </w:rPr>
        <w:t>；非住宅投放面积</w:t>
      </w:r>
      <w:r>
        <w:rPr>
          <w:rFonts w:hint="eastAsia" w:eastAsia="楷体_GB2312" w:cs="宋体"/>
          <w:sz w:val="28"/>
        </w:rPr>
        <w:t>80.92</w:t>
      </w:r>
      <w:r>
        <w:rPr>
          <w:rFonts w:hint="eastAsia" w:hAnsi="宋体" w:eastAsia="楷体_GB2312" w:cs="宋体"/>
          <w:sz w:val="28"/>
        </w:rPr>
        <w:t>万平方米，同比增长</w:t>
      </w:r>
      <w:r>
        <w:rPr>
          <w:rFonts w:hint="eastAsia" w:eastAsia="楷体_GB2312" w:cs="宋体"/>
          <w:sz w:val="28"/>
        </w:rPr>
        <w:t>152.24%</w:t>
      </w:r>
      <w:r>
        <w:rPr>
          <w:rFonts w:hint="eastAsia" w:hAnsi="宋体" w:eastAsia="楷体_GB2312" w:cs="宋体"/>
          <w:sz w:val="28"/>
        </w:rPr>
        <w:t>。县域商品房销售面积</w:t>
      </w:r>
      <w:r>
        <w:rPr>
          <w:rFonts w:hint="eastAsia" w:eastAsia="楷体_GB2312" w:cs="宋体"/>
          <w:sz w:val="28"/>
        </w:rPr>
        <w:t>258.25</w:t>
      </w:r>
      <w:r>
        <w:rPr>
          <w:rFonts w:hint="eastAsia" w:hAnsi="宋体" w:eastAsia="楷体_GB2312" w:cs="宋体"/>
          <w:sz w:val="28"/>
        </w:rPr>
        <w:t>万平方米，同比增长</w:t>
      </w:r>
      <w:r>
        <w:rPr>
          <w:rFonts w:hint="eastAsia" w:eastAsia="楷体_GB2312" w:cs="宋体"/>
          <w:sz w:val="28"/>
        </w:rPr>
        <w:t>100.36%</w:t>
      </w:r>
      <w:r>
        <w:rPr>
          <w:rFonts w:hint="eastAsia" w:hAnsi="宋体" w:eastAsia="楷体_GB2312" w:cs="宋体"/>
          <w:sz w:val="28"/>
        </w:rPr>
        <w:t>，其中：商品住房销售</w:t>
      </w:r>
      <w:r>
        <w:rPr>
          <w:rFonts w:hint="eastAsia" w:eastAsia="楷体_GB2312" w:cs="宋体"/>
          <w:sz w:val="28"/>
        </w:rPr>
        <w:t>234.84</w:t>
      </w:r>
      <w:r>
        <w:rPr>
          <w:rFonts w:hint="eastAsia" w:hAnsi="宋体" w:eastAsia="楷体_GB2312" w:cs="宋体"/>
          <w:sz w:val="28"/>
        </w:rPr>
        <w:t>万平方米，同比增长</w:t>
      </w:r>
      <w:r>
        <w:rPr>
          <w:rFonts w:hint="eastAsia" w:eastAsia="楷体_GB2312" w:cs="宋体"/>
          <w:sz w:val="28"/>
        </w:rPr>
        <w:t>84.93%</w:t>
      </w:r>
      <w:r>
        <w:rPr>
          <w:rFonts w:hint="eastAsia" w:hAnsi="宋体" w:eastAsia="楷体_GB2312" w:cs="宋体"/>
          <w:sz w:val="28"/>
        </w:rPr>
        <w:t>，非住宅销售面积</w:t>
      </w:r>
      <w:r>
        <w:rPr>
          <w:rFonts w:hint="eastAsia" w:eastAsia="楷体_GB2312" w:cs="宋体"/>
          <w:sz w:val="28"/>
        </w:rPr>
        <w:t>23.41</w:t>
      </w:r>
      <w:r>
        <w:rPr>
          <w:rFonts w:hint="eastAsia" w:hAnsi="宋体" w:eastAsia="楷体_GB2312" w:cs="宋体"/>
          <w:sz w:val="28"/>
        </w:rPr>
        <w:t>万平方米，同比增长</w:t>
      </w:r>
      <w:r>
        <w:rPr>
          <w:rFonts w:hint="eastAsia" w:eastAsia="楷体_GB2312" w:cs="宋体"/>
          <w:sz w:val="28"/>
        </w:rPr>
        <w:t>1132.11%</w:t>
      </w:r>
      <w:r>
        <w:rPr>
          <w:rFonts w:hint="eastAsia" w:hAnsi="宋体" w:eastAsia="楷体_GB2312" w:cs="宋体"/>
          <w:sz w:val="28"/>
        </w:rPr>
        <w:t>，县域房地产市场销售增幅远高于市区增幅。虽然县域非住宅销售同比增幅较大，但仍不容忽视的是，县域非住宅市场的供应量过大，供大于求态势逐步显现，上半年县域非住宅供销比达到</w:t>
      </w:r>
      <w:r>
        <w:rPr>
          <w:rFonts w:hint="eastAsia" w:eastAsia="楷体_GB2312" w:cs="宋体"/>
          <w:sz w:val="28"/>
        </w:rPr>
        <w:t>3.46</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，供销比值高于市区。近两年县域房地产开发的业态以城市综合体项目居多，其中非住宅物业的开发比重过大。在</w:t>
      </w:r>
      <w:r>
        <w:rPr>
          <w:rFonts w:hint="eastAsia" w:eastAsia="楷体_GB2312" w:cs="宋体"/>
          <w:sz w:val="28"/>
        </w:rPr>
        <w:t>2011</w:t>
      </w:r>
      <w:r>
        <w:rPr>
          <w:rFonts w:hint="eastAsia" w:hAnsi="宋体" w:eastAsia="楷体_GB2312" w:cs="宋体"/>
          <w:sz w:val="28"/>
        </w:rPr>
        <w:t>年至</w:t>
      </w:r>
      <w:r>
        <w:rPr>
          <w:rFonts w:hint="eastAsia" w:eastAsia="楷体_GB2312" w:cs="宋体"/>
          <w:sz w:val="28"/>
        </w:rPr>
        <w:t>2013</w:t>
      </w:r>
      <w:r>
        <w:rPr>
          <w:rFonts w:hint="eastAsia" w:hAnsi="宋体" w:eastAsia="楷体_GB2312" w:cs="宋体"/>
          <w:sz w:val="28"/>
        </w:rPr>
        <w:t>年上半年的两年半期间，县域非住宅累计的供销差已经达到</w:t>
      </w:r>
      <w:r>
        <w:rPr>
          <w:rFonts w:hint="eastAsia" w:eastAsia="楷体_GB2312" w:cs="宋体"/>
          <w:sz w:val="28"/>
        </w:rPr>
        <w:t>173.01</w:t>
      </w:r>
      <w:r>
        <w:rPr>
          <w:rFonts w:hint="eastAsia" w:hAnsi="宋体" w:eastAsia="楷体_GB2312" w:cs="宋体"/>
          <w:sz w:val="28"/>
        </w:rPr>
        <w:t>万平方米，短期内难以消化。</w:t>
      </w:r>
    </w:p>
    <w:p>
      <w:pPr>
        <w:widowControl/>
        <w:spacing w:line="440" w:lineRule="exact"/>
        <w:ind w:firstLine="560" w:firstLineChars="200"/>
        <w:rPr>
          <w:rFonts w:hint="eastAsia" w:eastAsia="楷体_GB2312" w:cs="宋体"/>
          <w:sz w:val="28"/>
        </w:rPr>
      </w:pPr>
      <w:r>
        <w:rPr>
          <w:rFonts w:hint="eastAsia" w:eastAsia="楷体_GB2312" w:cs="宋体"/>
          <w:sz w:val="28"/>
        </w:rPr>
        <w:t> （四）</w:t>
      </w:r>
      <w:r>
        <w:rPr>
          <w:rFonts w:hint="eastAsia" w:hAnsi="宋体" w:eastAsia="楷体_GB2312" w:cs="宋体"/>
          <w:sz w:val="28"/>
        </w:rPr>
        <w:t>、郑州房地产市场下半年走势：</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从经济层面看，房地产行业在稳步回升的同时，国际经济环境不容乐观，国内宏观经济面临的不确定性增强，房地产外部环境存在一定的变数。</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从政策层面看，</w:t>
      </w:r>
      <w:r>
        <w:rPr>
          <w:rFonts w:hint="eastAsia" w:eastAsia="楷体_GB2312" w:cs="宋体"/>
          <w:sz w:val="28"/>
        </w:rPr>
        <w:t>6</w:t>
      </w:r>
      <w:r>
        <w:rPr>
          <w:rFonts w:hint="eastAsia" w:hAnsi="宋体" w:eastAsia="楷体_GB2312" w:cs="宋体"/>
          <w:sz w:val="28"/>
        </w:rPr>
        <w:t>月</w:t>
      </w:r>
      <w:r>
        <w:rPr>
          <w:rFonts w:hint="eastAsia" w:eastAsia="楷体_GB2312" w:cs="宋体"/>
          <w:sz w:val="28"/>
        </w:rPr>
        <w:t>19</w:t>
      </w:r>
      <w:r>
        <w:rPr>
          <w:rFonts w:hint="eastAsia" w:hAnsi="宋体" w:eastAsia="楷体_GB2312" w:cs="宋体"/>
          <w:sz w:val="28"/>
        </w:rPr>
        <w:t>日，李克强总理在国务院常务会议上明确提出支持居民家庭首套自住购房，这是新一届政府领导班子上台以来第一次在国务院常务会议上，对房地产市场发展做出公开表态，传递出对于房地产政策面的讯息偏向利好。</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从资金层面看，目前银行流动性资金紧张，将短期内明显影响购房者贷款；但</w:t>
      </w:r>
      <w:r>
        <w:rPr>
          <w:rFonts w:hint="eastAsia" w:eastAsia="楷体_GB2312" w:cs="宋体"/>
          <w:sz w:val="28"/>
        </w:rPr>
        <w:t>7</w:t>
      </w:r>
      <w:r>
        <w:rPr>
          <w:rFonts w:hint="eastAsia" w:hAnsi="宋体" w:eastAsia="楷体_GB2312" w:cs="宋体"/>
          <w:sz w:val="28"/>
        </w:rPr>
        <w:t>月</w:t>
      </w:r>
      <w:r>
        <w:rPr>
          <w:rFonts w:hint="eastAsia" w:eastAsia="楷体_GB2312" w:cs="宋体"/>
          <w:sz w:val="28"/>
        </w:rPr>
        <w:t>5</w:t>
      </w:r>
      <w:r>
        <w:rPr>
          <w:rFonts w:hint="eastAsia" w:hAnsi="宋体" w:eastAsia="楷体_GB2312" w:cs="宋体"/>
          <w:sz w:val="28"/>
        </w:rPr>
        <w:t>日，国务院办公厅发布的《金融支持经济结构调整和转型升级指导意见》中要求银行积极满足居民家庭首套房等合理信贷需求，对房地产信贷而言中长期同样偏向利好。</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从土地供应看，郑州近两年加大了商品住房的土地供应，</w:t>
      </w:r>
      <w:r>
        <w:rPr>
          <w:rFonts w:hint="eastAsia" w:eastAsia="楷体_GB2312" w:cs="宋体"/>
          <w:sz w:val="28"/>
        </w:rPr>
        <w:t>2011</w:t>
      </w:r>
      <w:r>
        <w:rPr>
          <w:rFonts w:hint="eastAsia" w:hAnsi="宋体" w:eastAsia="楷体_GB2312" w:cs="宋体"/>
          <w:sz w:val="28"/>
        </w:rPr>
        <w:t>年</w:t>
      </w:r>
      <w:r>
        <w:rPr>
          <w:rFonts w:hint="eastAsia" w:eastAsia="楷体_GB2312" w:cs="宋体"/>
          <w:sz w:val="28"/>
        </w:rPr>
        <w:t>-2012</w:t>
      </w:r>
      <w:r>
        <w:rPr>
          <w:rFonts w:hint="eastAsia" w:hAnsi="宋体" w:eastAsia="楷体_GB2312" w:cs="宋体"/>
          <w:sz w:val="28"/>
        </w:rPr>
        <w:t>年全市商品住宅供地为</w:t>
      </w:r>
      <w:r>
        <w:rPr>
          <w:rFonts w:hint="eastAsia" w:eastAsia="楷体_GB2312" w:cs="宋体"/>
          <w:sz w:val="28"/>
        </w:rPr>
        <w:t>33169.16</w:t>
      </w:r>
      <w:r>
        <w:rPr>
          <w:rFonts w:hint="eastAsia" w:hAnsi="宋体" w:eastAsia="楷体_GB2312" w:cs="宋体"/>
          <w:sz w:val="28"/>
        </w:rPr>
        <w:t>亩，占到过去五年商品住房实际供应量的</w:t>
      </w:r>
      <w:r>
        <w:rPr>
          <w:rFonts w:hint="eastAsia" w:eastAsia="楷体_GB2312" w:cs="宋体"/>
          <w:sz w:val="28"/>
        </w:rPr>
        <w:t>68.94%</w:t>
      </w:r>
      <w:r>
        <w:rPr>
          <w:rFonts w:hint="eastAsia" w:hAnsi="宋体" w:eastAsia="楷体_GB2312" w:cs="宋体"/>
          <w:sz w:val="28"/>
        </w:rPr>
        <w:t>，其中市区供地</w:t>
      </w:r>
      <w:r>
        <w:rPr>
          <w:rFonts w:hint="eastAsia" w:eastAsia="楷体_GB2312" w:cs="宋体"/>
          <w:sz w:val="28"/>
        </w:rPr>
        <w:t>12843.84</w:t>
      </w:r>
      <w:r>
        <w:rPr>
          <w:rFonts w:hint="eastAsia" w:hAnsi="宋体" w:eastAsia="楷体_GB2312" w:cs="宋体"/>
          <w:sz w:val="28"/>
        </w:rPr>
        <w:t>亩，是过去五年商品住房实际供应量的</w:t>
      </w:r>
      <w:r>
        <w:rPr>
          <w:rFonts w:hint="eastAsia" w:eastAsia="楷体_GB2312" w:cs="宋体"/>
          <w:sz w:val="28"/>
        </w:rPr>
        <w:t>65.74%</w:t>
      </w:r>
      <w:r>
        <w:rPr>
          <w:rFonts w:hint="eastAsia" w:hAnsi="宋体" w:eastAsia="楷体_GB2312" w:cs="宋体"/>
          <w:sz w:val="28"/>
        </w:rPr>
        <w:t>，这些土地陆续进入市场，将极大缓解商品住房市场短暂性供应偏紧的局面。</w:t>
      </w:r>
    </w:p>
    <w:p>
      <w:pPr>
        <w:widowControl/>
        <w:spacing w:line="440" w:lineRule="exact"/>
        <w:ind w:firstLine="560" w:firstLineChars="200"/>
        <w:rPr>
          <w:rFonts w:hint="eastAsia" w:eastAsia="楷体_GB2312" w:cs="宋体"/>
          <w:sz w:val="28"/>
        </w:rPr>
      </w:pPr>
      <w:r>
        <w:rPr>
          <w:rFonts w:hint="eastAsia" w:hAnsi="宋体" w:eastAsia="楷体_GB2312" w:cs="宋体"/>
          <w:sz w:val="28"/>
        </w:rPr>
        <w:t>综合上述因素，我们认为下半年郑州房地产市场：</w:t>
      </w:r>
    </w:p>
    <w:p>
      <w:pPr>
        <w:widowControl/>
        <w:spacing w:line="440" w:lineRule="exact"/>
        <w:ind w:firstLine="560" w:firstLineChars="200"/>
        <w:rPr>
          <w:rFonts w:hint="eastAsia" w:eastAsia="楷体_GB2312" w:cs="宋体"/>
          <w:sz w:val="28"/>
        </w:rPr>
      </w:pPr>
      <w:r>
        <w:rPr>
          <w:rFonts w:hint="eastAsia" w:eastAsia="楷体_GB2312" w:cs="宋体"/>
          <w:sz w:val="28"/>
        </w:rPr>
        <w:t>1、</w:t>
      </w:r>
      <w:r>
        <w:rPr>
          <w:rFonts w:hint="eastAsia" w:hAnsi="宋体" w:eastAsia="楷体_GB2312" w:cs="宋体"/>
          <w:sz w:val="28"/>
        </w:rPr>
        <w:t>市场投放速度加快：</w:t>
      </w:r>
    </w:p>
    <w:p>
      <w:pPr>
        <w:widowControl/>
        <w:spacing w:line="440" w:lineRule="exact"/>
        <w:ind w:firstLine="560" w:firstLineChars="200"/>
        <w:rPr>
          <w:rFonts w:hint="eastAsia" w:eastAsia="楷体_GB2312" w:cs="宋体"/>
          <w:sz w:val="28"/>
        </w:rPr>
      </w:pPr>
      <w:r>
        <w:rPr>
          <w:rFonts w:hint="eastAsia" w:hAnsi="宋体" w:eastAsia="楷体_GB2312" w:cs="宋体"/>
          <w:sz w:val="28"/>
        </w:rPr>
        <w:t>随着市场的持续平稳以及政策效应的递减，房企对市场预期依旧乐观；同时，今年上半年全市房地产开发投资增速和商品住房新开工面积高出去年同期</w:t>
      </w:r>
      <w:r>
        <w:rPr>
          <w:rFonts w:hint="eastAsia" w:eastAsia="楷体_GB2312" w:cs="宋体"/>
          <w:sz w:val="28"/>
        </w:rPr>
        <w:t>7.4</w:t>
      </w:r>
      <w:r>
        <w:rPr>
          <w:rFonts w:hint="eastAsia" w:hAnsi="宋体" w:eastAsia="楷体_GB2312" w:cs="宋体"/>
          <w:sz w:val="28"/>
        </w:rPr>
        <w:t>个百分点和</w:t>
      </w:r>
      <w:r>
        <w:rPr>
          <w:rFonts w:hint="eastAsia" w:eastAsia="楷体_GB2312" w:cs="宋体"/>
          <w:sz w:val="28"/>
        </w:rPr>
        <w:t>29.7</w:t>
      </w:r>
      <w:r>
        <w:rPr>
          <w:rFonts w:hint="eastAsia" w:hAnsi="宋体" w:eastAsia="楷体_GB2312" w:cs="宋体"/>
          <w:sz w:val="28"/>
        </w:rPr>
        <w:t>个百分点，预计今年下半年以及明年上半年市场投放量将进一步增加，商品住房将呈供求平衡或供略大于求的局面。</w:t>
      </w:r>
    </w:p>
    <w:p>
      <w:pPr>
        <w:widowControl/>
        <w:spacing w:line="440" w:lineRule="exact"/>
        <w:ind w:firstLine="560" w:firstLineChars="200"/>
        <w:rPr>
          <w:rFonts w:hint="eastAsia" w:eastAsia="楷体_GB2312" w:cs="宋体"/>
          <w:sz w:val="28"/>
        </w:rPr>
      </w:pPr>
      <w:r>
        <w:rPr>
          <w:rFonts w:hint="eastAsia" w:eastAsia="楷体_GB2312" w:cs="宋体"/>
          <w:sz w:val="28"/>
        </w:rPr>
        <w:t>2、</w:t>
      </w:r>
      <w:r>
        <w:rPr>
          <w:rFonts w:hint="eastAsia" w:hAnsi="宋体" w:eastAsia="楷体_GB2312" w:cs="宋体"/>
          <w:sz w:val="28"/>
        </w:rPr>
        <w:t>市场成交平稳走高：</w:t>
      </w:r>
    </w:p>
    <w:p>
      <w:pPr>
        <w:widowControl/>
        <w:spacing w:line="440" w:lineRule="exact"/>
        <w:ind w:firstLine="560" w:firstLineChars="200"/>
        <w:rPr>
          <w:rFonts w:hint="eastAsia" w:eastAsia="楷体_GB2312" w:cs="宋体"/>
          <w:sz w:val="28"/>
        </w:rPr>
      </w:pPr>
      <w:r>
        <w:rPr>
          <w:rFonts w:hint="eastAsia" w:hAnsi="宋体" w:eastAsia="楷体_GB2312" w:cs="宋体"/>
          <w:sz w:val="28"/>
        </w:rPr>
        <w:t>预计行业大环境维持基本平稳的情况下，市场活跃的态势将保持平稳走高。</w:t>
      </w:r>
    </w:p>
    <w:p>
      <w:pPr>
        <w:widowControl/>
        <w:spacing w:line="440" w:lineRule="exact"/>
        <w:ind w:firstLine="560" w:firstLineChars="200"/>
        <w:rPr>
          <w:rFonts w:hint="eastAsia" w:eastAsia="楷体_GB2312" w:cs="宋体"/>
          <w:sz w:val="28"/>
        </w:rPr>
      </w:pPr>
      <w:r>
        <w:rPr>
          <w:rFonts w:hint="eastAsia" w:eastAsia="楷体_GB2312" w:cs="宋体"/>
          <w:sz w:val="28"/>
        </w:rPr>
        <w:t>3、</w:t>
      </w:r>
      <w:r>
        <w:rPr>
          <w:rFonts w:hint="eastAsia" w:hAnsi="宋体" w:eastAsia="楷体_GB2312" w:cs="宋体"/>
          <w:sz w:val="28"/>
        </w:rPr>
        <w:t>房价压力依然较大：</w:t>
      </w:r>
    </w:p>
    <w:p>
      <w:pPr>
        <w:widowControl/>
        <w:spacing w:line="440" w:lineRule="exact"/>
        <w:ind w:firstLine="560" w:firstLineChars="200"/>
        <w:rPr>
          <w:rFonts w:hint="eastAsia" w:eastAsia="楷体_GB2312" w:cs="宋体"/>
          <w:sz w:val="28"/>
        </w:rPr>
      </w:pPr>
      <w:r>
        <w:rPr>
          <w:rFonts w:hint="eastAsia" w:hAnsi="宋体" w:eastAsia="楷体_GB2312" w:cs="宋体"/>
          <w:sz w:val="28"/>
        </w:rPr>
        <w:t>在已采取稳控房价措施的基础上，物价和房管部门将采取更加有效的行政干预措施，下半年房价不会出现大幅度的增长，但目前住宅市场库存暂时处于低位，房价上涨压力仍将延续。</w:t>
      </w:r>
    </w:p>
    <w:p>
      <w:pPr>
        <w:widowControl/>
        <w:spacing w:line="440" w:lineRule="exact"/>
        <w:ind w:firstLine="560" w:firstLineChars="200"/>
        <w:rPr>
          <w:rFonts w:hint="eastAsia" w:eastAsia="楷体_GB2312" w:cs="宋体"/>
          <w:sz w:val="28"/>
        </w:rPr>
      </w:pPr>
      <w:r>
        <w:rPr>
          <w:rFonts w:hint="eastAsia" w:eastAsia="楷体_GB2312" w:cs="宋体"/>
          <w:sz w:val="28"/>
        </w:rPr>
        <w:t>4、</w:t>
      </w:r>
      <w:r>
        <w:rPr>
          <w:rFonts w:hint="eastAsia" w:hAnsi="宋体" w:eastAsia="楷体_GB2312" w:cs="宋体"/>
          <w:sz w:val="28"/>
        </w:rPr>
        <w:t>三类社区建设加速：</w:t>
      </w:r>
    </w:p>
    <w:p>
      <w:pPr>
        <w:widowControl/>
        <w:spacing w:line="440" w:lineRule="exact"/>
        <w:ind w:firstLine="560" w:firstLineChars="200"/>
        <w:rPr>
          <w:rFonts w:hint="eastAsia" w:eastAsia="楷体_GB2312" w:cs="宋体"/>
          <w:sz w:val="28"/>
        </w:rPr>
      </w:pPr>
      <w:r>
        <w:rPr>
          <w:rFonts w:hint="eastAsia" w:hAnsi="宋体" w:eastAsia="楷体_GB2312" w:cs="宋体"/>
          <w:sz w:val="28"/>
        </w:rPr>
        <w:t>在</w:t>
      </w:r>
      <w:r>
        <w:rPr>
          <w:rFonts w:hint="eastAsia" w:eastAsia="楷体_GB2312" w:cs="宋体"/>
          <w:sz w:val="28"/>
        </w:rPr>
        <w:t>2013</w:t>
      </w:r>
      <w:r>
        <w:rPr>
          <w:rFonts w:hint="eastAsia" w:hAnsi="宋体" w:eastAsia="楷体_GB2312" w:cs="宋体"/>
          <w:sz w:val="28"/>
        </w:rPr>
        <w:t>年郑州《政府工作报告》中称，今年将启动城中村改造项目</w:t>
      </w:r>
      <w:r>
        <w:rPr>
          <w:rFonts w:hint="eastAsia" w:eastAsia="楷体_GB2312" w:cs="宋体"/>
          <w:sz w:val="28"/>
        </w:rPr>
        <w:t>31</w:t>
      </w:r>
      <w:r>
        <w:rPr>
          <w:rFonts w:hint="eastAsia" w:hAnsi="宋体" w:eastAsia="楷体_GB2312" w:cs="宋体"/>
          <w:sz w:val="28"/>
        </w:rPr>
        <w:t>个、合村并城项目</w:t>
      </w:r>
      <w:r>
        <w:rPr>
          <w:rFonts w:hint="eastAsia" w:eastAsia="楷体_GB2312" w:cs="宋体"/>
          <w:sz w:val="28"/>
        </w:rPr>
        <w:t>38</w:t>
      </w:r>
      <w:r>
        <w:rPr>
          <w:rFonts w:hint="eastAsia" w:hAnsi="宋体" w:eastAsia="楷体_GB2312" w:cs="宋体"/>
          <w:sz w:val="28"/>
        </w:rPr>
        <w:t>个、新型农村社区项目</w:t>
      </w:r>
      <w:r>
        <w:rPr>
          <w:rFonts w:hint="eastAsia" w:eastAsia="楷体_GB2312" w:cs="宋体"/>
          <w:sz w:val="28"/>
        </w:rPr>
        <w:t>24</w:t>
      </w:r>
      <w:r>
        <w:rPr>
          <w:rFonts w:hint="eastAsia" w:hAnsi="宋体" w:eastAsia="楷体_GB2312" w:cs="宋体"/>
          <w:sz w:val="28"/>
        </w:rPr>
        <w:t>个，力争实施拆迁</w:t>
      </w:r>
      <w:r>
        <w:rPr>
          <w:rFonts w:hint="eastAsia" w:eastAsia="楷体_GB2312" w:cs="宋体"/>
          <w:sz w:val="28"/>
        </w:rPr>
        <w:t>7300</w:t>
      </w:r>
      <w:r>
        <w:rPr>
          <w:rFonts w:hint="eastAsia" w:hAnsi="宋体" w:eastAsia="楷体_GB2312" w:cs="宋体"/>
          <w:sz w:val="28"/>
        </w:rPr>
        <w:t>万平方米，新建建筑面积</w:t>
      </w:r>
      <w:r>
        <w:rPr>
          <w:rFonts w:hint="eastAsia" w:eastAsia="楷体_GB2312" w:cs="宋体"/>
          <w:sz w:val="28"/>
        </w:rPr>
        <w:t>12000</w:t>
      </w:r>
      <w:r>
        <w:rPr>
          <w:rFonts w:hint="eastAsia" w:hAnsi="宋体" w:eastAsia="楷体_GB2312" w:cs="宋体"/>
          <w:sz w:val="28"/>
        </w:rPr>
        <w:t>万平方米。三类社区的启动和积极推进，一方面将改善拆迁安置户的居住环境，一方面也会进一步增加商品住宅的市场供应量。</w:t>
      </w:r>
    </w:p>
    <w:p>
      <w:pPr>
        <w:pStyle w:val="14"/>
        <w:spacing w:before="0" w:beforeAutospacing="0" w:after="0" w:afterAutospacing="0" w:line="440" w:lineRule="exact"/>
        <w:ind w:firstLine="560" w:firstLineChars="200"/>
        <w:jc w:val="both"/>
        <w:rPr>
          <w:rFonts w:hint="eastAsia" w:ascii="楷体_GB2312" w:eastAsia="楷体_GB2312"/>
          <w:sz w:val="28"/>
          <w:szCs w:val="28"/>
        </w:rPr>
      </w:pPr>
      <w:r>
        <w:rPr>
          <w:rFonts w:hint="eastAsia" w:ascii="楷体_GB2312" w:eastAsia="楷体_GB2312"/>
          <w:sz w:val="28"/>
          <w:szCs w:val="28"/>
        </w:rPr>
        <w:t>（五）、估价对象所在区域房地产价格分析：</w:t>
      </w:r>
    </w:p>
    <w:p>
      <w:pPr>
        <w:pStyle w:val="14"/>
        <w:spacing w:before="0" w:beforeAutospacing="0" w:after="0" w:afterAutospacing="0" w:line="440" w:lineRule="exact"/>
        <w:ind w:firstLine="560" w:firstLineChars="200"/>
        <w:jc w:val="both"/>
        <w:rPr>
          <w:rFonts w:hint="eastAsia" w:hAnsi="Verdana"/>
          <w:color w:val="000000"/>
          <w:sz w:val="28"/>
          <w:szCs w:val="28"/>
        </w:rPr>
      </w:pPr>
      <w:r>
        <w:rPr>
          <w:rFonts w:hint="eastAsia" w:ascii="楷体_GB2312" w:eastAsia="楷体_GB2312"/>
          <w:color w:val="FF0000"/>
          <w:sz w:val="28"/>
          <w:szCs w:val="28"/>
        </w:rPr>
        <w:t>估价对象位于二七区较成熟区域，该区域内多以郑州铁路局家属院居多，该房产所在区域房地产市场交易价格与交易量一直保持稳定，该区域范围内同</w:t>
      </w:r>
      <w:r>
        <w:rPr>
          <w:rFonts w:hint="eastAsia" w:ascii="楷体_GB2312" w:hAnsi="Verdana" w:eastAsia="楷体_GB2312"/>
          <w:color w:val="FF0000"/>
          <w:sz w:val="28"/>
          <w:szCs w:val="28"/>
        </w:rPr>
        <w:t>类型房产成交价格平均在5300～6500元/平方米之间，附近同类房产出租价格约2600元/月.套。估价对象建筑面积171.13平方米，规划用途为成套住宅，户型为四室二厅一厨二卫，建筑面积较大，需求人数较少，实际成交价格单价略低。</w:t>
      </w:r>
      <w:r>
        <w:rPr>
          <w:rFonts w:hint="eastAsia" w:hAnsi="Verdana"/>
          <w:color w:val="000000"/>
          <w:sz w:val="28"/>
          <w:szCs w:val="28"/>
        </w:rPr>
        <w:t xml:space="preserve">    </w:t>
      </w:r>
    </w:p>
    <w:bookmarkEnd w:id="19"/>
    <w:bookmarkEnd w:id="20"/>
    <w:bookmarkEnd w:id="21"/>
    <w:bookmarkEnd w:id="22"/>
    <w:p>
      <w:pPr>
        <w:pStyle w:val="14"/>
        <w:spacing w:before="0" w:beforeAutospacing="0" w:after="0" w:afterAutospacing="0" w:line="440" w:lineRule="exact"/>
        <w:ind w:firstLine="562" w:firstLineChars="200"/>
        <w:jc w:val="both"/>
        <w:rPr>
          <w:rFonts w:hint="eastAsia" w:ascii="楷体_GB2312" w:eastAsia="楷体_GB2312"/>
          <w:b/>
          <w:sz w:val="28"/>
          <w:szCs w:val="28"/>
        </w:rPr>
      </w:pPr>
      <w:r>
        <w:rPr>
          <w:rFonts w:hint="eastAsia" w:ascii="楷体_GB2312" w:eastAsia="楷体_GB2312"/>
          <w:b/>
          <w:sz w:val="28"/>
          <w:szCs w:val="28"/>
        </w:rPr>
        <w:t>五、最高最佳使用分析</w:t>
      </w:r>
      <w:bookmarkEnd w:id="23"/>
      <w:bookmarkEnd w:id="24"/>
      <w:bookmarkEnd w:id="25"/>
      <w:bookmarkEnd w:id="26"/>
      <w:bookmarkEnd w:id="27"/>
      <w:bookmarkEnd w:id="28"/>
      <w:bookmarkEnd w:id="29"/>
      <w:bookmarkEnd w:id="30"/>
      <w:bookmarkEnd w:id="31"/>
      <w:r>
        <w:rPr>
          <w:rFonts w:hint="eastAsia" w:ascii="楷体_GB2312" w:eastAsia="楷体_GB2312"/>
          <w:b/>
          <w:sz w:val="28"/>
          <w:szCs w:val="28"/>
        </w:rPr>
        <w:t>：</w:t>
      </w:r>
    </w:p>
    <w:p>
      <w:pPr>
        <w:topLinePunct w:val="1"/>
        <w:spacing w:line="440" w:lineRule="exact"/>
        <w:ind w:firstLine="560" w:firstLineChars="200"/>
        <w:rPr>
          <w:rFonts w:ascii="楷体_GB2312" w:eastAsia="楷体_GB2312"/>
          <w:sz w:val="28"/>
        </w:rPr>
      </w:pPr>
      <w:r>
        <w:rPr>
          <w:rFonts w:hint="eastAsia" w:ascii="楷体_GB2312" w:eastAsia="楷体_GB2312"/>
          <w:sz w:val="28"/>
        </w:rPr>
        <w:t>在合法使用前提下，房地产只有在最高最佳使用状态下才能发挥最大效用。最高最佳使用是指房地产在法律上允许、技术上可能、财务上可行并使价值最大的合理、可能的利用，包括最佳的用途、规模和档次等。</w:t>
      </w:r>
    </w:p>
    <w:p>
      <w:pPr>
        <w:topLinePunct w:val="1"/>
        <w:spacing w:line="440" w:lineRule="exact"/>
        <w:ind w:firstLine="560" w:firstLineChars="200"/>
        <w:rPr>
          <w:rFonts w:ascii="楷体_GB2312" w:eastAsia="楷体_GB2312"/>
          <w:sz w:val="28"/>
        </w:rPr>
      </w:pPr>
      <w:r>
        <w:rPr>
          <w:rFonts w:hint="eastAsia" w:ascii="楷体_GB2312" w:eastAsia="楷体_GB2312"/>
          <w:sz w:val="28"/>
        </w:rPr>
        <w:t>最高最佳使用的估价前提如下：</w:t>
      </w:r>
    </w:p>
    <w:p>
      <w:pPr>
        <w:topLinePunct w:val="1"/>
        <w:spacing w:line="440" w:lineRule="exact"/>
        <w:ind w:firstLine="560" w:firstLineChars="200"/>
        <w:rPr>
          <w:rFonts w:ascii="楷体_GB2312" w:eastAsia="楷体_GB2312"/>
          <w:sz w:val="28"/>
        </w:rPr>
      </w:pPr>
      <w:r>
        <w:rPr>
          <w:rFonts w:hint="eastAsia" w:ascii="楷体_GB2312" w:eastAsia="楷体_GB2312"/>
          <w:sz w:val="28"/>
        </w:rPr>
        <w:t>1、维持现状前提：分析、判断维持现状、继续利用最为合理的，应以维持现状为前提进行估价。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2、更新改造前提：分析、判断更新改造再予以利用最为合理的，应以更新改造为前提进行估价。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3、改变用途前提：分析、判断改变用途再予以利用最为合理的，应以改变用途为前提进行估价。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4、扩大规模前提：分析、判断扩大规模再予以利用最为合理的，应以扩大规模为前提进行估价。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5、重新开发前提：分析、判断重新开发再予以利用最为合理的，应以重新开发为前提进行估价。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6、上述情形的某种组合或其他特殊利用前提。</w:t>
      </w:r>
    </w:p>
    <w:p>
      <w:pPr>
        <w:spacing w:line="440" w:lineRule="exact"/>
        <w:ind w:firstLine="560" w:firstLineChars="200"/>
        <w:rPr>
          <w:rFonts w:hint="eastAsia" w:ascii="楷体_GB2312" w:hAnsi="宋体" w:eastAsia="楷体_GB2312"/>
          <w:color w:val="000000"/>
          <w:sz w:val="28"/>
          <w:szCs w:val="28"/>
        </w:rPr>
      </w:pPr>
      <w:r>
        <w:rPr>
          <w:rFonts w:hint="eastAsia" w:ascii="楷体_GB2312" w:eastAsia="楷体_GB2312"/>
          <w:sz w:val="28"/>
        </w:rPr>
        <w:t>最高最佳使用</w:t>
      </w:r>
      <w:r>
        <w:rPr>
          <w:rFonts w:hint="eastAsia" w:ascii="楷体_GB2312" w:hAnsi="宋体" w:eastAsia="楷体_GB2312"/>
          <w:color w:val="000000"/>
          <w:sz w:val="28"/>
          <w:szCs w:val="28"/>
        </w:rPr>
        <w:t>分析如下：</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1、法律上的许可性：</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对于每一种潜在的使用方式，首先检查它是否为法律所许可。</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估价对象规划用途为成套住宅，为法律所允许。</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2、技术上的可能性：</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对于法律所允许的每一种使用方式，要检查它在技术上是否能够实现，包括建筑材料性能、施工技术手段等能否满足要求。</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估价对象为多层混合结构，该种房地产在技术上能够实现。</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3、经济上的可行性：</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对于法律上允许、技术上可能的每一种使用方式，还要进行经济可行性检验。</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估价对象规划用途为成套住宅，能够在房地产市场正常交易，且价值相对稳定。</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4、价值是否达到最大化：</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在所有具有经济可行性的使用方式中，能够使估价对象的价值达到最大化的使用方式，才是最高最佳的使用方式。</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估价对象的规划用途为成套住宅，该物业所处位置适于居住，只有居住能使其价值达到最大化。</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经综合分析，估价对象规划用途为成套住宅，平面布局合理，基础设施、公共配套设施完备，交通便捷，在法律上许可、技术上可能、财务上可行，价值最大化的前提下，经过充分合理的论证，估价人员认为估价对象以设计用途使用最为有利，是估价对象最高最佳使用。</w:t>
      </w:r>
    </w:p>
    <w:p>
      <w:pPr>
        <w:topLinePunct w:val="1"/>
        <w:spacing w:line="440" w:lineRule="exact"/>
        <w:ind w:firstLine="551" w:firstLineChars="196"/>
        <w:rPr>
          <w:rFonts w:hint="eastAsia" w:ascii="楷体_GB2312" w:hAnsi="宋体" w:eastAsia="楷体_GB2312"/>
          <w:b/>
          <w:sz w:val="28"/>
          <w:szCs w:val="28"/>
        </w:rPr>
      </w:pPr>
      <w:bookmarkStart w:id="32" w:name="_Toc75856730"/>
      <w:bookmarkStart w:id="33" w:name="_Toc91241729"/>
      <w:bookmarkStart w:id="34" w:name="_Toc502949995"/>
      <w:bookmarkStart w:id="35" w:name="_Toc153796637"/>
      <w:bookmarkStart w:id="36" w:name="_Toc509416445"/>
      <w:bookmarkStart w:id="37" w:name="_Toc509471107"/>
      <w:bookmarkStart w:id="38" w:name="_Toc509471700"/>
      <w:bookmarkStart w:id="39" w:name="_Toc509474633"/>
      <w:bookmarkStart w:id="40" w:name="_Toc23674227"/>
      <w:r>
        <w:rPr>
          <w:rFonts w:hint="eastAsia" w:ascii="楷体_GB2312" w:eastAsia="楷体_GB2312"/>
          <w:b/>
          <w:sz w:val="28"/>
          <w:szCs w:val="28"/>
        </w:rPr>
        <w:t>六、估价方法选用</w:t>
      </w:r>
      <w:bookmarkEnd w:id="32"/>
      <w:bookmarkEnd w:id="33"/>
      <w:bookmarkEnd w:id="34"/>
      <w:bookmarkEnd w:id="35"/>
      <w:bookmarkEnd w:id="36"/>
      <w:bookmarkEnd w:id="37"/>
      <w:bookmarkEnd w:id="38"/>
      <w:bookmarkEnd w:id="39"/>
      <w:bookmarkEnd w:id="40"/>
      <w:r>
        <w:rPr>
          <w:rFonts w:hint="eastAsia" w:ascii="楷体_GB2312" w:eastAsia="楷体_GB2312"/>
          <w:b/>
          <w:sz w:val="28"/>
          <w:szCs w:val="28"/>
        </w:rPr>
        <w:t>：</w:t>
      </w:r>
    </w:p>
    <w:p>
      <w:pPr>
        <w:topLinePunct w:val="1"/>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方法有市场比较法、成本法、收益法与假设开发法等，市场比较法适用于同类房地产交易案例较多的估价；收益法适用于有收益的房地产估价；假设开发法适用于重新开发建设的房地产估价；成本法适用于无市场依据或市场依据不充分且不适宜采用市场比较法、收益法进行估价的情况下估价。</w:t>
      </w:r>
    </w:p>
    <w:p>
      <w:pPr>
        <w:topLinePunct w:val="1"/>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根据评估目的，估价人员分析了估价对象的实际情况并在实地勘察和调研的基础上认为：估价对象尚未办理应分摊的国有土地使用权证，没有分摊土地面积，故无法使用成本法进行估价；估价对象区域内虽存在大量的租赁案例，但因现在的租金水平不能正常反映出估价对象的市场价值，故不宜使用收益法估价；估价对象为单一的成套住宅，不适于运用假设开发法；估价对象为成套住宅，市场上类似房产交易实例较多，经充分研究和论证，根据估价对象的特点和估价目的以及估价人员对临近地区市场状况的调查和对估价对象的实地勘察，并遵循房地产价格评估方法的确定原则，选取市场比较法进行估价，评定房地产市场价值。</w:t>
      </w:r>
    </w:p>
    <w:p>
      <w:pPr>
        <w:topLinePunct w:val="1"/>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先求取假定未设立法定优先受偿权利下的价值，然后再减去房地产估价师知悉的法定优先受偿款。</w:t>
      </w:r>
      <w:bookmarkStart w:id="41" w:name="_Toc153796638"/>
    </w:p>
    <w:p>
      <w:pPr>
        <w:pStyle w:val="7"/>
        <w:spacing w:line="440" w:lineRule="exact"/>
        <w:ind w:left="0" w:firstLine="551" w:firstLineChars="196"/>
        <w:rPr>
          <w:rFonts w:hint="eastAsia" w:ascii="楷体_GB2312" w:eastAsia="楷体_GB2312"/>
          <w:b/>
          <w:sz w:val="28"/>
          <w:szCs w:val="28"/>
        </w:rPr>
      </w:pPr>
      <w:r>
        <w:rPr>
          <w:rFonts w:hint="eastAsia" w:ascii="楷体_GB2312" w:eastAsia="楷体_GB2312"/>
          <w:b/>
          <w:sz w:val="28"/>
          <w:szCs w:val="28"/>
        </w:rPr>
        <w:t>七、估价测算过程：</w:t>
      </w:r>
      <w:bookmarkEnd w:id="41"/>
    </w:p>
    <w:p>
      <w:pPr>
        <w:topLinePunct w:val="1"/>
        <w:spacing w:line="440" w:lineRule="exact"/>
        <w:ind w:firstLine="560" w:firstLineChars="200"/>
        <w:rPr>
          <w:rFonts w:hint="eastAsia" w:ascii="楷体_GB2312" w:hAnsi="宋体" w:eastAsia="楷体_GB2312"/>
          <w:sz w:val="28"/>
          <w:szCs w:val="28"/>
        </w:rPr>
      </w:pPr>
      <w:r>
        <w:rPr>
          <w:rFonts w:hint="eastAsia" w:ascii="楷体_GB2312" w:eastAsia="楷体_GB2312"/>
          <w:sz w:val="28"/>
          <w:szCs w:val="28"/>
        </w:rPr>
        <w:t>1、求取假定未设立法定优先受偿权利下的市场价值。</w:t>
      </w:r>
    </w:p>
    <w:p>
      <w:pPr>
        <w:pStyle w:val="7"/>
        <w:spacing w:line="440" w:lineRule="exact"/>
        <w:ind w:left="0" w:firstLine="560" w:firstLineChars="200"/>
        <w:rPr>
          <w:rFonts w:hint="eastAsia" w:ascii="楷体_GB2312" w:eastAsia="楷体_GB2312"/>
          <w:sz w:val="28"/>
          <w:szCs w:val="28"/>
        </w:rPr>
      </w:pPr>
      <w:r>
        <w:rPr>
          <w:rFonts w:hint="eastAsia" w:ascii="楷体_GB2312" w:eastAsia="楷体_GB2312"/>
          <w:sz w:val="28"/>
          <w:szCs w:val="28"/>
        </w:rPr>
        <w:t>将估价对象与估价时点近期有过交易的类似房地产进行比较，评估人员将附近的房地产的价格搜集整理，再对这些类似房地产的价格进行交易情况、交易日期、区域因素、个别因素作适当修正，得出待估房地产价格。</w:t>
      </w:r>
    </w:p>
    <w:p>
      <w:pPr>
        <w:spacing w:line="440" w:lineRule="exact"/>
        <w:ind w:firstLine="570"/>
        <w:rPr>
          <w:rFonts w:ascii="楷体_GB2312" w:eastAsia="楷体_GB2312"/>
          <w:sz w:val="28"/>
          <w:szCs w:val="28"/>
        </w:rPr>
      </w:pPr>
      <w:r>
        <w:rPr>
          <w:rFonts w:hint="eastAsia" w:ascii="楷体_GB2312" w:eastAsia="楷体_GB2312"/>
          <w:sz w:val="28"/>
          <w:szCs w:val="28"/>
        </w:rPr>
        <w:t>计算公式如下：</w:t>
      </w:r>
    </w:p>
    <w:p>
      <w:pPr>
        <w:spacing w:line="440" w:lineRule="exact"/>
        <w:ind w:firstLine="560" w:firstLineChars="200"/>
        <w:rPr>
          <w:rFonts w:hint="eastAsia" w:ascii="楷体_GB2312" w:hAnsi="宋体" w:eastAsia="楷体_GB2312"/>
          <w:sz w:val="28"/>
          <w:szCs w:val="28"/>
        </w:rPr>
      </w:pPr>
      <w:r>
        <w:rPr>
          <w:rFonts w:hint="eastAsia" w:ascii="楷体_GB2312" w:eastAsia="楷体_GB2312"/>
          <w:sz w:val="28"/>
          <w:szCs w:val="28"/>
        </w:rPr>
        <w:t>比准价格=可比实例价格×交易情况修正系数×交易日期修正系数×区域因素修正系数×个别因素修正系数。</w:t>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(1)、根据委托方提供的相关资料，以及估价人员的现场勘察，并将调查结果进行搜集整理，通过对近期交易实例的分析，选择三个可比实例比较因素方面的资料。</w:t>
      </w:r>
    </w:p>
    <w:p>
      <w:pPr>
        <w:spacing w:line="440" w:lineRule="exact"/>
        <w:rPr>
          <w:rFonts w:hint="eastAsia" w:ascii="楷体_GB2312" w:eastAsia="楷体_GB2312"/>
          <w:sz w:val="28"/>
          <w:szCs w:val="28"/>
        </w:rPr>
      </w:pPr>
      <w:r>
        <w:rPr>
          <w:rFonts w:hint="eastAsia" w:ascii="楷体_GB2312" w:eastAsia="楷体_GB2312"/>
          <w:sz w:val="28"/>
          <w:szCs w:val="28"/>
        </w:rPr>
        <w:t xml:space="preserve">    可比实例A：产权人为</w:t>
      </w:r>
      <w:r>
        <w:rPr>
          <w:rFonts w:hint="eastAsia" w:ascii="楷体_GB2312" w:hAnsi="宋体" w:eastAsia="楷体_GB2312"/>
          <w:sz w:val="28"/>
          <w:szCs w:val="28"/>
        </w:rPr>
        <w:t>王芳</w:t>
      </w:r>
      <w:r>
        <w:rPr>
          <w:rFonts w:hint="eastAsia" w:ascii="楷体_GB2312" w:eastAsia="楷体_GB2312"/>
          <w:sz w:val="28"/>
          <w:szCs w:val="28"/>
        </w:rPr>
        <w:t>，坐落于</w:t>
      </w:r>
      <w:r>
        <w:rPr>
          <w:rFonts w:hint="eastAsia" w:ascii="楷体_GB2312" w:hAnsi="宋体" w:eastAsia="楷体_GB2312"/>
          <w:sz w:val="28"/>
          <w:szCs w:val="28"/>
        </w:rPr>
        <w:t>二七区保全街5号7号楼2单元5层东户，房产信息来源于房地产经纪公司已成交案例。位于庆丰街西、保全街北。东有庆丰街、西有交通路、南有保全街、北有永安街。附近有20路、57路、210等多路公交车通过，出行较方便。该房产附近有五彩小区、建华街小区、北福华小区等物业小区，有启蒙幼儿园、交通路小学、郑州第十人民医院等教育医疗机构；附近有世纪联华碧波园超市、正道思达超市、郑州火车头体育场、古玩城等。物业名称为财富星苑，小区规模较小，专业物业管理，物业管理较好，绿化一般。</w:t>
      </w:r>
      <w:r>
        <w:rPr>
          <w:rFonts w:hint="eastAsia" w:ascii="楷体_GB2312" w:eastAsia="楷体_GB2312"/>
          <w:sz w:val="28"/>
          <w:szCs w:val="28"/>
        </w:rPr>
        <w:t>建筑面积为</w:t>
      </w:r>
      <w:r>
        <w:rPr>
          <w:rFonts w:hint="eastAsia" w:eastAsia="楷体_GB2312"/>
          <w:sz w:val="28"/>
          <w:szCs w:val="28"/>
        </w:rPr>
        <w:t>136.03平方米</w:t>
      </w:r>
      <w:r>
        <w:rPr>
          <w:rFonts w:hint="eastAsia" w:ascii="楷体_GB2312" w:eastAsia="楷体_GB2312"/>
          <w:sz w:val="28"/>
          <w:szCs w:val="28"/>
        </w:rPr>
        <w:t>，户型为3</w:t>
      </w:r>
      <w:r>
        <w:rPr>
          <w:rFonts w:hint="eastAsia" w:eastAsia="楷体_GB2312"/>
          <w:sz w:val="28"/>
          <w:szCs w:val="28"/>
        </w:rPr>
        <w:t>室2厅1厨2卫</w:t>
      </w:r>
      <w:r>
        <w:rPr>
          <w:rFonts w:hint="eastAsia" w:ascii="楷体_GB2312" w:eastAsia="楷体_GB2312"/>
          <w:sz w:val="28"/>
          <w:szCs w:val="28"/>
        </w:rPr>
        <w:t>，南北朝向，混合结构。房屋性质为商品房，规划用途为成套住宅，成交价为人民币69.10万元，交易成交单价为5080元/平方米，交易日期为2013年05月，付款方式为一次性付清，属正常交易，中档装修，户型布局基本合理，</w:t>
      </w:r>
      <w:r>
        <w:rPr>
          <w:rFonts w:hint="eastAsia" w:eastAsia="楷体_GB2312"/>
          <w:sz w:val="28"/>
          <w:szCs w:val="28"/>
        </w:rPr>
        <w:t>总层数5层，所在层数5层，建成于2002年</w:t>
      </w:r>
      <w:r>
        <w:rPr>
          <w:rFonts w:hint="eastAsia" w:ascii="楷体_GB2312" w:eastAsia="楷体_GB2312"/>
          <w:sz w:val="28"/>
          <w:szCs w:val="28"/>
        </w:rPr>
        <w:t>，</w:t>
      </w:r>
      <w:r>
        <w:rPr>
          <w:rFonts w:hint="eastAsia" w:eastAsia="楷体_GB2312"/>
          <w:sz w:val="28"/>
          <w:szCs w:val="28"/>
        </w:rPr>
        <w:t>外墙刷涂料，</w:t>
      </w:r>
      <w:r>
        <w:rPr>
          <w:rFonts w:hint="eastAsia" w:ascii="楷体_GB2312" w:eastAsia="楷体_GB2312"/>
          <w:sz w:val="28"/>
          <w:szCs w:val="28"/>
        </w:rPr>
        <w:t>层高为3米；入户处安装双层防盗门，塑钢窗，阳台封闭</w:t>
      </w:r>
      <w:r>
        <w:rPr>
          <w:rFonts w:hint="eastAsia" w:ascii="楷体_GB2312" w:hAnsi="宋体" w:eastAsia="楷体_GB2312"/>
          <w:sz w:val="28"/>
          <w:szCs w:val="28"/>
        </w:rPr>
        <w:t>。室内客厅、餐厅地面铺地板砖，墙面刷乳胶漆，顶棚刷乳胶漆吊顶；卧室地面铺木地板，墙面及顶棚刷乳胶漆；厨房、卫生间地面铺防滑地板砖，墙面贴瓷片，顶棚为PVC塑料扣板。配套设施有水、电、天然气、暖气、电话、闭路、宽带、门禁系统</w:t>
      </w:r>
      <w:r>
        <w:rPr>
          <w:rFonts w:hint="eastAsia" w:ascii="楷体_GB2312" w:eastAsia="楷体_GB2312"/>
          <w:sz w:val="28"/>
          <w:szCs w:val="28"/>
        </w:rPr>
        <w:t>。</w:t>
      </w:r>
    </w:p>
    <w:p>
      <w:pPr>
        <w:topLinePunct w:val="1"/>
        <w:spacing w:line="440" w:lineRule="exact"/>
        <w:ind w:left="141" w:leftChars="67" w:firstLine="420" w:firstLineChars="150"/>
        <w:rPr>
          <w:rFonts w:hint="eastAsia" w:ascii="楷体_GB2312" w:eastAsia="楷体_GB2312"/>
          <w:sz w:val="28"/>
          <w:szCs w:val="28"/>
        </w:rPr>
      </w:pPr>
      <w:r>
        <w:rPr>
          <w:rFonts w:hint="eastAsia" w:ascii="楷体_GB2312" w:hAnsi="宋体" w:eastAsia="楷体_GB2312"/>
          <w:sz w:val="28"/>
          <w:szCs w:val="28"/>
        </w:rPr>
        <w:t>可比实例B：</w:t>
      </w:r>
      <w:r>
        <w:rPr>
          <w:rFonts w:hint="eastAsia" w:ascii="楷体_GB2312" w:eastAsia="楷体_GB2312"/>
          <w:sz w:val="28"/>
          <w:szCs w:val="28"/>
        </w:rPr>
        <w:t>产权人为</w:t>
      </w:r>
      <w:r>
        <w:rPr>
          <w:rFonts w:hint="eastAsia" w:ascii="楷体_GB2312" w:hAnsi="宋体" w:eastAsia="楷体_GB2312"/>
          <w:sz w:val="28"/>
          <w:szCs w:val="28"/>
        </w:rPr>
        <w:t>刘森林</w:t>
      </w:r>
      <w:r>
        <w:rPr>
          <w:rFonts w:hint="eastAsia" w:ascii="楷体_GB2312" w:eastAsia="楷体_GB2312"/>
          <w:sz w:val="28"/>
          <w:szCs w:val="28"/>
        </w:rPr>
        <w:t>，坐落于</w:t>
      </w:r>
      <w:r>
        <w:rPr>
          <w:rFonts w:hint="eastAsia" w:ascii="楷体_GB2312" w:hAnsi="宋体" w:eastAsia="楷体_GB2312"/>
          <w:sz w:val="28"/>
          <w:szCs w:val="28"/>
        </w:rPr>
        <w:t>二七区保全街5号7号楼1单元4层东户，房产信息来源于房地产经纪公司已成交案例。位于庆丰街西、保全街北。东有庆丰街、西有交通路、南有保全街、北有永安街。附近有20路、57路、210等多路公交车通过，出行较方便。该房产附近有五彩小区、建华街小区、北福华小区等物业小区，有启蒙幼儿园、交通路小学、郑州第十人民医院等教育医疗机构；附近有世纪联华碧波园超市、正道思达超市、郑州火车头体育场、古玩城等。物业名称为财富星苑，小区规模较小，专业物业管理，物业管理较好，绿化一般。</w:t>
      </w:r>
      <w:r>
        <w:rPr>
          <w:rFonts w:hint="eastAsia" w:ascii="楷体_GB2312" w:eastAsia="楷体_GB2312"/>
          <w:sz w:val="28"/>
          <w:szCs w:val="28"/>
        </w:rPr>
        <w:t>建筑面积为</w:t>
      </w:r>
      <w:r>
        <w:rPr>
          <w:rFonts w:hint="eastAsia" w:eastAsia="楷体_GB2312"/>
          <w:sz w:val="28"/>
          <w:szCs w:val="28"/>
        </w:rPr>
        <w:t>136.03平方米</w:t>
      </w:r>
      <w:r>
        <w:rPr>
          <w:rFonts w:hint="eastAsia" w:ascii="楷体_GB2312" w:eastAsia="楷体_GB2312"/>
          <w:sz w:val="28"/>
          <w:szCs w:val="28"/>
        </w:rPr>
        <w:t>，户型为3</w:t>
      </w:r>
      <w:r>
        <w:rPr>
          <w:rFonts w:hint="eastAsia" w:eastAsia="楷体_GB2312"/>
          <w:sz w:val="28"/>
          <w:szCs w:val="28"/>
        </w:rPr>
        <w:t>室2厅1厨2卫</w:t>
      </w:r>
      <w:r>
        <w:rPr>
          <w:rFonts w:hint="eastAsia" w:ascii="楷体_GB2312" w:eastAsia="楷体_GB2312"/>
          <w:sz w:val="28"/>
          <w:szCs w:val="28"/>
        </w:rPr>
        <w:t>，南北朝向，混合结构。房屋性质为商品房，规划用途为成套住宅，成交价为人民币72.40万元，交易成交单价为5322元/平方米，交易日期为2013年05月，付款方式为一次性付清，属正常交易，中档装修，户型布局基本合理，</w:t>
      </w:r>
      <w:r>
        <w:rPr>
          <w:rFonts w:hint="eastAsia" w:eastAsia="楷体_GB2312"/>
          <w:sz w:val="28"/>
          <w:szCs w:val="28"/>
        </w:rPr>
        <w:t>总层数5层，所在层数4层，建成于2002年</w:t>
      </w:r>
      <w:r>
        <w:rPr>
          <w:rFonts w:hint="eastAsia" w:ascii="楷体_GB2312" w:eastAsia="楷体_GB2312"/>
          <w:sz w:val="28"/>
          <w:szCs w:val="28"/>
        </w:rPr>
        <w:t>，</w:t>
      </w:r>
      <w:r>
        <w:rPr>
          <w:rFonts w:hint="eastAsia" w:eastAsia="楷体_GB2312"/>
          <w:sz w:val="28"/>
          <w:szCs w:val="28"/>
        </w:rPr>
        <w:t>外墙刷涂料，</w:t>
      </w:r>
      <w:r>
        <w:rPr>
          <w:rFonts w:hint="eastAsia" w:ascii="楷体_GB2312" w:eastAsia="楷体_GB2312"/>
          <w:sz w:val="28"/>
          <w:szCs w:val="28"/>
        </w:rPr>
        <w:t>层高为3米；入户处安装单层防盗门，塑钢窗，阳台封闭</w:t>
      </w:r>
      <w:r>
        <w:rPr>
          <w:rFonts w:hint="eastAsia" w:ascii="楷体_GB2312" w:hAnsi="宋体" w:eastAsia="楷体_GB2312"/>
          <w:sz w:val="28"/>
          <w:szCs w:val="28"/>
        </w:rPr>
        <w:t>。室内客厅、餐厅、卧室地面铺地板砖，墙面及顶棚刷涂料；厨房、卫生间地面铺防滑地板砖，墙面贴瓷片，顶棚刷涂料。配套设施有水、电、天然气、暖气、电话、闭路、宽带、门禁系统。</w:t>
      </w:r>
    </w:p>
    <w:p>
      <w:pPr>
        <w:topLinePunct w:val="1"/>
        <w:spacing w:line="440" w:lineRule="exact"/>
        <w:ind w:left="141" w:leftChars="67" w:firstLine="420" w:firstLineChars="150"/>
        <w:rPr>
          <w:rFonts w:hint="eastAsia" w:ascii="楷体_GB2312" w:eastAsia="楷体_GB2312"/>
          <w:sz w:val="28"/>
          <w:szCs w:val="28"/>
        </w:rPr>
      </w:pPr>
      <w:r>
        <w:rPr>
          <w:rFonts w:hint="eastAsia" w:ascii="楷体_GB2312" w:hAnsi="宋体" w:eastAsia="楷体_GB2312"/>
          <w:sz w:val="28"/>
          <w:szCs w:val="28"/>
        </w:rPr>
        <w:t>可比实例C：</w:t>
      </w:r>
      <w:r>
        <w:rPr>
          <w:rFonts w:hint="eastAsia" w:ascii="楷体_GB2312" w:eastAsia="楷体_GB2312"/>
          <w:sz w:val="28"/>
          <w:szCs w:val="28"/>
        </w:rPr>
        <w:t>产权人为</w:t>
      </w:r>
      <w:r>
        <w:rPr>
          <w:rFonts w:hint="eastAsia" w:ascii="楷体_GB2312" w:hAnsi="宋体" w:eastAsia="楷体_GB2312"/>
          <w:sz w:val="28"/>
          <w:szCs w:val="28"/>
        </w:rPr>
        <w:t>刘斌</w:t>
      </w:r>
      <w:r>
        <w:rPr>
          <w:rFonts w:hint="eastAsia" w:ascii="楷体_GB2312" w:eastAsia="楷体_GB2312"/>
          <w:sz w:val="28"/>
          <w:szCs w:val="28"/>
        </w:rPr>
        <w:t>，坐落于</w:t>
      </w:r>
      <w:r>
        <w:rPr>
          <w:rFonts w:hint="eastAsia" w:ascii="楷体_GB2312" w:hAnsi="宋体" w:eastAsia="楷体_GB2312"/>
          <w:sz w:val="28"/>
          <w:szCs w:val="28"/>
        </w:rPr>
        <w:t>二七区保全街5号8号楼1单元3层西户，房产信息来源于房地产经纪公司已成交案例。位于庆丰街西、保全街北。东有庆丰街、西有交通路、南有保全街、北有永安街。附近有20路、57路、210等多路公交车通过，出行较方便。该房产附近有五彩小区、建华街小区、北福华小区等物业小区，有启蒙幼儿园、交通路小学、郑州第十人民医院等教育医疗机构；附近有世纪联华碧波园超市、正道思达超市、郑州火车头体育场、古玩城等。物业名称为财富星苑，小区规模较小，专业物业管理，物业管理较好，绿化一般。</w:t>
      </w:r>
      <w:r>
        <w:rPr>
          <w:rFonts w:hint="eastAsia" w:ascii="楷体_GB2312" w:eastAsia="楷体_GB2312"/>
          <w:sz w:val="28"/>
          <w:szCs w:val="28"/>
        </w:rPr>
        <w:t>建筑面积为154.82</w:t>
      </w:r>
      <w:r>
        <w:rPr>
          <w:rFonts w:hint="eastAsia" w:eastAsia="楷体_GB2312"/>
          <w:sz w:val="28"/>
          <w:szCs w:val="28"/>
        </w:rPr>
        <w:t>平方米</w:t>
      </w:r>
      <w:r>
        <w:rPr>
          <w:rFonts w:hint="eastAsia" w:ascii="楷体_GB2312" w:eastAsia="楷体_GB2312"/>
          <w:sz w:val="28"/>
          <w:szCs w:val="28"/>
        </w:rPr>
        <w:t>，户型为4</w:t>
      </w:r>
      <w:r>
        <w:rPr>
          <w:rFonts w:hint="eastAsia" w:eastAsia="楷体_GB2312"/>
          <w:sz w:val="28"/>
          <w:szCs w:val="28"/>
        </w:rPr>
        <w:t>室2厅1厨2卫</w:t>
      </w:r>
      <w:r>
        <w:rPr>
          <w:rFonts w:hint="eastAsia" w:ascii="楷体_GB2312" w:eastAsia="楷体_GB2312"/>
          <w:sz w:val="28"/>
          <w:szCs w:val="28"/>
        </w:rPr>
        <w:t>，南北朝向，混合结构。房屋性质为商品房，规划用途为成套住宅，成交价为人民币86.90万元，交易成交单价为5613元/平方米，交易日期为2013年06月，付款方式为一次性付清，属正常交易，简单装修，户型布局基本合理，</w:t>
      </w:r>
      <w:r>
        <w:rPr>
          <w:rFonts w:hint="eastAsia" w:eastAsia="楷体_GB2312"/>
          <w:sz w:val="28"/>
          <w:szCs w:val="28"/>
        </w:rPr>
        <w:t>总层数5层，所在层数3层，建成于2003年</w:t>
      </w:r>
      <w:r>
        <w:rPr>
          <w:rFonts w:hint="eastAsia" w:ascii="楷体_GB2312" w:eastAsia="楷体_GB2312"/>
          <w:sz w:val="28"/>
          <w:szCs w:val="28"/>
        </w:rPr>
        <w:t>，</w:t>
      </w:r>
      <w:r>
        <w:rPr>
          <w:rFonts w:hint="eastAsia" w:eastAsia="楷体_GB2312"/>
          <w:sz w:val="28"/>
          <w:szCs w:val="28"/>
        </w:rPr>
        <w:t>外墙刷涂料，</w:t>
      </w:r>
      <w:r>
        <w:rPr>
          <w:rFonts w:hint="eastAsia" w:ascii="楷体_GB2312" w:eastAsia="楷体_GB2312"/>
          <w:sz w:val="28"/>
          <w:szCs w:val="28"/>
        </w:rPr>
        <w:t>层高为3米；入户处安装单层防盗门，塑钢窗，阳台封闭</w:t>
      </w:r>
      <w:r>
        <w:rPr>
          <w:rFonts w:hint="eastAsia" w:ascii="楷体_GB2312" w:hAnsi="宋体" w:eastAsia="楷体_GB2312"/>
          <w:sz w:val="28"/>
          <w:szCs w:val="28"/>
        </w:rPr>
        <w:t>。室内客厅、餐厅、卧室地面铺地板砖，墙面及顶棚刷乳胶漆；厨房、卫生间地面铺防滑地板砖，墙面贴瓷片，顶棚刷乳胶漆。配套设施有水、电、天然气、暖气、电话、闭路、宽带、门禁系统</w:t>
      </w:r>
      <w:r>
        <w:rPr>
          <w:rFonts w:hint="eastAsia" w:ascii="楷体_GB2312" w:eastAsia="楷体_GB2312"/>
          <w:sz w:val="28"/>
          <w:szCs w:val="28"/>
        </w:rPr>
        <w:t>。</w:t>
      </w:r>
      <w:r>
        <w:rPr>
          <w:rFonts w:eastAsia="楷体_GB2312"/>
          <w:sz w:val="28"/>
          <w:szCs w:val="28"/>
        </w:rPr>
        <w:tab/>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（2）建立价格可比基础</w:t>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先对这些可比实例的成交价格进行换算，使它们之间的口径一致、形式相同、相互可比，为后续的有关比较、修正和调整建立一个共同的基础。</w:t>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建立价格可比基础包含：①统一房地产范围；②统一付款方式；③统一价格单位。</w:t>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①统一房地产范围：</w:t>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所选取的三个可比实例的房地产均为“干净”的房地产本身的格值，不包含其他方面的价格。三个可比实例的房地产范围相同，无需调整。</w:t>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②统一付款方式：</w:t>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所选取得三个可比实例的付款方式均为一次性付清，付款方式相同，无需修正。</w:t>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③统一价格单位：</w:t>
      </w: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所选取得三个可比实例的价格单位均按房地产的建筑面积、币种均为人民币，价格单位相同，无需修正。</w:t>
      </w:r>
    </w:p>
    <w:p>
      <w:pPr>
        <w:pStyle w:val="7"/>
        <w:spacing w:line="440" w:lineRule="exact"/>
        <w:ind w:left="221" w:firstLine="573"/>
        <w:rPr>
          <w:rFonts w:hint="eastAsia" w:ascii="楷体_GB2312" w:eastAsia="楷体_GB2312"/>
          <w:sz w:val="28"/>
          <w:szCs w:val="28"/>
        </w:rPr>
      </w:pPr>
    </w:p>
    <w:p>
      <w:pPr>
        <w:pStyle w:val="7"/>
        <w:spacing w:line="440" w:lineRule="exact"/>
        <w:ind w:left="221" w:firstLine="573"/>
        <w:rPr>
          <w:rFonts w:hint="eastAsia" w:ascii="楷体_GB2312" w:eastAsia="楷体_GB2312"/>
          <w:sz w:val="28"/>
          <w:szCs w:val="28"/>
        </w:rPr>
      </w:pPr>
      <w:r>
        <w:rPr>
          <w:rFonts w:hint="eastAsia" w:ascii="楷体_GB2312" w:eastAsia="楷体_GB2312"/>
          <w:sz w:val="28"/>
          <w:szCs w:val="28"/>
        </w:rPr>
        <w:t>（3）比较因素条件说明表</w:t>
      </w:r>
    </w:p>
    <w:p>
      <w:pPr>
        <w:tabs>
          <w:tab w:val="left" w:pos="1260"/>
        </w:tabs>
        <w:spacing w:line="440" w:lineRule="exact"/>
        <w:ind w:firstLine="562" w:firstLineChars="200"/>
        <w:jc w:val="center"/>
        <w:rPr>
          <w:rFonts w:hint="eastAsia" w:ascii="楷体_GB2312" w:hAnsi="宋体" w:eastAsia="楷体_GB2312"/>
          <w:b/>
          <w:color w:val="000000"/>
          <w:sz w:val="28"/>
          <w:szCs w:val="28"/>
          <w:shd w:val="clear" w:color="auto" w:fill="FFFFFF"/>
        </w:rPr>
      </w:pPr>
      <w:r>
        <w:rPr>
          <w:rFonts w:hint="eastAsia" w:ascii="楷体_GB2312" w:hAnsi="宋体" w:eastAsia="楷体_GB2312"/>
          <w:b/>
          <w:color w:val="000000"/>
          <w:sz w:val="28"/>
          <w:szCs w:val="28"/>
          <w:shd w:val="clear" w:color="auto" w:fill="FFFFFF"/>
        </w:rPr>
        <w:t>比较因素条件说明表</w:t>
      </w:r>
    </w:p>
    <w:tbl>
      <w:tblPr>
        <w:tblW w:w="79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5"/>
        <w:gridCol w:w="1705"/>
        <w:gridCol w:w="1380"/>
        <w:gridCol w:w="1470"/>
        <w:gridCol w:w="1380"/>
        <w:gridCol w:w="1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tblHeader/>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估价对象及可比实例比较因素</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可比实例A</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可比实例B</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可比实例C</w:t>
            </w:r>
          </w:p>
        </w:tc>
        <w:tc>
          <w:tcPr>
            <w:tcW w:w="1439"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估价对象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坐落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{010}</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rPr>
            </w:pPr>
            <w:r>
              <w:rPr>
                <w:rFonts w:hint="eastAsia" w:ascii="楷体_GB2312" w:eastAsia="楷体_GB2312"/>
                <w:szCs w:val="21"/>
                <w:lang w:val="en-US" w:eastAsia="zh-CN"/>
              </w:rPr>
              <w:t>{110}</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rPr>
            </w:pPr>
            <w:r>
              <w:rPr>
                <w:rFonts w:hint="eastAsia" w:ascii="楷体_GB2312" w:eastAsia="楷体_GB2312"/>
                <w:szCs w:val="21"/>
                <w:lang w:val="en-US" w:eastAsia="zh-CN"/>
              </w:rPr>
              <w:t>{210}</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szCs w:val="21"/>
              </w:rPr>
            </w:pPr>
            <w:r>
              <w:rPr>
                <w:rFonts w:hint="eastAsia" w:ascii="楷体_GB2312" w:eastAsia="楷体_GB2312"/>
                <w:szCs w:val="21"/>
                <w:lang w:val="en-US" w:eastAsia="zh-CN"/>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交易日期</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交易情况</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{012}</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{112}</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{212}</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交易价格</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{013}</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eastAsia="楷体_GB2312"/>
                <w:szCs w:val="21"/>
                <w:lang w:val="en-US" w:eastAsia="zh-CN"/>
              </w:rPr>
              <w:t>{113}</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{213}</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535"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商服繁华度</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{014}</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{114}</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{214}</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景观</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{015}</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{115}</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{215}</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交通条件</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{016}</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{116}</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{216}</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区域环境</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{017}</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{117}</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{217}</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基础设施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{018}</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{118}</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{218}</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个别因素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建筑结构</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{019}</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{119}</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{219}</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户型</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{0110}</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{1110}</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{2110}</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采光、通风</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{0111}</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{1111}</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{2111}</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建筑装修</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{0112}</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{1112}</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{2112}</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建成年份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{0113}</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{1113}</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{2113}</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{3113}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交易方式</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{0114}</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{1114}</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{2114}</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小区环境</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{0115}</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{1115}</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{2115}</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建筑朝向</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{0116}</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{1116}</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{2116}</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楼层</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{0117}</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{1117}</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{2117}</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{3117}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房屋性质</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{0118}</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{1118}</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{2118}</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{3118}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配套设施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{0119}</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{1119}</w:t>
            </w:r>
          </w:p>
        </w:tc>
        <w:tc>
          <w:tcPr>
            <w:tcW w:w="1380" w:type="dxa"/>
            <w:tcBorders>
              <w:top w:val="single" w:color="auto" w:sz="4" w:space="0"/>
              <w:left w:val="nil"/>
              <w:bottom w:val="single" w:color="auto" w:sz="4" w:space="0"/>
              <w:right w:val="single" w:color="auto" w:sz="4" w:space="0"/>
            </w:tcBorders>
            <w:vAlign w:val="center"/>
          </w:tcPr>
          <w:p>
            <w:pPr>
              <w:widowControl/>
              <w:spacing w:line="240" w:lineRule="exact"/>
              <w:jc w:val="center"/>
              <w:rPr>
                <w:rFonts w:hint="eastAsia" w:ascii="楷体_GB2312" w:hAnsi="宋体" w:eastAsia="楷体_GB2312" w:cs="宋体"/>
                <w:kern w:val="0"/>
                <w:szCs w:val="21"/>
              </w:rPr>
            </w:pPr>
            <w:r>
              <w:rPr>
                <w:rFonts w:hint="eastAsia" w:ascii="楷体_GB2312" w:eastAsia="楷体_GB2312"/>
                <w:szCs w:val="21"/>
                <w:lang w:val="en-US" w:eastAsia="zh-CN"/>
              </w:rPr>
              <w:t>{2119}</w:t>
            </w:r>
          </w:p>
        </w:tc>
        <w:tc>
          <w:tcPr>
            <w:tcW w:w="1439" w:type="dxa"/>
            <w:tcBorders>
              <w:top w:val="nil"/>
              <w:left w:val="nil"/>
              <w:bottom w:val="single" w:color="auto" w:sz="4" w:space="0"/>
              <w:right w:val="single" w:color="auto" w:sz="4" w:space="0"/>
            </w:tcBorders>
            <w:vAlign w:val="center"/>
          </w:tcPr>
          <w:p>
            <w:pPr>
              <w:widowControl/>
              <w:spacing w:line="240" w:lineRule="exact"/>
              <w:jc w:val="center"/>
              <w:rPr>
                <w:rFonts w:hint="eastAsia" w:ascii="楷体_GB2312" w:hAnsi="宋体" w:eastAsia="楷体_GB2312" w:cs="宋体"/>
                <w:kern w:val="0"/>
                <w:szCs w:val="21"/>
              </w:rPr>
            </w:pPr>
            <w:r>
              <w:rPr>
                <w:rFonts w:hint="eastAsia" w:ascii="楷体_GB2312" w:eastAsia="楷体_GB2312"/>
                <w:szCs w:val="21"/>
                <w:lang w:val="en-US" w:eastAsia="zh-CN"/>
              </w:rPr>
              <w:t>{3119}</w:t>
            </w:r>
          </w:p>
        </w:tc>
      </w:tr>
    </w:tbl>
    <w:p>
      <w:pPr>
        <w:spacing w:line="360" w:lineRule="auto"/>
        <w:rPr>
          <w:rFonts w:hint="eastAsia" w:ascii="楷体_GB2312" w:hAnsi="宋体" w:eastAsia="楷体_GB2312"/>
          <w:color w:val="000000"/>
          <w:sz w:val="28"/>
          <w:szCs w:val="28"/>
          <w:shd w:val="clear" w:color="auto" w:fill="FFFFFF"/>
        </w:rPr>
      </w:pPr>
    </w:p>
    <w:p>
      <w:pPr>
        <w:spacing w:line="360" w:lineRule="auto"/>
        <w:rPr>
          <w:rFonts w:hint="eastAsia" w:ascii="楷体_GB2312" w:hAnsi="宋体" w:eastAsia="楷体_GB2312"/>
          <w:color w:val="000000"/>
          <w:sz w:val="28"/>
          <w:szCs w:val="28"/>
          <w:shd w:val="clear" w:color="auto" w:fill="FFFFFF"/>
        </w:rPr>
      </w:pPr>
      <w:r>
        <w:rPr>
          <w:rFonts w:hint="eastAsia" w:ascii="楷体_GB2312" w:hAnsi="宋体" w:eastAsia="楷体_GB2312"/>
          <w:color w:val="000000"/>
          <w:sz w:val="28"/>
          <w:szCs w:val="28"/>
          <w:shd w:val="clear" w:color="auto" w:fill="FFFFFF"/>
        </w:rPr>
        <w:t>（4）编制比较因素条件指数表。</w:t>
      </w:r>
    </w:p>
    <w:p>
      <w:pPr>
        <w:spacing w:line="360" w:lineRule="auto"/>
        <w:rPr>
          <w:rFonts w:hint="eastAsia" w:ascii="楷体_GB2312" w:hAnsi="宋体" w:eastAsia="楷体_GB2312"/>
          <w:color w:val="000000"/>
          <w:sz w:val="28"/>
          <w:szCs w:val="28"/>
          <w:shd w:val="clear" w:color="auto" w:fill="FFFFFF"/>
        </w:rPr>
      </w:pPr>
    </w:p>
    <w:tbl>
      <w:tblPr>
        <w:tblW w:w="73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5"/>
        <w:gridCol w:w="1705"/>
        <w:gridCol w:w="1380"/>
        <w:gridCol w:w="1300"/>
        <w:gridCol w:w="1380"/>
        <w:gridCol w:w="1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房地产名称</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可比实例A</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可比实例B</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可比实例C</w:t>
            </w:r>
          </w:p>
        </w:tc>
        <w:tc>
          <w:tcPr>
            <w:tcW w:w="10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估价对象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交易价格</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{020}</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{120}</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{220}</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交易日期</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交易情况</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{022}</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{122}</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{222}</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商服繁华度</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{023}</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{123}</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{223}</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景观</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{024}</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{124}</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{224}</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交通条件</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{025}</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{125}</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{225}</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区域环境</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{026}</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{126}</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{226}</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基础设施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{027}</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{127}</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{227}</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个别因素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建筑结构</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{028}</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{128}</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{228}</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户型</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{029}</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{129}</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{229}</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采光、通风</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{0210}</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{1210}</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{2210}</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3"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建筑装修</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{0211}</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{1211}</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{2211}</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建成年份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{0212}</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{1212}</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{2212}</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交易方式</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{0213}</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{1213}</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{2213}</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小区</w:t>
            </w:r>
            <w:r>
              <w:rPr>
                <w:rFonts w:hint="eastAsia" w:ascii="楷体_GB2312" w:eastAsia="楷体_GB2312"/>
                <w:kern w:val="0"/>
                <w:szCs w:val="21"/>
              </w:rPr>
              <w:t xml:space="preserve"> </w:t>
            </w:r>
            <w:r>
              <w:rPr>
                <w:rFonts w:hint="eastAsia" w:ascii="楷体_GB2312" w:hAnsi="宋体" w:eastAsia="楷体_GB2312" w:cs="宋体"/>
                <w:kern w:val="0"/>
                <w:szCs w:val="21"/>
              </w:rPr>
              <w:t>环境</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{0214}</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{1214}</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{2214}</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建筑朝向</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{0215}</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{1215}</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{2215}</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楼层</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{0216}</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{1216}</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{2216}</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房屋性质</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{0217}</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{1217}</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{2217}</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配套设施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{0218}</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{1218}</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{2218}</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{3218}</w:t>
            </w:r>
          </w:p>
        </w:tc>
      </w:tr>
    </w:tbl>
    <w:p>
      <w:pPr>
        <w:spacing w:line="440" w:lineRule="exact"/>
        <w:ind w:firstLine="980" w:firstLineChars="350"/>
        <w:rPr>
          <w:rFonts w:hint="eastAsia" w:ascii="楷体_GB2312" w:hAnsi="宋体" w:eastAsia="楷体_GB2312"/>
          <w:sz w:val="28"/>
          <w:szCs w:val="28"/>
        </w:rPr>
      </w:pPr>
    </w:p>
    <w:p>
      <w:pPr>
        <w:spacing w:line="440" w:lineRule="exact"/>
        <w:ind w:firstLine="980" w:firstLineChars="350"/>
        <w:rPr>
          <w:rFonts w:hint="eastAsia" w:ascii="楷体_GB2312" w:hAnsi="宋体" w:eastAsia="楷体_GB2312"/>
          <w:sz w:val="28"/>
          <w:szCs w:val="28"/>
        </w:rPr>
      </w:pPr>
      <w:r>
        <w:rPr>
          <w:rFonts w:hint="eastAsia" w:ascii="楷体_GB2312" w:hAnsi="宋体" w:eastAsia="楷体_GB2312"/>
          <w:sz w:val="28"/>
          <w:szCs w:val="28"/>
        </w:rPr>
        <w:t>说明：〈1〉、可比实例A、B、C均为正常交易，故不必修正；</w:t>
      </w:r>
    </w:p>
    <w:p>
      <w:pPr>
        <w:spacing w:line="440" w:lineRule="exact"/>
        <w:ind w:left="1778" w:leftChars="580" w:hanging="560" w:hangingChars="200"/>
        <w:rPr>
          <w:rFonts w:hint="eastAsia" w:ascii="楷体_GB2312" w:hAnsi="宋体" w:eastAsia="楷体_GB2312"/>
          <w:sz w:val="28"/>
          <w:szCs w:val="28"/>
        </w:rPr>
      </w:pPr>
      <w:r>
        <w:rPr>
          <w:rFonts w:hint="eastAsia" w:ascii="楷体_GB2312" w:hAnsi="宋体" w:eastAsia="楷体_GB2312"/>
          <w:sz w:val="28"/>
          <w:szCs w:val="28"/>
        </w:rPr>
        <w:t>〈2〉、可比实例A、B、C交易日期分别为{011}、{111}、{211}，成交日期与估价时点相近，经对估价对象附近区域房地产近期成交状况进行分析，房地产市场状况在较短时期的变化较小，变化幅度为零，故不必修正；</w:t>
      </w:r>
    </w:p>
    <w:p>
      <w:pPr>
        <w:spacing w:line="440" w:lineRule="exact"/>
        <w:ind w:left="1751" w:leftChars="567" w:hanging="560" w:hangingChars="200"/>
        <w:rPr>
          <w:rFonts w:hint="eastAsia" w:ascii="楷体_GB2312" w:hAnsi="宋体" w:eastAsia="楷体_GB2312"/>
          <w:sz w:val="28"/>
          <w:szCs w:val="28"/>
        </w:rPr>
      </w:pPr>
      <w:r>
        <w:rPr>
          <w:rFonts w:hint="eastAsia" w:ascii="楷体_GB2312" w:hAnsi="宋体" w:eastAsia="楷体_GB2312"/>
          <w:sz w:val="28"/>
          <w:szCs w:val="28"/>
        </w:rPr>
        <w:t>〈3〉、可比实例A、B、C与估价对象区域因素相似、故不必修正；</w:t>
      </w:r>
    </w:p>
    <w:p>
      <w:pPr>
        <w:spacing w:line="440" w:lineRule="exact"/>
        <w:ind w:firstLine="1120" w:firstLineChars="400"/>
        <w:rPr>
          <w:rFonts w:hint="eastAsia" w:ascii="楷体_GB2312" w:hAnsi="宋体" w:eastAsia="楷体_GB2312"/>
          <w:sz w:val="28"/>
          <w:szCs w:val="28"/>
        </w:rPr>
      </w:pPr>
      <w:r>
        <w:rPr>
          <w:rFonts w:hint="eastAsia" w:ascii="楷体_GB2312" w:hAnsi="宋体" w:eastAsia="楷体_GB2312"/>
          <w:sz w:val="28"/>
          <w:szCs w:val="28"/>
        </w:rPr>
        <w:t>〈4〉、个别因素：</w:t>
      </w:r>
    </w:p>
    <w:p>
      <w:pPr>
        <w:spacing w:line="440" w:lineRule="exact"/>
        <w:ind w:left="1050" w:leftChars="500"/>
        <w:rPr>
          <w:rFonts w:hint="eastAsia" w:ascii="楷体_GB2312" w:hAnsi="宋体" w:eastAsia="楷体_GB2312"/>
          <w:sz w:val="28"/>
          <w:szCs w:val="28"/>
        </w:rPr>
      </w:pPr>
      <w:r>
        <w:rPr>
          <w:rFonts w:hint="eastAsia" w:ascii="楷体_GB2312" w:hAnsi="宋体" w:eastAsia="楷体_GB2312"/>
          <w:sz w:val="28"/>
          <w:szCs w:val="28"/>
        </w:rPr>
        <w:t>④估价对象其他因素修正：因实例A、B、C其他因素与估价对象其他因素条件相同，故不必修正。</w:t>
      </w:r>
    </w:p>
    <w:p>
      <w:pPr>
        <w:spacing w:line="440" w:lineRule="exact"/>
        <w:rPr>
          <w:rFonts w:hint="eastAsia" w:ascii="楷体_GB2312" w:hAnsi="宋体" w:eastAsia="楷体_GB2312"/>
          <w:color w:val="000000"/>
          <w:sz w:val="28"/>
          <w:szCs w:val="28"/>
          <w:shd w:val="clear" w:color="auto" w:fill="FFFFFF"/>
        </w:rPr>
      </w:pPr>
      <w:r>
        <w:rPr>
          <w:rFonts w:hint="eastAsia" w:ascii="楷体_GB2312" w:hAnsi="宋体" w:eastAsia="楷体_GB2312"/>
          <w:color w:val="000000"/>
          <w:sz w:val="28"/>
          <w:szCs w:val="28"/>
          <w:shd w:val="clear" w:color="auto" w:fill="FFFFFF"/>
        </w:rPr>
        <w:t>（5）因素比较修正系数表</w:t>
      </w:r>
    </w:p>
    <w:tbl>
      <w:tblPr>
        <w:tblW w:w="7574" w:type="dxa"/>
        <w:jc w:val="center"/>
        <w:tblInd w:w="-2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1705"/>
        <w:gridCol w:w="1654"/>
        <w:gridCol w:w="1587"/>
        <w:gridCol w:w="1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房地产名称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可比实例A</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可比实例B</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交易价格</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{020}</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{120}</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交易日期</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{321}/{021}</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{321}/{121}</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交易日期修正系数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{031}</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{131}</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交易情况</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{322}/{022}</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{322}/{122}</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交易情况修正系数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{032}</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{132}</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商服繁华度</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{323}/{023}</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{323}/{123}</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{323}/{223}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景观</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{324}/{024}</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{324}/{124}</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{324}/{224}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交通条件</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{325}/{025}</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{325}/{125}</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{325}/{225}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区域环境</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{326}/{026}</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{326}/{126}</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{326}/{226}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基础设施</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{327}/{027}</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{327}/{127}</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{327}/{227}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区域因素修正系数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{033}</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{133}</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个别因素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建筑结构</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{328}/{028}</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{328}/{128}</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{328}/{228}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户型</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{329}/{029}</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{329}/{129}</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{329}/{229}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采光、通风</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{3210}/{0210}</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{3210}/{1210}</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{3210}/{2210}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3"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建筑装修</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{3211}/{0211}</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{3211}/{1211}</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{3211}/{2211}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建成年份</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{3212}/{0212}</w:t>
            </w:r>
          </w:p>
        </w:tc>
        <w:tc>
          <w:tcPr>
            <w:tcW w:w="1587" w:type="dxa"/>
            <w:tcBorders>
              <w:top w:val="single" w:color="auto" w:sz="4" w:space="0"/>
              <w:left w:val="nil"/>
              <w:bottom w:val="single" w:color="auto" w:sz="4" w:space="0"/>
              <w:right w:val="single" w:color="auto" w:sz="4" w:space="0"/>
            </w:tcBorders>
            <w:textDirection w:val="lrTb"/>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{3212}/{1212}</w:t>
            </w:r>
          </w:p>
        </w:tc>
        <w:tc>
          <w:tcPr>
            <w:tcW w:w="1797" w:type="dxa"/>
            <w:tcBorders>
              <w:top w:val="single" w:color="auto" w:sz="4" w:space="0"/>
              <w:left w:val="nil"/>
              <w:bottom w:val="single" w:color="auto" w:sz="4" w:space="0"/>
              <w:right w:val="single" w:color="auto" w:sz="4" w:space="0"/>
            </w:tcBorders>
            <w:textDirection w:val="lrTb"/>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{3212}/{2212}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交易方式</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{3213}/{0213}</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{3213}/{1213}</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{3213}/{2213}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小区</w:t>
            </w:r>
            <w:r>
              <w:rPr>
                <w:rFonts w:hint="eastAsia" w:ascii="楷体_GB2312" w:eastAsia="楷体_GB2312"/>
                <w:kern w:val="0"/>
                <w:szCs w:val="21"/>
              </w:rPr>
              <w:t xml:space="preserve"> </w:t>
            </w:r>
            <w:r>
              <w:rPr>
                <w:rFonts w:hint="eastAsia" w:ascii="楷体_GB2312" w:hAnsi="宋体" w:eastAsia="楷体_GB2312" w:cs="宋体"/>
                <w:kern w:val="0"/>
                <w:szCs w:val="21"/>
              </w:rPr>
              <w:t>环境</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{3214}/{0214}</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{3214}/{1214}</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{3214}/{2214}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建筑朝向</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{3215}/{0215}</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{3215}/{1215}</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{3215}/{2215}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楼层</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{3216}/{0216}</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{3216}/{1216}</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{3216}/{2216}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配套设施</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{3218}/{0218}</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{3218}/{1218}</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{3218}/{2218}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个别因素修正系数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{034}</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{134}</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修正价格</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{035}</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{135}</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{235}</w:t>
            </w:r>
          </w:p>
        </w:tc>
      </w:tr>
    </w:tbl>
    <w:p>
      <w:pPr>
        <w:spacing w:line="440" w:lineRule="exact"/>
        <w:rPr>
          <w:rFonts w:hint="eastAsia" w:ascii="楷体_GB2312" w:hAnsi="宋体" w:eastAsia="楷体_GB2312"/>
          <w:color w:val="000000"/>
          <w:sz w:val="28"/>
          <w:szCs w:val="28"/>
          <w:shd w:val="clear" w:color="auto" w:fill="FFFFFF"/>
        </w:rPr>
      </w:pPr>
    </w:p>
    <w:p>
      <w:pPr>
        <w:pStyle w:val="7"/>
        <w:spacing w:line="480" w:lineRule="auto"/>
        <w:ind w:left="1622" w:firstLine="180" w:firstLineChars="60"/>
        <w:rPr>
          <w:rFonts w:hint="eastAsia" w:ascii="楷体_GB2312" w:hAnsi="宋体" w:eastAsia="楷体_GB2312"/>
          <w:sz w:val="30"/>
          <w:szCs w:val="30"/>
        </w:rPr>
      </w:pPr>
    </w:p>
    <w:p>
      <w:pPr>
        <w:pStyle w:val="7"/>
        <w:spacing w:beforeLines="2000" w:line="480" w:lineRule="auto"/>
        <w:ind w:left="1622" w:firstLine="180" w:firstLineChars="60"/>
        <w:rPr>
          <w:rFonts w:hint="eastAsia" w:ascii="楷体_GB2312" w:hAnsi="宋体" w:eastAsia="楷体_GB2312"/>
          <w:sz w:val="30"/>
          <w:szCs w:val="30"/>
        </w:rPr>
      </w:pP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（6）</w:t>
      </w:r>
      <w:bookmarkStart w:id="42" w:name="_Toc509416447"/>
      <w:bookmarkStart w:id="43" w:name="_Toc509471109"/>
      <w:bookmarkStart w:id="44" w:name="_Toc509471702"/>
      <w:bookmarkStart w:id="45" w:name="_Toc509474635"/>
      <w:bookmarkStart w:id="46" w:name="_Toc23674229"/>
      <w:bookmarkStart w:id="47" w:name="_Toc75856731"/>
      <w:bookmarkStart w:id="48" w:name="_Toc91241730"/>
      <w:bookmarkStart w:id="49" w:name="_Toc502949996"/>
      <w:bookmarkStart w:id="50" w:name="_Toc153796639"/>
      <w:r>
        <w:rPr>
          <w:rFonts w:hint="eastAsia" w:ascii="楷体_GB2312" w:hAnsi="宋体" w:eastAsia="楷体_GB2312"/>
          <w:sz w:val="28"/>
          <w:szCs w:val="28"/>
        </w:rPr>
        <w:t>可比实例修正后单价相近，且与估价对象具有较强的可比性，故取可比实例A、B、C比准价格的简单算术平均值计算，取得估价对象的单价：</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单价=（{035}+{135}+{235}）/ 3={houseEvaluateSingle}元/平方米。</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（7）假定未设立法定优先受偿款条件下的房地产价值为{houseArea}×{houseEvaluateSingle}={houseEvaluateTotal}万元。</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2、估价师知悉的法定优先受偿款为0元。</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3、房地产抵押价值=假定未设立法定优先受偿款条件下的房地产价值-估价师知悉的法定优先受偿款={houseEvaluateTotal}-0={houseEvaluateTotal}万元。</w:t>
      </w:r>
    </w:p>
    <w:p>
      <w:pPr>
        <w:spacing w:line="440" w:lineRule="exact"/>
        <w:ind w:firstLine="560" w:firstLineChars="200"/>
        <w:rPr>
          <w:rFonts w:hint="eastAsia" w:ascii="楷体_GB2312" w:eastAsia="楷体_GB2312"/>
          <w:sz w:val="28"/>
          <w:szCs w:val="28"/>
        </w:rPr>
      </w:pPr>
      <w:r>
        <w:rPr>
          <w:rFonts w:hint="eastAsia" w:ascii="楷体_GB2312" w:hAnsi="宋体" w:eastAsia="楷体_GB2312"/>
          <w:sz w:val="28"/>
          <w:szCs w:val="28"/>
        </w:rPr>
        <w:t>经评估测算及综合分析，确定估价对象在估价时点的房地产抵押价值为{houseEvaluateTotal}万元，折合建筑面积单价为{houseEvaluateSingle}元/平方米。</w:t>
      </w:r>
    </w:p>
    <w:p>
      <w:pPr>
        <w:spacing w:line="440" w:lineRule="exact"/>
        <w:ind w:firstLine="557" w:firstLineChars="198"/>
        <w:rPr>
          <w:rFonts w:hint="eastAsia" w:ascii="楷体_GB2312" w:eastAsia="楷体_GB2312"/>
          <w:b/>
          <w:sz w:val="28"/>
          <w:szCs w:val="28"/>
        </w:rPr>
      </w:pPr>
      <w:r>
        <w:rPr>
          <w:rFonts w:hint="eastAsia" w:ascii="楷体_GB2312" w:eastAsia="楷体_GB2312"/>
          <w:b/>
          <w:sz w:val="28"/>
          <w:szCs w:val="28"/>
        </w:rPr>
        <w:t>八、估价结果确定</w:t>
      </w:r>
      <w:bookmarkEnd w:id="42"/>
      <w:bookmarkEnd w:id="43"/>
      <w:bookmarkEnd w:id="44"/>
      <w:bookmarkEnd w:id="45"/>
      <w:bookmarkEnd w:id="46"/>
      <w:bookmarkEnd w:id="47"/>
      <w:bookmarkEnd w:id="48"/>
      <w:bookmarkEnd w:id="49"/>
      <w:bookmarkEnd w:id="50"/>
      <w:r>
        <w:rPr>
          <w:rFonts w:hint="eastAsia" w:ascii="楷体_GB2312" w:eastAsia="楷体_GB2312"/>
          <w:b/>
          <w:sz w:val="28"/>
          <w:szCs w:val="28"/>
        </w:rPr>
        <w:t>：</w:t>
      </w:r>
    </w:p>
    <w:p>
      <w:pPr>
        <w:spacing w:line="440" w:lineRule="exact"/>
        <w:rPr>
          <w:rFonts w:hint="eastAsia" w:ascii="楷体_GB2312" w:eastAsia="楷体_GB2312"/>
          <w:b/>
          <w:bCs/>
          <w:sz w:val="28"/>
          <w:szCs w:val="28"/>
        </w:rPr>
      </w:pPr>
      <w:r>
        <w:rPr>
          <w:rFonts w:hint="eastAsia"/>
          <w:sz w:val="28"/>
          <w:szCs w:val="28"/>
        </w:rPr>
        <w:tab/>
      </w:r>
      <w:r>
        <w:rPr>
          <w:rFonts w:hint="eastAsia"/>
          <w:sz w:val="28"/>
          <w:szCs w:val="28"/>
        </w:rPr>
        <w:t xml:space="preserve"> </w:t>
      </w:r>
      <w:r>
        <w:rPr>
          <w:rFonts w:hint="eastAsia" w:ascii="楷体_GB2312" w:hAnsi="宋体" w:eastAsia="楷体_GB2312"/>
          <w:sz w:val="28"/>
          <w:szCs w:val="28"/>
        </w:rPr>
        <w:t>估价人员根据估价目的，遵循估价原则，采用科学的估价方法，在认真分析所掌握资料与影响估价对象价值诸因素的基础上，采用市场比较法进行评估，最后确定估价对象在估价时点的房地产抵押价值为人民币{houseEvaluateTotal}万元，大写人民币{houseEvaluateTotalRMB}，合建筑面积单价为{houseEvaluateSingle}元/平方米。</w:t>
      </w:r>
    </w:p>
    <w:p>
      <w:pPr>
        <w:pStyle w:val="8"/>
        <w:ind w:firstLine="4170" w:firstLineChars="944"/>
        <w:rPr>
          <w:rFonts w:hint="eastAsia" w:ascii="楷体_GB2312" w:eastAsia="楷体_GB2312"/>
          <w:b/>
          <w:bCs/>
          <w:sz w:val="44"/>
          <w:szCs w:val="44"/>
        </w:rPr>
      </w:pPr>
      <w:bookmarkStart w:id="51" w:name="附件"/>
    </w:p>
    <w:p>
      <w:pPr>
        <w:pStyle w:val="8"/>
        <w:ind w:firstLine="4170" w:firstLineChars="944"/>
        <w:rPr>
          <w:rFonts w:hint="eastAsia" w:ascii="楷体_GB2312" w:eastAsia="楷体_GB2312"/>
          <w:b/>
          <w:bCs/>
          <w:sz w:val="44"/>
          <w:szCs w:val="44"/>
        </w:rPr>
      </w:pPr>
    </w:p>
    <w:p>
      <w:pPr>
        <w:pStyle w:val="8"/>
        <w:ind w:firstLine="4170" w:firstLineChars="944"/>
        <w:rPr>
          <w:rFonts w:hint="eastAsia" w:ascii="楷体_GB2312" w:eastAsia="楷体_GB2312"/>
          <w:b/>
          <w:bCs/>
          <w:sz w:val="44"/>
          <w:szCs w:val="44"/>
        </w:rPr>
      </w:pPr>
    </w:p>
    <w:p>
      <w:pPr>
        <w:pStyle w:val="8"/>
        <w:ind w:firstLine="4170" w:firstLineChars="944"/>
        <w:rPr>
          <w:rFonts w:hint="eastAsia" w:ascii="楷体_GB2312" w:eastAsia="楷体_GB2312"/>
          <w:b/>
          <w:bCs/>
          <w:sz w:val="44"/>
          <w:szCs w:val="44"/>
        </w:rPr>
      </w:pPr>
    </w:p>
    <w:p>
      <w:pPr>
        <w:pStyle w:val="8"/>
        <w:ind w:firstLine="4170" w:firstLineChars="944"/>
        <w:rPr>
          <w:rFonts w:hint="eastAsia" w:ascii="楷体_GB2312" w:eastAsia="楷体_GB2312"/>
          <w:b/>
          <w:bCs/>
          <w:sz w:val="44"/>
          <w:szCs w:val="44"/>
        </w:rPr>
      </w:pPr>
    </w:p>
    <w:p>
      <w:pPr>
        <w:pStyle w:val="8"/>
        <w:ind w:firstLine="4170" w:firstLineChars="944"/>
        <w:rPr>
          <w:rFonts w:hint="eastAsia" w:ascii="楷体_GB2312" w:eastAsia="楷体_GB2312"/>
          <w:b/>
          <w:bCs/>
          <w:sz w:val="44"/>
          <w:szCs w:val="44"/>
        </w:rPr>
      </w:pPr>
    </w:p>
    <w:p>
      <w:pPr>
        <w:pStyle w:val="8"/>
        <w:ind w:firstLine="4170" w:firstLineChars="944"/>
        <w:rPr>
          <w:rFonts w:hint="eastAsia" w:ascii="楷体_GB2312" w:eastAsia="楷体_GB2312"/>
          <w:b/>
          <w:bCs/>
          <w:sz w:val="44"/>
          <w:szCs w:val="44"/>
        </w:rPr>
      </w:pPr>
    </w:p>
    <w:p>
      <w:pPr>
        <w:pStyle w:val="8"/>
        <w:ind w:firstLine="4170" w:firstLineChars="944"/>
        <w:rPr>
          <w:rFonts w:hint="eastAsia" w:ascii="楷体_GB2312" w:eastAsia="楷体_GB2312"/>
          <w:b/>
          <w:bCs/>
          <w:sz w:val="44"/>
          <w:szCs w:val="4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bookmarkEnd w:id="51"/>
    <w:p>
      <w:pPr>
        <w:pStyle w:val="8"/>
        <w:ind w:firstLine="4170" w:firstLineChars="944"/>
        <w:rPr>
          <w:rFonts w:ascii="楷体_GB2312" w:eastAsia="楷体_GB2312"/>
          <w:b/>
          <w:bCs/>
          <w:sz w:val="44"/>
          <w:szCs w:val="44"/>
        </w:rPr>
      </w:pPr>
      <w:r>
        <w:rPr>
          <w:rFonts w:hint="eastAsia" w:ascii="楷体_GB2312" w:eastAsia="楷体_GB2312"/>
          <w:b/>
          <w:bCs/>
          <w:sz w:val="44"/>
          <w:szCs w:val="44"/>
        </w:rPr>
        <w:t>附 件</w:t>
      </w:r>
    </w:p>
    <w:p>
      <w:pPr>
        <w:rPr>
          <w:rFonts w:hint="eastAsia"/>
        </w:rPr>
      </w:pPr>
    </w:p>
    <w:p>
      <w:pPr>
        <w:spacing w:line="440" w:lineRule="exact"/>
        <w:ind w:firstLine="600" w:firstLineChars="250"/>
        <w:rPr>
          <w:rFonts w:ascii="楷体_GB2312" w:eastAsia="楷体_GB2312"/>
          <w:spacing w:val="-20"/>
          <w:sz w:val="28"/>
          <w:szCs w:val="28"/>
        </w:rPr>
      </w:pPr>
      <w:r>
        <w:rPr>
          <w:rFonts w:hint="eastAsia" w:ascii="楷体_GB2312" w:eastAsia="楷体_GB2312"/>
          <w:spacing w:val="-20"/>
          <w:sz w:val="28"/>
          <w:szCs w:val="28"/>
        </w:rPr>
        <w:t>1、房地产估价委托书</w:t>
      </w:r>
    </w:p>
    <w:p>
      <w:pPr>
        <w:spacing w:line="440" w:lineRule="exact"/>
        <w:ind w:firstLine="600" w:firstLineChars="250"/>
        <w:rPr>
          <w:rFonts w:hint="eastAsia" w:ascii="楷体_GB2312" w:eastAsia="楷体_GB2312"/>
          <w:spacing w:val="-20"/>
          <w:sz w:val="28"/>
          <w:szCs w:val="28"/>
        </w:rPr>
      </w:pPr>
      <w:r>
        <w:rPr>
          <w:rFonts w:hint="eastAsia" w:ascii="楷体_GB2312" w:eastAsia="楷体_GB2312"/>
          <w:spacing w:val="-20"/>
          <w:sz w:val="28"/>
          <w:szCs w:val="28"/>
        </w:rPr>
        <w:t>2、房屋所有权证复印件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3、身份证复印件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4、房产现场勘察表</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5、法定优先受偿情况调查表</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6、估价对象位置示意图</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7、估价对象实景照片</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8、总公司估价机构法人营业执照复印件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9、总公司估价机构资格等级证书复印件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10、分公司估价机构法人营业执照复印件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11、分公司估价机构资格等级证书备案文件复印件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12、房地产估价师注册证书复印件</w:t>
      </w: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sectPr>
      <w:headerReference r:id="rId9" w:type="default"/>
      <w:footerReference r:id="rId10" w:type="default"/>
      <w:pgSz w:w="11907" w:h="16840"/>
      <w:pgMar w:top="1418" w:right="907" w:bottom="1418" w:left="851" w:header="720" w:footer="720" w:gutter="567"/>
      <w:pgNumType w:start="1"/>
      <w:cols w:space="720" w:num="1"/>
      <w:docGrid w:type="lines" w:linePitch="2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00000287" w:usb1="00000000" w:usb2="00000000" w:usb3="00000000" w:csb0="2000019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right="-12"/>
      <w:rPr>
        <w:rStyle w:val="17"/>
        <w:rFonts w:hint="eastAsia" w:eastAsia="楷体_GB2312"/>
        <w:i/>
        <w:i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framePr w:wrap="around" w:hAnchor="margin" w:vAnchor="text" w:xAlign="right" w:y="1"/>
      <w:rPr>
        <w:rStyle w:val="17"/>
      </w:rPr>
    </w:pPr>
    <w:r>
      <w:fldChar w:fldCharType="begin"/>
    </w:r>
    <w:r>
      <w:rPr>
        <w:rStyle w:val="17"/>
      </w:rPr>
      <w:instrText xml:space="preserve">PAGE  </w:instrText>
    </w:r>
    <w:r>
      <w:fldChar w:fldCharType="separate"/>
    </w:r>
    <w:r>
      <w:rPr>
        <w:rStyle w:val="17"/>
      </w:rPr>
      <w:t>17</w:t>
    </w:r>
    <w:r>
      <w:fldChar w:fldCharType="end"/>
    </w:r>
  </w:p>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right="360"/>
    </w:pPr>
    <w:r>
      <w:rPr>
        <w:rFonts w:hint="eastAsia"/>
      </w:rPr>
      <w:t xml:space="preserve">地址：郑州市建设西路188号     电话：7713335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54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8" w:hRule="atLeast"/>
      </w:trPr>
      <w:tc>
        <w:tcPr>
          <w:tcW w:w="9540" w:type="dxa"/>
          <w:tcBorders>
            <w:top w:val="single" w:color="auto" w:sz="4" w:space="0"/>
          </w:tcBorders>
          <w:shd w:val="clear" w:color="auto" w:fill="A6A6A6"/>
          <w:vAlign w:val="top"/>
        </w:tcPr>
        <w:p>
          <w:pPr>
            <w:pStyle w:val="11"/>
            <w:ind w:left="7110" w:right="-12" w:hanging="7110" w:hangingChars="3950"/>
            <w:rPr>
              <w:rFonts w:hint="eastAsia"/>
              <w:shd w:val="pct30" w:color="000000" w:fill="FFFFFF"/>
            </w:rPr>
          </w:pPr>
          <w:r>
            <w:rPr>
              <w:rFonts w:hint="eastAsia" w:eastAsia="楷体_GB2312"/>
              <w:i/>
              <w:iCs/>
            </w:rPr>
            <w:t xml:space="preserve">地址：郑州市中原区建设西路187号泰隆大厦1809号          电话0371-67962593                        </w:t>
          </w:r>
          <w:r>
            <w:rPr>
              <w:rFonts w:eastAsia="楷体_GB2312"/>
              <w:i/>
              <w:iCs/>
            </w:rPr>
            <w:t xml:space="preserve">- </w:t>
          </w:r>
          <w:r>
            <w:fldChar w:fldCharType="begin"/>
          </w:r>
          <w:r>
            <w:rPr>
              <w:rStyle w:val="17"/>
            </w:rPr>
            <w:instrText xml:space="preserve"> PAGE </w:instrText>
          </w:r>
          <w:r>
            <w:fldChar w:fldCharType="separate"/>
          </w:r>
          <w:r>
            <w:rPr>
              <w:rStyle w:val="17"/>
            </w:rPr>
            <w:t>28</w:t>
          </w:r>
          <w:r>
            <w:fldChar w:fldCharType="end"/>
          </w:r>
          <w:r>
            <w:rPr>
              <w:rFonts w:eastAsia="楷体_GB2312"/>
              <w:i/>
              <w:iCs/>
            </w:rPr>
            <w:t xml:space="preserve"> -</w:t>
          </w:r>
          <w:r>
            <w:rPr>
              <w:rFonts w:hint="eastAsia" w:eastAsia="楷体_GB2312"/>
              <w:i/>
              <w:iCs/>
            </w:rPr>
            <w:t xml:space="preserve">                </w:t>
          </w:r>
        </w:p>
      </w:tc>
    </w:tr>
  </w:tbl>
  <w:p>
    <w:pPr>
      <w:pStyle w:val="11"/>
      <w:ind w:right="-12"/>
      <w:rPr>
        <w:rStyle w:val="17"/>
        <w:rFonts w:hint="eastAsia"/>
        <w:shd w:val="pct30" w:color="000000" w:fill="FFFFFF"/>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Bdr>
        <w:bottom w:val="none" w:color="auto" w:sz="0" w:space="0"/>
      </w:pBdr>
      <w:ind w:right="-12"/>
      <w:jc w:val="both"/>
      <w:rPr>
        <w:rFonts w:hint="eastAsia"/>
        <w:kern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framePr w:w="105" w:h="85" w:wrap="around" w:hAnchor="page" w:vAnchor="text" w:x="9660" w:y="141" w:hRule="exact"/>
      <w:rPr>
        <w:rStyle w:val="17"/>
      </w:rPr>
    </w:pPr>
  </w:p>
  <w:p>
    <w:pPr>
      <w:pStyle w:val="12"/>
      <w:pBdr>
        <w:bottom w:val="none" w:color="auto" w:sz="0" w:space="0"/>
      </w:pBdr>
      <w:ind w:right="360"/>
      <w:jc w:val="both"/>
      <w:rPr>
        <w:rFonts w:hint="eastAsia"/>
      </w:rPr>
    </w:pPr>
  </w:p>
  <w:p>
    <w:pPr>
      <w:pStyle w:val="12"/>
      <w:pBdr>
        <w:bottom w:val="none" w:color="auto" w:sz="0" w:space="0"/>
      </w:pBdr>
      <w:ind w:right="360"/>
      <w:jc w:val="both"/>
      <w:rPr>
        <w:rFonts w:hint="eastAsia"/>
      </w:rPr>
    </w:pPr>
  </w:p>
  <w:p>
    <w:pPr>
      <w:pStyle w:val="12"/>
      <w:pBdr>
        <w:bottom w:val="none" w:color="auto" w:sz="0" w:space="0"/>
      </w:pBdr>
      <w:ind w:right="360"/>
      <w:jc w:val="both"/>
      <w:rPr>
        <w:rFonts w:hint="eastAsia"/>
      </w:rPr>
    </w:pPr>
    <w:r>
      <w:rPr>
        <w:rFonts w:hint="eastAsia"/>
      </w:rPr>
      <w:t xml:space="preserve">郑州市鑫辉房地产评估咨询有限公司                                          房地产估价报告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90" w:firstLineChars="50"/>
      <w:rPr>
        <w:rFonts w:hint="eastAsia" w:eastAsia="楷体_GB2312"/>
        <w:i/>
        <w:sz w:val="18"/>
        <w:szCs w:val="18"/>
        <w:shd w:val="clear" w:color="auto" w:fill="A6A6A6"/>
      </w:rPr>
    </w:pPr>
    <w:r>
      <w:rPr>
        <w:rFonts w:hint="eastAsia" w:eastAsia="楷体_GB2312"/>
        <w:i/>
        <w:sz w:val="18"/>
        <w:szCs w:val="18"/>
        <w:shd w:val="clear" w:color="auto" w:fill="A6A6A6"/>
      </w:rPr>
      <w:t xml:space="preserve">北京高地经典房地产评估有限责任公司河南省分公司                                       房地产抵押估价报告  </w:t>
    </w:r>
  </w:p>
  <w:p>
    <w:pPr>
      <w:rPr>
        <w:rFonts w:hint="eastAsia"/>
      </w:rPr>
    </w:pPr>
    <w:r>
      <w:rPr>
        <w:rFonts w:hint="eastAsia"/>
      </w:rPr>
      <w:t xml:space="preserve"> </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5697248">
    <w:nsid w:val="52980FE0"/>
    <w:multiLevelType w:val="singleLevel"/>
    <w:tmpl w:val="52980FE0"/>
    <w:lvl w:ilvl="0" w:tentative="1">
      <w:start w:val="5"/>
      <w:numFmt w:val="chineseCounting"/>
      <w:suff w:val="nothing"/>
      <w:lvlText w:val="（%1）"/>
      <w:lvlJc w:val="left"/>
    </w:lvl>
  </w:abstractNum>
  <w:abstractNum w:abstractNumId="31">
    <w:nsid w:val="0000001F"/>
    <w:multiLevelType w:val="singleLevel"/>
    <w:tmpl w:val="0000001F"/>
    <w:lvl w:ilvl="0" w:tentative="1">
      <w:start w:val="3"/>
      <w:numFmt w:val="decimal"/>
      <w:suff w:val="nothing"/>
      <w:lvlText w:val="%1、"/>
      <w:lvlJc w:val="left"/>
    </w:lvl>
  </w:abstractNum>
  <w:abstractNum w:abstractNumId="1385972379">
    <w:nsid w:val="529C429B"/>
    <w:multiLevelType w:val="singleLevel"/>
    <w:tmpl w:val="529C429B"/>
    <w:lvl w:ilvl="0" w:tentative="1">
      <w:start w:val="1"/>
      <w:numFmt w:val="decimal"/>
      <w:suff w:val="nothing"/>
      <w:lvlText w:val="%1、"/>
      <w:lvlJc w:val="left"/>
    </w:lvl>
  </w:abstractNum>
  <w:num w:numId="1">
    <w:abstractNumId w:val="1385697248"/>
  </w:num>
  <w:num w:numId="2">
    <w:abstractNumId w:val="31"/>
  </w:num>
  <w:num w:numId="3">
    <w:abstractNumId w:val="13859723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topLinePunct w:val="1"/>
      <w:spacing w:before="720" w:after="360" w:line="480" w:lineRule="exact"/>
      <w:jc w:val="center"/>
      <w:outlineLvl w:val="0"/>
    </w:pPr>
    <w:rPr>
      <w:rFonts w:ascii="楷体_GB2312" w:hAnsi="宋体" w:eastAsia="楷体_GB2312"/>
      <w:b/>
      <w:bCs/>
      <w:sz w:val="28"/>
      <w:szCs w:val="28"/>
    </w:rPr>
  </w:style>
  <w:style w:type="paragraph" w:styleId="3">
    <w:name w:val="heading 2"/>
    <w:basedOn w:val="1"/>
    <w:next w:val="1"/>
    <w:uiPriority w:val="0"/>
    <w:pPr>
      <w:keepNext/>
      <w:keepLines/>
      <w:spacing w:line="480" w:lineRule="exact"/>
      <w:ind w:firstLine="703" w:firstLineChars="250"/>
      <w:outlineLvl w:val="1"/>
    </w:pPr>
    <w:rPr>
      <w:rFonts w:ascii="楷体_GB2312" w:hAnsi="Arial" w:eastAsia="楷体_GB2312"/>
      <w:b/>
      <w:bCs/>
      <w:sz w:val="28"/>
      <w:szCs w:val="28"/>
    </w:rPr>
  </w:style>
  <w:style w:type="character" w:default="1" w:styleId="15">
    <w:name w:val="Default Paragraph Font"/>
    <w:uiPriority w:val="0"/>
  </w:style>
  <w:style w:type="paragraph" w:styleId="4">
    <w:name w:val="Document Map"/>
    <w:basedOn w:val="1"/>
    <w:uiPriority w:val="0"/>
    <w:pPr>
      <w:shd w:val="clear" w:color="auto" w:fill="000080"/>
    </w:pPr>
  </w:style>
  <w:style w:type="paragraph" w:styleId="5">
    <w:name w:val="toa heading"/>
    <w:basedOn w:val="1"/>
    <w:next w:val="1"/>
    <w:uiPriority w:val="0"/>
    <w:pPr>
      <w:spacing w:before="120" w:line="360" w:lineRule="exact"/>
    </w:pPr>
    <w:rPr>
      <w:rFonts w:ascii="Arial" w:hAnsi="Arial"/>
      <w:b/>
      <w:bCs/>
      <w:sz w:val="28"/>
      <w:szCs w:val="28"/>
    </w:rPr>
  </w:style>
  <w:style w:type="paragraph" w:styleId="6">
    <w:name w:val="annotation text"/>
    <w:basedOn w:val="1"/>
    <w:uiPriority w:val="0"/>
    <w:pPr>
      <w:jc w:val="left"/>
    </w:pPr>
  </w:style>
  <w:style w:type="paragraph" w:styleId="7">
    <w:name w:val="Body Text Indent"/>
    <w:basedOn w:val="1"/>
    <w:uiPriority w:val="0"/>
    <w:pPr>
      <w:ind w:left="220" w:firstLine="570"/>
    </w:pPr>
    <w:rPr>
      <w:sz w:val="24"/>
      <w:szCs w:val="20"/>
    </w:rPr>
  </w:style>
  <w:style w:type="paragraph" w:styleId="8">
    <w:name w:val="Date"/>
    <w:basedOn w:val="1"/>
    <w:next w:val="1"/>
    <w:uiPriority w:val="0"/>
    <w:rPr>
      <w:sz w:val="28"/>
      <w:szCs w:val="20"/>
    </w:rPr>
  </w:style>
  <w:style w:type="paragraph" w:styleId="9">
    <w:name w:val="Body Text Indent 2"/>
    <w:basedOn w:val="1"/>
    <w:uiPriority w:val="0"/>
    <w:pPr>
      <w:ind w:firstLine="525"/>
    </w:pPr>
    <w:rPr>
      <w:sz w:val="28"/>
      <w:szCs w:val="20"/>
    </w:rPr>
  </w:style>
  <w:style w:type="paragraph" w:styleId="10">
    <w:name w:val="Balloon Text"/>
    <w:basedOn w:val="1"/>
    <w:uiPriority w:val="0"/>
    <w:rPr>
      <w:sz w:val="18"/>
      <w:szCs w:val="18"/>
    </w:rPr>
  </w:style>
  <w:style w:type="paragraph" w:styleId="11">
    <w:name w:val="footer"/>
    <w:basedOn w:val="1"/>
    <w:uiPriority w:val="0"/>
    <w:pPr>
      <w:tabs>
        <w:tab w:val="center" w:pos="4153"/>
        <w:tab w:val="right" w:pos="8306"/>
      </w:tabs>
      <w:snapToGrid w:val="0"/>
      <w:jc w:val="left"/>
    </w:pPr>
    <w:rPr>
      <w:sz w:val="18"/>
      <w:szCs w:val="20"/>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20"/>
    </w:rPr>
  </w:style>
  <w:style w:type="paragraph" w:styleId="13">
    <w:name w:val="Body Text Indent 3"/>
    <w:basedOn w:val="1"/>
    <w:uiPriority w:val="0"/>
    <w:pPr>
      <w:ind w:firstLine="730" w:firstLineChars="228"/>
    </w:pPr>
    <w:rPr>
      <w:rFonts w:eastAsia="楷体_GB2312"/>
      <w:sz w:val="32"/>
    </w:r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6">
    <w:name w:val="Strong"/>
    <w:basedOn w:val="15"/>
    <w:uiPriority w:val="0"/>
    <w:rPr>
      <w:b/>
      <w:bCs/>
    </w:rPr>
  </w:style>
  <w:style w:type="character" w:styleId="17">
    <w:name w:val="page number"/>
    <w:basedOn w:val="15"/>
    <w:uiPriority w:val="0"/>
    <w:rPr>
      <w:rFonts w:hint="default" w:ascii="Times New Roman"/>
    </w:rPr>
  </w:style>
  <w:style w:type="character" w:styleId="18">
    <w:name w:val="FollowedHyperlink"/>
    <w:basedOn w:val="15"/>
    <w:uiPriority w:val="0"/>
    <w:rPr>
      <w:color w:val="800080"/>
      <w:u w:val="single"/>
    </w:rPr>
  </w:style>
  <w:style w:type="character" w:styleId="19">
    <w:name w:val="Hyperlink"/>
    <w:basedOn w:val="15"/>
    <w:uiPriority w:val="0"/>
    <w:rPr>
      <w:rFonts w:hint="default" w:ascii="Times New Roman"/>
      <w:color w:val="333333"/>
    </w:rPr>
  </w:style>
  <w:style w:type="paragraph" w:customStyle="1" w:styleId="20">
    <w:name w:val="Normal (Web)"/>
    <w:basedOn w:val="1"/>
    <w:uiPriority w:val="0"/>
    <w:pPr>
      <w:widowControl/>
      <w:spacing w:before="100" w:beforeAutospacing="1" w:after="100" w:afterAutospacing="1"/>
      <w:jc w:val="left"/>
    </w:pPr>
    <w:rPr>
      <w:rFonts w:hint="eastAsia" w:ascii="宋体" w:hAnsi="宋体"/>
      <w:sz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4.xml"/><Relationship Id="rId11" Type="http://schemas.openxmlformats.org/officeDocument/2006/relationships/theme" Target="theme/theme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3399</Words>
  <Characters>19376</Characters>
  <Lines>161</Lines>
  <Paragraphs>45</Paragraphs>
  <ScaleCrop>false</ScaleCrop>
  <LinksUpToDate>false</LinksUpToDate>
  <CharactersWithSpaces>0</CharactersWithSpaces>
  <Application>WPS Office 个人版_9.1.0.4397_{F1E327BC-269C-435d-A152-05C5408002CA}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2008-02-20T08:41:00Z</dcterms:created>
  <dc:creator>XJ</dc:creator>
  <cp:lastModifiedBy>ccc</cp:lastModifiedBy>
  <cp:lastPrinted>2013-07-05T01:02:00Z</cp:lastPrinted>
  <dcterms:modified xsi:type="dcterms:W3CDTF">2013-12-02T08:16:54Z</dcterms:modified>
  <dc:title>房 地 产 抵 押 估 价 报 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