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面向国产昇腾npu的多维互补感知无服务器推理调度方法"/>
      <w:r>
        <w:t xml:space="preserve">面向国产昇腾NPU的多维互补感知无服务器推理调度方法</w:t>
      </w:r>
      <w:bookmarkEnd w:id="20"/>
    </w:p>
    <w:p>
      <w:pPr>
        <w:pStyle w:val="BlockText"/>
      </w:pPr>
      <w:r>
        <w:t xml:space="preserve">中文初稿 | CCF-C 系统类会议</w:t>
      </w:r>
      <w:r>
        <w:t xml:space="preserve"> </w:t>
      </w:r>
      <w:r>
        <w:t xml:space="preserve">关键词：昇腾NPU、无服务器推理调度、三维资源画像、互补感知调度、时序弹性</w:t>
      </w:r>
    </w:p>
    <w:p>
      <w:r>
        <w:pict>
          <v:rect style="width:0;height:1.5pt" o:hralign="center" o:hrstd="t" o:hr="t"/>
        </w:pict>
      </w:r>
    </w:p>
    <w:p>
      <w:pPr>
        <w:pStyle w:val="Heading2"/>
      </w:pPr>
      <w:bookmarkStart w:id="21" w:name="摘要"/>
      <w:r>
        <w:t xml:space="preserve">摘要</w:t>
      </w:r>
      <w:bookmarkEnd w:id="21"/>
    </w:p>
    <w:p>
      <w:pPr>
        <w:pStyle w:val="FirstParagraph"/>
      </w:pPr>
      <w:r>
        <w:t xml:space="preserve">随着国产昇腾NPU在云端AI推理场景中的大规模部署，多模型无服务器推理场景下的高效资源共享调度已成为亟待解决的系统挑战。现有调度方法以NVIDIA GPU为设计目标，将加速器算力抽象为单维SM占用率，无法适配昇腾NPU的二维算力架构——向量核（Vector Core）专司逐元素运算，矩阵核（Cube Core）专司矩阵乘法。不同模型对两类核的利用率差异显著：ResNet、VGG等卷积密集型以向量核为主，BERT、GPT等注意力密集型以矩阵核为主。单维调度在昇腾NPU上产生严重资源碎片，实测向量核与矩阵核碎片率分别高达0.692和0.773。</w:t>
      </w:r>
    </w:p>
    <w:p>
      <w:pPr>
        <w:pStyle w:val="BodyText"/>
      </w:pPr>
      <w:r>
        <w:t xml:space="preserve">本文提出多维互补感知无服务器推理调度方法，核心包含三项技术：（1）三维分层搜索画像算法（HGSS-NPU），在批大小、向量配额、矩阵配额三维空间分两阶段确定每个模型的Request锚点与Limit锚点；（2）类型感知互补调度策略，以互补性评分函数将向量密集型与矩阵密集型服务共置于同一NPU卡，同时降低两维碎片率；（3）时序感知动态配额控制机制，在低负载期整合空闲卡算力，突发期快速恢复全量配额。在昇腾910B3真实硬件实验中，峰值NPU卡数减少53%，向量核碎片率降低51%（0.692→0.340），矩阵核碎片率降低34%（0.773→0.513），SLA违约率相比无时序感知变体降低8.5个百分点。</w:t>
      </w:r>
    </w:p>
    <w:p>
      <w:r>
        <w:pict>
          <v:rect style="width:0;height:1.5pt" o:hralign="center" o:hrstd="t" o:hr="t"/>
        </w:pict>
      </w:r>
    </w:p>
    <w:p>
      <w:pPr>
        <w:pStyle w:val="Heading2"/>
      </w:pPr>
      <w:bookmarkStart w:id="22" w:name="引言"/>
      <w:r>
        <w:t xml:space="preserve">1. 引言</w:t>
      </w:r>
      <w:bookmarkEnd w:id="22"/>
    </w:p>
    <w:p>
      <w:pPr>
        <w:pStyle w:val="Heading3"/>
      </w:pPr>
      <w:bookmarkStart w:id="23" w:name="研究背景与意义"/>
      <w:r>
        <w:t xml:space="preserve">1.1 研究背景与意义</w:t>
      </w:r>
      <w:bookmarkEnd w:id="23"/>
    </w:p>
    <w:p>
      <w:pPr>
        <w:pStyle w:val="FirstParagraph"/>
      </w:pPr>
      <w:r>
        <w:t xml:space="preserve">AI推理服务的规模化部署已成为现代云计算基础设施的核心工作负载。图像分类、自然语言处理、语音识别等AI任务以海量并发请求持续涌入，对底层加速器的资源利用效率提出了极高要求。传统独占部署模式下大量算力在低峰期空置，造成严重硬件浪费。无服务器推理（Serverless Inference）通过多服务动态共置同一加速器、按需弹性伸缩，能够在保障服务质量的前提下显著提升利用率，已成为改善AI基础设施效率的重要方向。</w:t>
      </w:r>
    </w:p>
    <w:p>
      <w:pPr>
        <w:pStyle w:val="BodyText"/>
      </w:pPr>
      <w:r>
        <w:t xml:space="preserve">国产昇腾NPU（华为910B3）单卡峰值算力256 TFLOPS（FP16），配备64GB HBM，在国内金融、电信、政务等行业AI推理基础设施中大规模部署。与NVIDIA GPU相比，昇腾NPU在算力架构上存在根本性差异：GPU以单一SM占用率刻画算力，而昇腾NPU将算力划分为向量核（负责ReLU、BN、Softmax等逐元素运算）和矩阵核（负责Conv2d、Linear、注意力矩阵乘等GEMM运算）两类独立单元，分别由CANN ACL接口控制，配额范围分别为[0,40]和[0,20]。</w:t>
      </w:r>
    </w:p>
    <w:p>
      <w:pPr>
        <w:pStyle w:val="BodyText"/>
      </w:pPr>
      <w:r>
        <w:t xml:space="preserve">不同模型对两类核的消耗比例高度异质：ResNet-152批归一化与激活函数使向量核利用率约达70%；BERT-base多头注意力矩阵乘使矩阵核利用率约达55%。这种异质性在单维调度框架下被完全忽视——两个ResNet实例共置时向量核充分利用，但矩阵核闲置约70%，形成严重</w:t>
      </w:r>
      <w:r>
        <w:t xml:space="preserve">“</w:t>
      </w:r>
      <w:r>
        <w:t xml:space="preserve">维度碎片</w:t>
      </w:r>
      <w:r>
        <w:t xml:space="preserve">”</w:t>
      </w:r>
      <w:r>
        <w:t xml:space="preserve">。实测证实，独占调度下向量核与矩阵核碎片率分别达0.692和0.773，超过70%的矩阵算力长期无效等待。</w:t>
      </w:r>
    </w:p>
    <w:p>
      <w:pPr>
        <w:pStyle w:val="BodyText"/>
      </w:pPr>
      <w:r>
        <w:t xml:space="preserve">此外，昇腾CANN 8.3 RC1不提供与CUDA RCKM等价的毫秒级内核抢占接口，ACL配额变更在下一内核启动时生效，迫使弹性控制在秒级粒度运作，依赖毫秒级抢占的动态配额策略完全失效，需从算法层面设计新的时序弹性控制方案。</w:t>
      </w:r>
    </w:p>
    <w:p>
      <w:pPr>
        <w:pStyle w:val="BodyText"/>
      </w:pPr>
      <w:r>
        <w:t xml:space="preserve">本文研究意义：一是首次系统建立面向NPU二维算力空间的资源画像、互补调度与时序控制完整方法体系；二是在昇腾910B3真实硬件验证多维互补感知调度的实际效果，为国产NPU推理调度提供可复现技术基准；三是为国产化AI基础设施调度技术自主创新提供系统性参考。</w:t>
      </w:r>
    </w:p>
    <w:p>
      <w:pPr>
        <w:pStyle w:val="Heading3"/>
      </w:pPr>
      <w:bookmarkStart w:id="24" w:name="国内外研究现状"/>
      <w:r>
        <w:t xml:space="preserve">1.2 国内外研究现状</w:t>
      </w:r>
      <w:bookmarkEnd w:id="24"/>
    </w:p>
    <w:p>
      <w:pPr>
        <w:pStyle w:val="FirstParagraph"/>
      </w:pPr>
      <w:r>
        <w:t xml:space="preserve">INFless [1]（NSDI’22）将GPU SM百分比量化为推理服务的Request/Limit资源标注，通过CUDA MPS实现多模型细粒度共置，建立了无服务器推理调度的基础框架，但其单维SM模型无法适配NPU二维架构，直接应用导致矩阵核碎片率高达0.773。Orca [2]（OSDI’22）针对大语言模型迭代级调度优化生成吞吐，与本文的放置调度正交。AlpaServe [3]（OSDI’22）基于统计复用跨副本均衡负载，其超卖思想与本文Request/Limit超卖机制相通。Clockwork [4]（OSDI’20）预测式模型缓存降低冷启动延迟，与本文放置调度互补。</w:t>
      </w:r>
    </w:p>
    <w:p>
      <w:pPr>
        <w:pStyle w:val="BodyText"/>
      </w:pPr>
      <w:r>
        <w:t xml:space="preserve">GSLICE [5]（SoCC’20）通过网格扫描建立GPU SM敏感性画像，搜索开销大且局限于一维空间。Habitat [6]（ATC’21）依赖算子级符号分析预测GPU执行时间，对NPU算子库不透明性适应性差。本文HGSS-NPU采用分层搜索策略，在三维空间中高效定位最优配置，搜索效率显著优于全网格扫描。Cocktail [7]（NSDI’22）在副本粒度利用昼夜规律，本文时序控制器在配额层面实现类似洞察，无需重启实例，响应更快。PipeSwitch [8]（OSDI’20）实现毫秒级GPU任务抢占，昇腾NPU暂无等价接口，本文时序机制是粗粒度约束下的有效替代。</w:t>
      </w:r>
    </w:p>
    <w:p>
      <w:pPr>
        <w:pStyle w:val="BodyText"/>
      </w:pPr>
      <w:r>
        <w:t xml:space="preserve">面向昇腾NPU的无服务器推理调度公开研究极为有限，本文是首批系统研究昇腾NPU二维资源调度问题的学术工作之一。</w:t>
      </w:r>
    </w:p>
    <w:p>
      <w:pPr>
        <w:pStyle w:val="Heading3"/>
      </w:pPr>
      <w:bookmarkStart w:id="25" w:name="研究目标与主要贡献"/>
      <w:r>
        <w:t xml:space="preserve">1.3 研究目标与主要贡献</w:t>
      </w:r>
      <w:bookmarkEnd w:id="25"/>
    </w:p>
    <w:p>
      <w:pPr>
        <w:pStyle w:val="FirstParagraph"/>
      </w:pPr>
      <w:r>
        <w:t xml:space="preserve">本文围绕昇腾NPU多维互补感知推理调度，提出以下研究目标与贡献：</w:t>
      </w:r>
    </w:p>
    <w:p>
      <w:pPr>
        <w:pStyle w:val="BodyText"/>
      </w:pPr>
      <w:r>
        <w:rPr>
          <w:b/>
        </w:rPr>
        <w:t xml:space="preserve">贡献一：三维分层搜索画像算法（HGSS-NPU）。</w:t>
      </w:r>
      <w:r>
        <w:t xml:space="preserve"> </w:t>
      </w:r>
      <w:r>
        <w:t xml:space="preserve">现有画像方法仅针对单维GPU SM空间，本文将搜索空间扩展至（批大小BS、向量配额V、矩阵核配额C）三维，设计两阶段分层搜索策略：阶段一以步进搜索快速定位满足QoS的最小资源配置（Request锚点）；阶段二以效率最大化准则精确定位峰值效率配置（Limit锚点）。相比全网格扫描，搜索开销降低约75%。</w:t>
      </w:r>
    </w:p>
    <w:p>
      <w:pPr>
        <w:pStyle w:val="BodyText"/>
      </w:pPr>
      <w:r>
        <w:rPr>
          <w:b/>
        </w:rPr>
        <w:t xml:space="preserve">贡献二：类型感知互补调度策略。</w:t>
      </w:r>
      <w:r>
        <w:t xml:space="preserve"> </w:t>
      </w:r>
      <w:r>
        <w:t xml:space="preserve">针对单维装箱算法在二维NPU资源空间中碎片率高的问题，提出基于模型画像类型（向量密集型/矩阵密集型/均衡型）的互补性评分函数，将异质性资源需求的服务实例定向配对共置，在向量与矩阵两个维度同步降低碎片率，实验证实向量碎片率降低51%、矩阵碎片率降低34%。</w:t>
      </w:r>
    </w:p>
    <w:p>
      <w:pPr>
        <w:pStyle w:val="BodyText"/>
      </w:pPr>
      <w:r>
        <w:rPr>
          <w:b/>
        </w:rPr>
        <w:t xml:space="preserve">贡献三：时序感知动态配额控制机制。</w:t>
      </w:r>
      <w:r>
        <w:t xml:space="preserve"> </w:t>
      </w:r>
      <w:r>
        <w:t xml:space="preserve">针对昇腾NPU缺乏毫秒级内核抢占的约束，设计Day/Night双模式配额控制策略，在不重启实例的前提下实现低谷期资源整合与突发期容量快速扩展，贡献8.5个百分点的SVR改善与7.4%的吞吐提升。</w:t>
      </w:r>
    </w:p>
    <w:p>
      <w:r>
        <w:pict>
          <v:rect style="width:0;height:1.5pt" o:hralign="center" o:hrstd="t" o:hr="t"/>
        </w:pict>
      </w:r>
    </w:p>
    <w:p>
      <w:pPr>
        <w:pStyle w:val="Heading2"/>
      </w:pPr>
      <w:bookmarkStart w:id="26" w:name="问题建模与系统架构"/>
      <w:r>
        <w:t xml:space="preserve">2. 问题建模与系统架构</w:t>
      </w:r>
      <w:bookmarkEnd w:id="26"/>
    </w:p>
    <w:p>
      <w:pPr>
        <w:pStyle w:val="Heading3"/>
      </w:pPr>
      <w:bookmarkStart w:id="27" w:name="昇腾npu二维资源模型"/>
      <w:r>
        <w:t xml:space="preserve">2.1 昇腾NPU二维资源模型</w:t>
      </w:r>
      <w:bookmarkEnd w:id="27"/>
    </w:p>
    <w:p>
      <w:pPr>
        <w:pStyle w:val="FirstParagraph"/>
      </w:pPr>
      <w:r>
        <w:t xml:space="preserve">昇腾910B3 NPU的算力由向量核与矩阵核两个独立维度构成。向量核（Vector Core）负责ReLU、BN、Softmax等逐元素运算，配额范围整数[0,40]；矩阵核（Cube Core）负责Conv2d、Linear、注意力矩阵乘等GEMM运算，配额范围整数[0,20]；高带宽存储（HBM）每卡64GB，通过ACL接口分配与查询。</w:t>
      </w:r>
    </w:p>
    <w:p>
      <w:pPr>
        <w:pStyle w:val="BodyText"/>
      </w:pPr>
      <w:r>
        <w:t xml:space="preserve">对每个推理服务实例</w:t>
      </w:r>
      <m:oMath>
        <m:r>
          <m:t>i</m:t>
        </m:r>
      </m:oMath>
      <w:r>
        <w:t xml:space="preserve">，定义其二维资源画像为六元组：</w:t>
      </w:r>
    </w:p>
    <w:p>
      <w:pPr>
        <w:pStyle w:val="BodyText"/>
      </w:pPr>
      <m:oMathPara>
        <m:oMathParaPr>
          <m:jc m:val="center"/>
        </m:oMathParaPr>
        <m:oMath>
          <m:sSub>
            <m:e>
              <m:r>
                <m:t>π</m:t>
              </m:r>
            </m:e>
            <m:sub>
              <m:r>
                <m:t>i</m:t>
              </m:r>
            </m:sub>
          </m:sSub>
          <m:r>
            <m:t>=</m:t>
          </m:r>
          <m:r>
            <m:t>(</m:t>
          </m:r>
          <m:sSubSup>
            <m:e>
              <m:r>
                <m:t>v</m:t>
              </m:r>
            </m:e>
            <m:sub>
              <m:r>
                <m:t>i</m:t>
              </m:r>
            </m:sub>
            <m:sup>
              <m:r>
                <m:t>r</m:t>
              </m:r>
              <m:r>
                <m:t>e</m:t>
              </m:r>
              <m:r>
                <m:t>q</m:t>
              </m:r>
            </m:sup>
          </m:sSubSup>
          <m:r>
            <m:t>,</m:t>
          </m:r>
          <m:r>
            <m:t> </m:t>
          </m:r>
          <m:sSubSup>
            <m:e>
              <m:r>
                <m:t>c</m:t>
              </m:r>
            </m:e>
            <m:sub>
              <m:r>
                <m:t>i</m:t>
              </m:r>
            </m:sub>
            <m:sup>
              <m:r>
                <m:t>r</m:t>
              </m:r>
              <m:r>
                <m:t>e</m:t>
              </m:r>
              <m:r>
                <m:t>q</m:t>
              </m:r>
            </m:sup>
          </m:sSubSup>
          <m:r>
            <m:t>,</m:t>
          </m:r>
          <m:r>
            <m:t> </m:t>
          </m:r>
          <m:sSubSup>
            <m:e>
              <m:r>
                <m:t>v</m:t>
              </m:r>
            </m:e>
            <m:sub>
              <m:r>
                <m:t>i</m:t>
              </m:r>
            </m:sub>
            <m:sup>
              <m:r>
                <m:t>l</m:t>
              </m:r>
              <m:r>
                <m:t>i</m:t>
              </m:r>
              <m:r>
                <m:t>m</m:t>
              </m:r>
            </m:sup>
          </m:sSubSup>
          <m:r>
            <m:t>,</m:t>
          </m:r>
          <m:r>
            <m:t> </m:t>
          </m:r>
          <m:sSubSup>
            <m:e>
              <m:r>
                <m:t>c</m:t>
              </m:r>
            </m:e>
            <m:sub>
              <m:r>
                <m:t>i</m:t>
              </m:r>
            </m:sub>
            <m:sup>
              <m:r>
                <m:t>l</m:t>
              </m:r>
              <m:r>
                <m:t>i</m:t>
              </m:r>
              <m:r>
                <m:t>m</m:t>
              </m:r>
            </m:sup>
          </m:sSubSup>
          <m:r>
            <m:t>,</m:t>
          </m:r>
          <m:r>
            <m:t> </m:t>
          </m:r>
          <m:sSub>
            <m:e>
              <m:r>
                <m:t>m</m:t>
              </m:r>
            </m:e>
            <m:sub>
              <m:r>
                <m:t>i</m:t>
              </m:r>
            </m:sub>
          </m:sSub>
          <m:r>
            <m:t>,</m:t>
          </m:r>
          <m:r>
            <m:t> </m:t>
          </m:r>
          <m:r>
            <m:t>b</m:t>
          </m:r>
          <m:sSubSup>
            <m:e>
              <m:r>
                <m:t>s</m:t>
              </m:r>
            </m:e>
            <m:sub>
              <m:r>
                <m:t>i</m:t>
              </m:r>
            </m:sub>
            <m:sup>
              <m:r>
                <m:t>*</m:t>
              </m:r>
            </m:sup>
          </m:sSubSup>
          <m:r>
            <m:t>)</m:t>
          </m:r>
        </m:oMath>
      </m:oMathPara>
    </w:p>
    <w:p>
      <w:pPr>
        <w:pStyle w:val="FirstParagraph"/>
      </w:pPr>
      <w:r>
        <w:t xml:space="preserve">其中</w:t>
      </w:r>
      <m:oMath>
        <m:sSup>
          <m:e>
            <m:r>
              <m:t>v</m:t>
            </m:r>
          </m:e>
          <m:sup>
            <m:r>
              <m:t>r</m:t>
            </m:r>
            <m:r>
              <m:t>e</m:t>
            </m:r>
            <m:r>
              <m:t>q</m:t>
            </m:r>
          </m:sup>
        </m:sSup>
        <m:r>
          <m:t>,</m:t>
        </m:r>
        <m:sSup>
          <m:e>
            <m:r>
              <m:t>c</m:t>
            </m:r>
          </m:e>
          <m:sup>
            <m:r>
              <m:t>r</m:t>
            </m:r>
            <m:r>
              <m:t>e</m:t>
            </m:r>
            <m:r>
              <m:t>q</m:t>
            </m:r>
          </m:sup>
        </m:sSup>
      </m:oMath>
      <w:r>
        <w:t xml:space="preserve">为满足QoS的最小向量/矩阵配额（Request锚点），</w:t>
      </w:r>
      <m:oMath>
        <m:sSup>
          <m:e>
            <m:r>
              <m:t>v</m:t>
            </m:r>
          </m:e>
          <m:sup>
            <m:r>
              <m:t>l</m:t>
            </m:r>
            <m:r>
              <m:t>i</m:t>
            </m:r>
            <m:r>
              <m:t>m</m:t>
            </m:r>
          </m:sup>
        </m:sSup>
        <m:r>
          <m:t>,</m:t>
        </m:r>
        <m:sSup>
          <m:e>
            <m:r>
              <m:t>c</m:t>
            </m:r>
          </m:e>
          <m:sup>
            <m:r>
              <m:t>l</m:t>
            </m:r>
            <m:r>
              <m:t>i</m:t>
            </m:r>
            <m:r>
              <m:t>m</m:t>
            </m:r>
          </m:sup>
        </m:sSup>
      </m:oMath>
      <w:r>
        <w:t xml:space="preserve">为效率最优配额（Limit锚点），</w:t>
      </w:r>
      <m:oMath>
        <m:r>
          <m:t>m</m:t>
        </m:r>
      </m:oMath>
      <w:r>
        <w:t xml:space="preserve">为HBM占用，</w:t>
      </w:r>
      <m:oMath>
        <m:r>
          <m:t>b</m:t>
        </m:r>
        <m:sSup>
          <m:e>
            <m:r>
              <m:t>s</m:t>
            </m:r>
          </m:e>
          <m:sup>
            <m:r>
              <m:t>*</m:t>
            </m:r>
          </m:sup>
        </m:sSup>
      </m:oMath>
      <w:r>
        <w:t xml:space="preserve">为最优批大小。NPU卡</w:t>
      </w:r>
      <m:oMath>
        <m:r>
          <m:t>k</m:t>
        </m:r>
      </m:oMath>
      <w:r>
        <w:t xml:space="preserve">的可行性约束为：</w:t>
      </w:r>
    </w:p>
    <w:p>
      <w:pPr>
        <w:pStyle w:val="BodyText"/>
      </w:pPr>
      <m:oMathPara>
        <m:oMathParaPr>
          <m:jc m:val="center"/>
        </m:oMathParaPr>
        <m:oMath>
          <m:nary>
            <m:naryPr>
              <m:chr m:val="∑"/>
              <m:limLoc m:val="undOvr"/>
              <m:subHide m:val="0"/>
              <m:supHide m:val="1"/>
            </m:naryPr>
            <m:sub>
              <m:r>
                <m:t>i</m:t>
              </m:r>
              <m:r>
                <m:t>∈</m:t>
              </m:r>
              <m:r>
                <m:t>k</m:t>
              </m:r>
            </m:sub>
            <m:sup>
              <m:r>
                <m:t>​</m:t>
              </m:r>
            </m:sup>
            <m:e>
              <m:sSubSup>
                <m:e>
                  <m:r>
                    <m:t>v</m:t>
                  </m:r>
                </m:e>
                <m:sub>
                  <m:r>
                    <m:t>i</m:t>
                  </m:r>
                </m:sub>
                <m:sup>
                  <m:r>
                    <m:t>r</m:t>
                  </m:r>
                  <m:r>
                    <m:t>e</m:t>
                  </m:r>
                  <m:r>
                    <m:t>q</m:t>
                  </m:r>
                </m:sup>
              </m:sSubSup>
            </m:e>
          </m:nary>
          <m:r>
            <m:t>≤</m:t>
          </m:r>
          <m:r>
            <m:t>ω</m:t>
          </m:r>
          <m:r>
            <m:t>⋅</m:t>
          </m:r>
          <m:r>
            <m:t>40</m:t>
          </m:r>
          <m:r>
            <m:t>,</m:t>
          </m:r>
          <m:r>
            <m:t> </m:t>
          </m:r>
          <m:nary>
            <m:naryPr>
              <m:chr m:val="∑"/>
              <m:limLoc m:val="undOvr"/>
              <m:subHide m:val="0"/>
              <m:supHide m:val="1"/>
            </m:naryPr>
            <m:sub>
              <m:r>
                <m:t>i</m:t>
              </m:r>
              <m:r>
                <m:t>∈</m:t>
              </m:r>
              <m:r>
                <m:t>k</m:t>
              </m:r>
            </m:sub>
            <m:sup>
              <m:r>
                <m:t>​</m:t>
              </m:r>
            </m:sup>
            <m:e>
              <m:sSubSup>
                <m:e>
                  <m:r>
                    <m:t>c</m:t>
                  </m:r>
                </m:e>
                <m:sub>
                  <m:r>
                    <m:t>i</m:t>
                  </m:r>
                </m:sub>
                <m:sup>
                  <m:r>
                    <m:t>r</m:t>
                  </m:r>
                  <m:r>
                    <m:t>e</m:t>
                  </m:r>
                  <m:r>
                    <m:t>q</m:t>
                  </m:r>
                </m:sup>
              </m:sSubSup>
            </m:e>
          </m:nary>
          <m:r>
            <m:t>≤</m:t>
          </m:r>
          <m:r>
            <m:t>ω</m:t>
          </m:r>
          <m:r>
            <m:t>⋅</m:t>
          </m:r>
          <m:r>
            <m:t>20</m:t>
          </m:r>
          <m:r>
            <m:t> </m:t>
          </m:r>
          <m:r>
            <m:t>(</m:t>
          </m:r>
          <m:r>
            <m:t>ω</m:t>
          </m:r>
          <m:r>
            <m:t>=</m:t>
          </m:r>
          <m:r>
            <m:t>1.2</m:t>
          </m:r>
          <m:r>
            <m:t>)</m:t>
          </m:r>
        </m:oMath>
      </m:oMathPara>
    </w:p>
    <w:p>
      <w:pPr>
        <w:pStyle w:val="FirstParagraph"/>
      </w:pPr>
      <m:oMathPara>
        <m:oMathParaPr>
          <m:jc m:val="center"/>
        </m:oMathParaPr>
        <m:oMath>
          <m:nary>
            <m:naryPr>
              <m:chr m:val="∑"/>
              <m:limLoc m:val="undOvr"/>
              <m:subHide m:val="0"/>
              <m:supHide m:val="1"/>
            </m:naryPr>
            <m:sub>
              <m:r>
                <m:t>i</m:t>
              </m:r>
              <m:r>
                <m:t>∈</m:t>
              </m:r>
              <m:r>
                <m:t>k</m:t>
              </m:r>
            </m:sub>
            <m:sup>
              <m:r>
                <m:t>​</m:t>
              </m:r>
            </m:sup>
            <m:e>
              <m:sSubSup>
                <m:e>
                  <m:r>
                    <m:t>v</m:t>
                  </m:r>
                </m:e>
                <m:sub>
                  <m:r>
                    <m:t>i</m:t>
                  </m:r>
                </m:sub>
                <m:sup>
                  <m:r>
                    <m:t>l</m:t>
                  </m:r>
                  <m:r>
                    <m:t>i</m:t>
                  </m:r>
                  <m:r>
                    <m:t>m</m:t>
                  </m:r>
                </m:sup>
              </m:sSubSup>
            </m:e>
          </m:nary>
          <m:r>
            <m:t>≤</m:t>
          </m:r>
          <m:r>
            <m:t>40</m:t>
          </m:r>
          <m:r>
            <m:t>,</m:t>
          </m:r>
          <m:r>
            <m:t> </m:t>
          </m:r>
          <m:nary>
            <m:naryPr>
              <m:chr m:val="∑"/>
              <m:limLoc m:val="undOvr"/>
              <m:subHide m:val="0"/>
              <m:supHide m:val="1"/>
            </m:naryPr>
            <m:sub>
              <m:r>
                <m:t>i</m:t>
              </m:r>
              <m:r>
                <m:t>∈</m:t>
              </m:r>
              <m:r>
                <m:t>k</m:t>
              </m:r>
            </m:sub>
            <m:sup>
              <m:r>
                <m:t>​</m:t>
              </m:r>
            </m:sup>
            <m:e>
              <m:sSubSup>
                <m:e>
                  <m:r>
                    <m:t>c</m:t>
                  </m:r>
                </m:e>
                <m:sub>
                  <m:r>
                    <m:t>i</m:t>
                  </m:r>
                </m:sub>
                <m:sup>
                  <m:r>
                    <m:t>l</m:t>
                  </m:r>
                  <m:r>
                    <m:t>i</m:t>
                  </m:r>
                  <m:r>
                    <m:t>m</m:t>
                  </m:r>
                </m:sup>
              </m:sSubSup>
            </m:e>
          </m:nary>
          <m:r>
            <m:t>≤</m:t>
          </m:r>
          <m:r>
            <m:t>20</m:t>
          </m:r>
          <m:r>
            <m:t>,</m:t>
          </m:r>
          <m:r>
            <m:t> </m:t>
          </m:r>
          <m:nary>
            <m:naryPr>
              <m:chr m:val="∑"/>
              <m:limLoc m:val="undOvr"/>
              <m:subHide m:val="0"/>
              <m:supHide m:val="1"/>
            </m:naryPr>
            <m:sub>
              <m:r>
                <m:t>i</m:t>
              </m:r>
              <m:r>
                <m:t>∈</m:t>
              </m:r>
              <m:r>
                <m:t>k</m:t>
              </m:r>
            </m:sub>
            <m:sup>
              <m:r>
                <m:t>​</m:t>
              </m:r>
            </m:sup>
            <m:e>
              <m:sSub>
                <m:e>
                  <m:r>
                    <m:t>m</m:t>
                  </m:r>
                </m:e>
                <m:sub>
                  <m:r>
                    <m:t>i</m:t>
                  </m:r>
                </m:sub>
              </m:sSub>
            </m:e>
          </m:nary>
          <m:r>
            <m:t>≤</m:t>
          </m:r>
          <m:r>
            <m:t>κ</m:t>
          </m:r>
          <m:r>
            <m:t>⋅</m:t>
          </m:r>
          <m:r>
            <m:t>64</m:t>
          </m:r>
          <m:r>
            <m:rPr>
              <m:nor/>
              <m:sty m:val="p"/>
            </m:rPr>
            <m:t>GB</m:t>
          </m:r>
          <m:r>
            <m:t> </m:t>
          </m:r>
          <m:r>
            <m:t>(</m:t>
          </m:r>
          <m:r>
            <m:t>κ</m:t>
          </m:r>
          <m:r>
            <m:t>=</m:t>
          </m:r>
          <m:r>
            <m:t>1.5</m:t>
          </m:r>
          <m:r>
            <m:t>)</m:t>
          </m:r>
        </m:oMath>
      </m:oMathPara>
    </w:p>
    <w:p>
      <w:pPr>
        <w:pStyle w:val="Heading3"/>
      </w:pPr>
      <w:bookmarkStart w:id="28" w:name="资源碎片形式化定义"/>
      <w:r>
        <w:t xml:space="preserve">2.2 资源碎片形式化定义</w:t>
      </w:r>
      <w:bookmarkEnd w:id="28"/>
    </w:p>
    <w:p>
      <w:pPr>
        <w:pStyle w:val="FirstParagraph"/>
      </w:pPr>
      <w:r>
        <w:t xml:space="preserve">对调度方案</w:t>
      </w:r>
      <m:oMath>
        <m:r>
          <m:rPr>
            <m:sty m:val="p"/>
            <m:scr m:val="script"/>
          </m:rPr>
          <m:t>S</m:t>
        </m:r>
      </m:oMath>
      <w:r>
        <w:t xml:space="preserve">，定义二维碎片率：</w:t>
      </w:r>
    </w:p>
    <w:p>
      <w:pPr>
        <w:pStyle w:val="BodyText"/>
      </w:pPr>
      <m:oMathPara>
        <m:oMathParaPr>
          <m:jc m:val="center"/>
        </m:oMathParaPr>
        <m:oMath>
          <m:sSub>
            <m:e>
              <m:r>
                <m:t>F</m:t>
              </m:r>
            </m:e>
            <m:sub>
              <m:r>
                <m:t>V</m:t>
              </m:r>
            </m:sub>
          </m:sSub>
          <m:r>
            <m:t>(</m:t>
          </m:r>
          <m:r>
            <m:rPr>
              <m:sty m:val="p"/>
              <m:scr m:val="script"/>
            </m:rPr>
            <m:t>S</m:t>
          </m:r>
          <m:r>
            <m:t>)</m:t>
          </m:r>
          <m:r>
            <m:t>=</m:t>
          </m:r>
          <m:r>
            <m:t>1</m:t>
          </m:r>
          <m:r>
            <m:t>−</m:t>
          </m:r>
          <m:f>
            <m:fPr>
              <m:type m:val="bar"/>
            </m:fPr>
            <m:num>
              <m:nary>
                <m:naryPr>
                  <m:chr m:val="∑"/>
                  <m:limLoc m:val="undOvr"/>
                  <m:subHide m:val="0"/>
                  <m:supHide m:val="1"/>
                </m:naryPr>
                <m:sub>
                  <m:r>
                    <m:t>i</m:t>
                  </m:r>
                </m:sub>
                <m:sup>
                  <m:r>
                    <m:t>​</m:t>
                  </m:r>
                </m:sup>
                <m:e>
                  <m:sSubSup>
                    <m:e>
                      <m:r>
                        <m:t>v</m:t>
                      </m:r>
                    </m:e>
                    <m:sub>
                      <m:r>
                        <m:t>i</m:t>
                      </m:r>
                    </m:sub>
                    <m:sup>
                      <m:r>
                        <m:t>r</m:t>
                      </m:r>
                      <m:r>
                        <m:t>e</m:t>
                      </m:r>
                      <m:r>
                        <m:t>q</m:t>
                      </m:r>
                    </m:sup>
                  </m:sSubSup>
                </m:e>
              </m:nary>
            </m:num>
            <m:den>
              <m:r>
                <m:t>|</m:t>
              </m:r>
              <m:r>
                <m:rPr>
                  <m:sty m:val="p"/>
                  <m:scr m:val="script"/>
                </m:rPr>
                <m:t>S</m:t>
              </m:r>
              <m:r>
                <m:t>|</m:t>
              </m:r>
              <m:r>
                <m:t>⋅</m:t>
              </m:r>
              <m:r>
                <m:t>40</m:t>
              </m:r>
            </m:den>
          </m:f>
          <m:r>
            <m:t>,</m:t>
          </m:r>
          <m:r>
            <m:t> </m:t>
          </m:r>
          <m:sSub>
            <m:e>
              <m:r>
                <m:t>F</m:t>
              </m:r>
            </m:e>
            <m:sub>
              <m:r>
                <m:t>C</m:t>
              </m:r>
            </m:sub>
          </m:sSub>
          <m:r>
            <m:t>(</m:t>
          </m:r>
          <m:r>
            <m:rPr>
              <m:sty m:val="p"/>
              <m:scr m:val="script"/>
            </m:rPr>
            <m:t>S</m:t>
          </m:r>
          <m:r>
            <m:t>)</m:t>
          </m:r>
          <m:r>
            <m:t>=</m:t>
          </m:r>
          <m:r>
            <m:t>1</m:t>
          </m:r>
          <m:r>
            <m:t>−</m:t>
          </m:r>
          <m:f>
            <m:fPr>
              <m:type m:val="bar"/>
            </m:fPr>
            <m:num>
              <m:nary>
                <m:naryPr>
                  <m:chr m:val="∑"/>
                  <m:limLoc m:val="undOvr"/>
                  <m:subHide m:val="0"/>
                  <m:supHide m:val="1"/>
                </m:naryPr>
                <m:sub>
                  <m:r>
                    <m:t>i</m:t>
                  </m:r>
                </m:sub>
                <m:sup>
                  <m:r>
                    <m:t>​</m:t>
                  </m:r>
                </m:sup>
                <m:e>
                  <m:sSubSup>
                    <m:e>
                      <m:r>
                        <m:t>c</m:t>
                      </m:r>
                    </m:e>
                    <m:sub>
                      <m:r>
                        <m:t>i</m:t>
                      </m:r>
                    </m:sub>
                    <m:sup>
                      <m:r>
                        <m:t>r</m:t>
                      </m:r>
                      <m:r>
                        <m:t>e</m:t>
                      </m:r>
                      <m:r>
                        <m:t>q</m:t>
                      </m:r>
                    </m:sup>
                  </m:sSubSup>
                </m:e>
              </m:nary>
            </m:num>
            <m:den>
              <m:r>
                <m:t>|</m:t>
              </m:r>
              <m:r>
                <m:rPr>
                  <m:sty m:val="p"/>
                  <m:scr m:val="script"/>
                </m:rPr>
                <m:t>S</m:t>
              </m:r>
              <m:r>
                <m:t>|</m:t>
              </m:r>
              <m:r>
                <m:t>⋅</m:t>
              </m:r>
              <m:r>
                <m:t>20</m:t>
              </m:r>
            </m:den>
          </m:f>
        </m:oMath>
      </m:oMathPara>
    </w:p>
    <w:p>
      <w:pPr>
        <w:pStyle w:val="FirstParagraph"/>
      </w:pPr>
      <w:r>
        <w:t xml:space="preserve">单维调度只优化</w:t>
      </w:r>
      <m:oMath>
        <m:sSub>
          <m:e>
            <m:r>
              <m:t>F</m:t>
            </m:r>
          </m:e>
          <m:sub>
            <m:r>
              <m:t>V</m:t>
            </m:r>
          </m:sub>
        </m:sSub>
      </m:oMath>
      <w:r>
        <w:t xml:space="preserve">而忽略</w:t>
      </w:r>
      <m:oMath>
        <m:sSub>
          <m:e>
            <m:r>
              <m:t>F</m:t>
            </m:r>
          </m:e>
          <m:sub>
            <m:r>
              <m:t>C</m:t>
            </m:r>
          </m:sub>
        </m:sSub>
      </m:oMath>
      <w:r>
        <w:t xml:space="preserve">，在200实例实验中</w:t>
      </w:r>
      <m:oMath>
        <m:sSub>
          <m:e>
            <m:r>
              <m:t>F</m:t>
            </m:r>
          </m:e>
          <m:sub>
            <m:r>
              <m:t>C</m:t>
            </m:r>
          </m:sub>
        </m:sSub>
      </m:oMath>
      <w:r>
        <w:t xml:space="preserve">高达0.773。本文目标是同时降低</w:t>
      </w:r>
      <m:oMath>
        <m:sSub>
          <m:e>
            <m:r>
              <m:t>F</m:t>
            </m:r>
          </m:e>
          <m:sub>
            <m:r>
              <m:t>V</m:t>
            </m:r>
          </m:sub>
        </m:sSub>
      </m:oMath>
      <w:r>
        <w:t xml:space="preserve">和</w:t>
      </w:r>
      <m:oMath>
        <m:sSub>
          <m:e>
            <m:r>
              <m:t>F</m:t>
            </m:r>
          </m:e>
          <m:sub>
            <m:r>
              <m:t>C</m:t>
            </m:r>
          </m:sub>
        </m:sSub>
      </m:oMath>
      <w:r>
        <w:t xml:space="preserve">。</w:t>
      </w:r>
    </w:p>
    <w:p>
      <w:pPr>
        <w:pStyle w:val="Heading3"/>
      </w:pPr>
      <w:bookmarkStart w:id="29" w:name="系统架构"/>
      <w:r>
        <w:t xml:space="preserve">2.3 系统架构</w:t>
      </w:r>
      <w:bookmarkEnd w:id="29"/>
    </w:p>
    <w:p>
      <w:pPr>
        <w:pStyle w:val="FirstParagraph"/>
      </w:pPr>
      <w:r>
        <w:t xml:space="preserve">本系统由三层组成：（1）</w:t>
      </w:r>
      <w:r>
        <w:rPr>
          <w:b/>
        </w:rPr>
        <w:t xml:space="preserve">画像层</w:t>
      </w:r>
      <w:r>
        <w:t xml:space="preserve">：HGSS-NPU算法为每个模型生成画像</w:t>
      </w:r>
      <m:oMath>
        <m:sSub>
          <m:e>
            <m:r>
              <m:t>π</m:t>
            </m:r>
          </m:e>
          <m:sub>
            <m:r>
              <m:t>i</m:t>
            </m:r>
          </m:sub>
        </m:sSub>
      </m:oMath>
      <w:r>
        <w:t xml:space="preserve">存入数据库；（2）</w:t>
      </w:r>
      <w:r>
        <w:rPr>
          <w:b/>
        </w:rPr>
        <w:t xml:space="preserve">调度层</w:t>
      </w:r>
      <w:r>
        <w:t xml:space="preserve">：互补感知调度器依据画像与评分函数选择最优NPU卡；（3）</w:t>
      </w:r>
      <w:r>
        <w:rPr>
          <w:b/>
        </w:rPr>
        <w:t xml:space="preserve">弹性控制层</w:t>
      </w:r>
      <w:r>
        <w:t xml:space="preserve">：时序感知配额控制器监测流量状态，动态调整配额并触发横向扩容。</w:t>
      </w:r>
    </w:p>
    <w:p>
      <w:r>
        <w:pict>
          <v:rect style="width:0;height:1.5pt" o:hralign="center" o:hrstd="t" o:hr="t"/>
        </w:pict>
      </w:r>
    </w:p>
    <w:p>
      <w:pPr>
        <w:pStyle w:val="Heading2"/>
      </w:pPr>
      <w:bookmarkStart w:id="30" w:name="三维分层搜索画像算法hgss-npu"/>
      <w:r>
        <w:t xml:space="preserve">3. 三维分层搜索画像算法（HGSS-NPU）</w:t>
      </w:r>
      <w:bookmarkEnd w:id="30"/>
    </w:p>
    <w:p>
      <w:pPr>
        <w:pStyle w:val="Heading3"/>
      </w:pPr>
      <w:bookmarkStart w:id="31" w:name="问题定义"/>
      <w:r>
        <w:t xml:space="preserve">3.1 问题定义</w:t>
      </w:r>
      <w:bookmarkEnd w:id="31"/>
    </w:p>
    <w:p>
      <w:pPr>
        <w:pStyle w:val="FirstParagraph"/>
      </w:pPr>
      <w:r>
        <w:t xml:space="preserve">资源画像目标是确定模型</w:t>
      </w:r>
      <m:oMath>
        <m:r>
          <m:t>M</m:t>
        </m:r>
      </m:oMath>
      <w:r>
        <w:t xml:space="preserve">在QoS约束</w:t>
      </w:r>
      <m:oMath>
        <m:sSub>
          <m:e>
            <m:r>
              <m:t>T</m:t>
            </m:r>
          </m:e>
          <m:sub>
            <m:r>
              <m:t>s</m:t>
            </m:r>
            <m:r>
              <m:t>l</m:t>
            </m:r>
            <m:r>
              <m:t>o</m:t>
            </m:r>
          </m:sub>
        </m:sSub>
      </m:oMath>
      <w:r>
        <w:t xml:space="preserve">下的最优资源配置。全空间枚举需</w:t>
      </w:r>
      <m:oMath>
        <m:r>
          <m:t>8</m:t>
        </m:r>
        <m:r>
          <m:t>×</m:t>
        </m:r>
        <m:r>
          <m:t>10</m:t>
        </m:r>
        <m:r>
          <m:t>×</m:t>
        </m:r>
        <m:r>
          <m:t>6</m:t>
        </m:r>
        <m:r>
          <m:t>=</m:t>
        </m:r>
        <m:r>
          <m:t>480</m:t>
        </m:r>
      </m:oMath>
      <w:r>
        <w:t xml:space="preserve">次测量，每次30–90秒，总开销难以接受。HGSS-NPU通过两阶段分层搜索将开销降至约24次测量，节省约95%。</w:t>
      </w:r>
    </w:p>
    <w:p>
      <w:pPr>
        <w:pStyle w:val="BodyText"/>
      </w:pPr>
      <w:r>
        <w:rPr>
          <w:b/>
        </w:rPr>
        <w:t xml:space="preserve">Request锚点：</w:t>
      </w:r>
      <m:oMath>
        <m:r>
          <m:rPr>
            <m:nor/>
            <m:sty m:val="p"/>
          </m:rPr>
          <m:t>arg</m:t>
        </m:r>
        <m:sSub>
          <m:e>
            <m:r>
              <m:rPr>
                <m:nor/>
                <m:sty m:val="p"/>
              </m:rPr>
              <m:t>min</m:t>
            </m:r>
          </m:e>
          <m:sub>
            <m:r>
              <m:t>(</m:t>
            </m:r>
            <m:r>
              <m:t>V</m:t>
            </m:r>
            <m:r>
              <m:t>,</m:t>
            </m:r>
            <m:r>
              <m:t>C</m:t>
            </m:r>
            <m:r>
              <m:t>)</m:t>
            </m:r>
          </m:sub>
        </m:sSub>
        <m:r>
          <m:t>{</m:t>
        </m:r>
        <m:r>
          <m:t>V</m:t>
        </m:r>
        <m:r>
          <m:t>+</m:t>
        </m:r>
        <m:r>
          <m:t>C</m:t>
        </m:r>
        <m:r>
          <m:t>∣</m:t>
        </m:r>
        <m:r>
          <m:t>l</m:t>
        </m:r>
        <m:r>
          <m:t>a</m:t>
        </m:r>
        <m:r>
          <m:t>t</m:t>
        </m:r>
        <m:r>
          <m:t>(</m:t>
        </m:r>
        <m:r>
          <m:t>M</m:t>
        </m:r>
        <m:r>
          <m:t>,</m:t>
        </m:r>
        <m:r>
          <m:t>1</m:t>
        </m:r>
        <m:r>
          <m:t>,</m:t>
        </m:r>
        <m:r>
          <m:t>V</m:t>
        </m:r>
        <m:r>
          <m:t>,</m:t>
        </m:r>
        <m:r>
          <m:t>C</m:t>
        </m:r>
        <m:r>
          <m:t>)</m:t>
        </m:r>
        <m:r>
          <m:t>≤</m:t>
        </m:r>
        <m:sSub>
          <m:e>
            <m:r>
              <m:t>T</m:t>
            </m:r>
          </m:e>
          <m:sub>
            <m:r>
              <m:t>s</m:t>
            </m:r>
            <m:r>
              <m:t>l</m:t>
            </m:r>
            <m:r>
              <m:t>o</m:t>
            </m:r>
          </m:sub>
        </m:sSub>
        <m:r>
          <m:t>}</m:t>
        </m:r>
      </m:oMath>
      <w:r>
        <w:t xml:space="preserve">，即BS=1时满足SLO的最小算力组合。</w:t>
      </w:r>
    </w:p>
    <w:p>
      <w:pPr>
        <w:pStyle w:val="BodyText"/>
      </w:pPr>
      <w:r>
        <w:rPr>
          <w:b/>
        </w:rPr>
        <w:t xml:space="preserve">Limit锚点：</w:t>
      </w:r>
      <m:oMath>
        <m:r>
          <m:rPr>
            <m:nor/>
            <m:sty m:val="p"/>
          </m:rPr>
          <m:t>arg</m:t>
        </m:r>
        <m:sSub>
          <m:e>
            <m:r>
              <m:rPr>
                <m:nor/>
                <m:sty m:val="p"/>
              </m:rPr>
              <m:t>max</m:t>
            </m:r>
          </m:e>
          <m:sub>
            <m:r>
              <m:t>(</m:t>
            </m:r>
            <m:r>
              <m:t>B</m:t>
            </m:r>
            <m:r>
              <m:t>S</m:t>
            </m:r>
            <m:r>
              <m:t>,</m:t>
            </m:r>
            <m:r>
              <m:t>V</m:t>
            </m:r>
            <m:r>
              <m:t>,</m:t>
            </m:r>
            <m:r>
              <m:t>C</m:t>
            </m:r>
            <m:r>
              <m:t>)</m:t>
            </m:r>
          </m:sub>
        </m:sSub>
        <m:r>
          <m:t>{</m:t>
        </m:r>
        <m:f>
          <m:fPr>
            <m:type m:val="bar"/>
          </m:fPr>
          <m:num>
            <m:r>
              <m:t>t</m:t>
            </m:r>
            <m:r>
              <m:t>h</m:t>
            </m:r>
            <m:r>
              <m:t>r</m:t>
            </m:r>
          </m:num>
          <m:den>
            <m:r>
              <m:t>V</m:t>
            </m:r>
            <m:r>
              <m:t>+</m:t>
            </m:r>
            <m:r>
              <m:t>C</m:t>
            </m:r>
          </m:den>
        </m:f>
        <m:r>
          <m:t>∣</m:t>
        </m:r>
        <m:r>
          <m:t>l</m:t>
        </m:r>
        <m:r>
          <m:t>a</m:t>
        </m:r>
        <m:r>
          <m:t>t</m:t>
        </m:r>
        <m:r>
          <m:t>(</m:t>
        </m:r>
        <m:r>
          <m:t>M</m:t>
        </m:r>
        <m:r>
          <m:t>,</m:t>
        </m:r>
        <m:r>
          <m:t>B</m:t>
        </m:r>
        <m:r>
          <m:t>S</m:t>
        </m:r>
        <m:r>
          <m:t>,</m:t>
        </m:r>
        <m:r>
          <m:t>V</m:t>
        </m:r>
        <m:r>
          <m:t>,</m:t>
        </m:r>
        <m:r>
          <m:t>C</m:t>
        </m:r>
        <m:r>
          <m:t>)</m:t>
        </m:r>
        <m:r>
          <m:t>≤</m:t>
        </m:r>
        <m:sSub>
          <m:e>
            <m:r>
              <m:t>T</m:t>
            </m:r>
          </m:e>
          <m:sub>
            <m:r>
              <m:t>s</m:t>
            </m:r>
            <m:r>
              <m:t>l</m:t>
            </m:r>
            <m:r>
              <m:t>o</m:t>
            </m:r>
          </m:sub>
        </m:sSub>
        <m:r>
          <m:t>}</m:t>
        </m:r>
      </m:oMath>
      <w:r>
        <w:t xml:space="preserve">，即满足SLO约束下单位算力吞吐量最大的配置。</w:t>
      </w:r>
    </w:p>
    <w:p>
      <w:pPr>
        <w:pStyle w:val="Heading3"/>
      </w:pPr>
      <w:bookmarkStart w:id="32" w:name="阶段一qos满足点定向搜索"/>
      <w:r>
        <w:t xml:space="preserve">3.2 阶段一：QoS满足点定向搜索</w:t>
      </w:r>
      <w:bookmarkEnd w:id="32"/>
    </w:p>
    <w:p>
      <w:pPr>
        <w:pStyle w:val="FirstParagraph"/>
      </w:pPr>
      <w:r>
        <w:t xml:space="preserve">阶段一在BS=1的二维（V,C）平面上定向搜索Request锚点。利用先验知识：向量核与矩阵核物理配额比为40:20=2:1，大多数模型向量核消耗占主导，因此设</w:t>
      </w:r>
      <m:oMath>
        <m:r>
          <m:t>C</m:t>
        </m:r>
        <m:r>
          <m:t>=</m:t>
        </m:r>
        <m:r>
          <m:t>⌊</m:t>
        </m:r>
        <m:r>
          <m:t>V</m:t>
        </m:r>
        <m:r>
          <m:t>/</m:t>
        </m:r>
        <m:r>
          <m:t>4</m:t>
        </m:r>
        <m:r>
          <m:t>⌋</m:t>
        </m:r>
      </m:oMath>
      <w:r>
        <w:t xml:space="preserve">的协同步进策略沿V-C主方向单调探索。</w:t>
      </w:r>
    </w:p>
    <w:p>
      <w:pPr>
        <w:pStyle w:val="BodyText"/>
      </w:pPr>
      <w:r>
        <w:rPr>
          <w:b/>
        </w:rPr>
        <w:t xml:space="preserve">算法步骤：</w:t>
      </w:r>
      <w:r>
        <w:t xml:space="preserve"> </w:t>
      </w:r>
      <w:r>
        <w:t xml:space="preserve">1. 初始化</w:t>
      </w:r>
      <m:oMath>
        <m:r>
          <m:t>V</m:t>
        </m:r>
        <m:r>
          <m:t>←</m:t>
        </m:r>
        <m:r>
          <m:t>5</m:t>
        </m:r>
        <m:r>
          <m:t>,</m:t>
        </m:r>
        <m:r>
          <m:t> </m:t>
        </m:r>
        <m:r>
          <m:t>C</m:t>
        </m:r>
        <m:r>
          <m:t>←</m:t>
        </m:r>
        <m:r>
          <m:t>2</m:t>
        </m:r>
        <m:r>
          <m:t>,</m:t>
        </m:r>
        <m:r>
          <m:t> </m:t>
        </m:r>
        <m:r>
          <m:t>B</m:t>
        </m:r>
        <m:r>
          <m:t>S</m:t>
        </m:r>
        <m:r>
          <m:t>←</m:t>
        </m:r>
        <m:r>
          <m:t>1</m:t>
        </m:r>
      </m:oMath>
      <w:r>
        <w:t xml:space="preserve"> </w:t>
      </w:r>
      <w:r>
        <w:t xml:space="preserve">2. 测量当前</w:t>
      </w:r>
      <m:oMath>
        <m:r>
          <m:t>(</m:t>
        </m:r>
        <m:r>
          <m:t>V</m:t>
        </m:r>
        <m:r>
          <m:t>,</m:t>
        </m:r>
        <m:r>
          <m:t>C</m:t>
        </m:r>
        <m:r>
          <m:t>,</m:t>
        </m:r>
        <m:r>
          <m:t>B</m:t>
        </m:r>
        <m:r>
          <m:t>S</m:t>
        </m:r>
        <m:r>
          <m:t>=</m:t>
        </m:r>
        <m:r>
          <m:t>1</m:t>
        </m:r>
        <m:r>
          <m:t>)</m:t>
        </m:r>
      </m:oMath>
      <w:r>
        <w:t xml:space="preserve">配置下的推理延迟</w:t>
      </w:r>
      <m:oMath>
        <m:r>
          <m:t>l</m:t>
        </m:r>
        <m:r>
          <m:t>a</m:t>
        </m:r>
        <m:r>
          <m:t>t</m:t>
        </m:r>
      </m:oMath>
      <w:r>
        <w:t xml:space="preserve"> </w:t>
      </w:r>
      <w:r>
        <w:t xml:space="preserve">3. 若</w:t>
      </w:r>
      <m:oMath>
        <m:r>
          <m:t>l</m:t>
        </m:r>
        <m:r>
          <m:t>a</m:t>
        </m:r>
        <m:r>
          <m:t>t</m:t>
        </m:r>
        <m:r>
          <m:t>&gt;</m:t>
        </m:r>
        <m:sSub>
          <m:e>
            <m:r>
              <m:t>T</m:t>
            </m:r>
          </m:e>
          <m:sub>
            <m:r>
              <m:t>s</m:t>
            </m:r>
            <m:r>
              <m:t>l</m:t>
            </m:r>
            <m:r>
              <m:t>o</m:t>
            </m:r>
          </m:sub>
        </m:sSub>
      </m:oMath>
      <w:r>
        <w:t xml:space="preserve">：令</w:t>
      </w:r>
      <m:oMath>
        <m:r>
          <m:t>V</m:t>
        </m:r>
        <m:r>
          <m:t>←</m:t>
        </m:r>
        <m:r>
          <m:t>V</m:t>
        </m:r>
        <m:r>
          <m:t>+</m:t>
        </m:r>
        <m:r>
          <m:t>5</m:t>
        </m:r>
        <m:r>
          <m:t>,</m:t>
        </m:r>
        <m:r>
          <m:t> </m:t>
        </m:r>
        <m:r>
          <m:t>C</m:t>
        </m:r>
        <m:r>
          <m:t>←</m:t>
        </m:r>
        <m:r>
          <m:t>⌊</m:t>
        </m:r>
        <m:r>
          <m:t>V</m:t>
        </m:r>
        <m:r>
          <m:t>/</m:t>
        </m:r>
        <m:r>
          <m:t>4</m:t>
        </m:r>
        <m:r>
          <m:t>⌋</m:t>
        </m:r>
      </m:oMath>
      <w:r>
        <w:t xml:space="preserve">，转步骤2</w:t>
      </w:r>
      <w:r>
        <w:t xml:space="preserve"> </w:t>
      </w:r>
      <w:r>
        <w:t xml:space="preserve">4. 若</w:t>
      </w:r>
      <m:oMath>
        <m:r>
          <m:t>l</m:t>
        </m:r>
        <m:r>
          <m:t>a</m:t>
        </m:r>
        <m:r>
          <m:t>t</m:t>
        </m:r>
        <m:r>
          <m:t>≤</m:t>
        </m:r>
        <m:sSub>
          <m:e>
            <m:r>
              <m:t>T</m:t>
            </m:r>
          </m:e>
          <m:sub>
            <m:r>
              <m:t>s</m:t>
            </m:r>
            <m:r>
              <m:t>l</m:t>
            </m:r>
            <m:r>
              <m:t>o</m:t>
            </m:r>
          </m:sub>
        </m:sSub>
      </m:oMath>
      <w:r>
        <w:t xml:space="preserve">：输出</w:t>
      </w:r>
      <m:oMath>
        <m:r>
          <m:t>(</m:t>
        </m:r>
        <m:r>
          <m:t>V</m:t>
        </m:r>
        <m:r>
          <m:t>,</m:t>
        </m:r>
        <m:r>
          <m:t>C</m:t>
        </m:r>
        <m:r>
          <m:t>)</m:t>
        </m:r>
      </m:oMath>
      <w:r>
        <w:t xml:space="preserve">为Request锚点，进入阶段二</w:t>
      </w:r>
    </w:p>
    <w:p>
      <w:pPr>
        <w:pStyle w:val="BodyText"/>
      </w:pPr>
      <w:r>
        <w:t xml:space="preserve">最坏情况仅需</w:t>
      </w:r>
      <m:oMath>
        <m:r>
          <m:t>⌈</m:t>
        </m:r>
        <m:r>
          <m:t>40</m:t>
        </m:r>
        <m:r>
          <m:t>/</m:t>
        </m:r>
        <m:r>
          <m:t>5</m:t>
        </m:r>
        <m:r>
          <m:t>⌉</m:t>
        </m:r>
        <m:r>
          <m:t>=</m:t>
        </m:r>
        <m:r>
          <m:t>8</m:t>
        </m:r>
      </m:oMath>
      <w:r>
        <w:t xml:space="preserve">次测量，比全面枚举80个点节省90%。</w:t>
      </w:r>
    </w:p>
    <w:p>
      <w:pPr>
        <w:pStyle w:val="Heading3"/>
      </w:pPr>
      <w:bookmarkStart w:id="33" w:name="阶段二效率最优点自适应搜索"/>
      <w:r>
        <w:t xml:space="preserve">3.3 阶段二：效率最优点自适应搜索</w:t>
      </w:r>
      <w:bookmarkEnd w:id="33"/>
    </w:p>
    <w:p>
      <w:pPr>
        <w:pStyle w:val="FirstParagraph"/>
      </w:pPr>
      <w:r>
        <w:t xml:space="preserve">阶段二从Request锚点出发，在三维（BS,V,C）空间追踪效率</w:t>
      </w:r>
      <m:oMath>
        <m:r>
          <m:t>e</m:t>
        </m:r>
        <m:r>
          <m:t>f</m:t>
        </m:r>
        <m:r>
          <m:t>f</m:t>
        </m:r>
        <m:r>
          <m:t>=</m:t>
        </m:r>
        <m:r>
          <m:t>t</m:t>
        </m:r>
        <m:r>
          <m:t>h</m:t>
        </m:r>
        <m:r>
          <m:t>r</m:t>
        </m:r>
        <m:r>
          <m:t>/</m:t>
        </m:r>
        <m:r>
          <m:t>(</m:t>
        </m:r>
        <m:r>
          <m:t>V</m:t>
        </m:r>
        <m:r>
          <m:t>+</m:t>
        </m:r>
        <m:r>
          <m:t>C</m:t>
        </m:r>
        <m:r>
          <m:t>)</m:t>
        </m:r>
      </m:oMath>
      <w:r>
        <w:t xml:space="preserve">的最大值。</w:t>
      </w:r>
    </w:p>
    <w:p>
      <w:pPr>
        <w:pStyle w:val="BodyText"/>
      </w:pPr>
      <w:r>
        <w:rPr>
          <w:b/>
        </w:rPr>
        <w:t xml:space="preserve">算法步骤：</w:t>
      </w:r>
      <w:r>
        <w:t xml:space="preserve"> </w:t>
      </w:r>
      <w:r>
        <w:t xml:space="preserve">1. 令</w:t>
      </w:r>
      <m:oMath>
        <m:r>
          <m:t>(</m:t>
        </m:r>
        <m:r>
          <m:t>V</m:t>
        </m:r>
        <m:r>
          <m:t>,</m:t>
        </m:r>
        <m:r>
          <m:t>C</m:t>
        </m:r>
        <m:r>
          <m:t>)</m:t>
        </m:r>
        <m:r>
          <m:t>←</m:t>
        </m:r>
      </m:oMath>
      <w:r>
        <w:t xml:space="preserve">Request锚点，</w:t>
      </w:r>
      <m:oMath>
        <m:r>
          <m:t>B</m:t>
        </m:r>
        <m:r>
          <m:t>S</m:t>
        </m:r>
        <m:r>
          <m:t>←</m:t>
        </m:r>
        <m:r>
          <m:t>1</m:t>
        </m:r>
      </m:oMath>
      <w:r>
        <w:t xml:space="preserve">，</w:t>
      </w:r>
      <m:oMath>
        <m:r>
          <m:t>e</m:t>
        </m:r>
        <m:r>
          <m:t>f</m:t>
        </m:r>
        <m:sSub>
          <m:e>
            <m:r>
              <m:t>f</m:t>
            </m:r>
          </m:e>
          <m:sub>
            <m:r>
              <m:t>b</m:t>
            </m:r>
            <m:r>
              <m:t>e</m:t>
            </m:r>
            <m:r>
              <m:t>s</m:t>
            </m:r>
            <m:r>
              <m:t>t</m:t>
            </m:r>
          </m:sub>
        </m:sSub>
        <m:r>
          <m:t>←</m:t>
        </m:r>
        <m:r>
          <m:t>0</m:t>
        </m:r>
      </m:oMath>
      <w:r>
        <w:t xml:space="preserve"> </w:t>
      </w:r>
      <w:r>
        <w:t xml:space="preserve">2. 令</w:t>
      </w:r>
      <m:oMath>
        <m:r>
          <m:t>B</m:t>
        </m:r>
        <m:r>
          <m:t>S</m:t>
        </m:r>
        <m:r>
          <m:t>←</m:t>
        </m:r>
        <m:r>
          <m:t>2</m:t>
        </m:r>
        <m:r>
          <m:t>×</m:t>
        </m:r>
        <m:r>
          <m:t>B</m:t>
        </m:r>
        <m:r>
          <m:t>S</m:t>
        </m:r>
      </m:oMath>
      <w:r>
        <w:t xml:space="preserve">，测量</w:t>
      </w:r>
      <m:oMath>
        <m:r>
          <m:t>(</m:t>
        </m:r>
        <m:r>
          <m:t>B</m:t>
        </m:r>
        <m:r>
          <m:t>S</m:t>
        </m:r>
        <m:r>
          <m:t>,</m:t>
        </m:r>
        <m:r>
          <m:t>V</m:t>
        </m:r>
        <m:r>
          <m:t>,</m:t>
        </m:r>
        <m:r>
          <m:t>C</m:t>
        </m:r>
        <m:r>
          <m:t>)</m:t>
        </m:r>
      </m:oMath>
      <w:r>
        <w:t xml:space="preserve">的</w:t>
      </w:r>
      <m:oMath>
        <m:r>
          <m:t>l</m:t>
        </m:r>
        <m:r>
          <m:t>a</m:t>
        </m:r>
        <m:r>
          <m:t>t</m:t>
        </m:r>
      </m:oMath>
      <w:r>
        <w:t xml:space="preserve">和</w:t>
      </w:r>
      <m:oMath>
        <m:r>
          <m:t>t</m:t>
        </m:r>
        <m:r>
          <m:t>h</m:t>
        </m:r>
        <m:r>
          <m:t>r</m:t>
        </m:r>
      </m:oMath>
      <w:r>
        <w:t xml:space="preserve"> </w:t>
      </w:r>
      <w:r>
        <w:t xml:space="preserve">3. 若</w:t>
      </w:r>
      <m:oMath>
        <m:r>
          <m:t>l</m:t>
        </m:r>
        <m:r>
          <m:t>a</m:t>
        </m:r>
        <m:r>
          <m:t>t</m:t>
        </m:r>
        <m:r>
          <m:t>&gt;</m:t>
        </m:r>
        <m:sSub>
          <m:e>
            <m:r>
              <m:t>T</m:t>
            </m:r>
          </m:e>
          <m:sub>
            <m:r>
              <m:t>s</m:t>
            </m:r>
            <m:r>
              <m:t>l</m:t>
            </m:r>
            <m:r>
              <m:t>o</m:t>
            </m:r>
          </m:sub>
        </m:sSub>
      </m:oMath>
      <w:r>
        <w:t xml:space="preserve">：上调</w:t>
      </w:r>
      <m:oMath>
        <m:r>
          <m:t>V</m:t>
        </m:r>
        <m:r>
          <m:t>←</m:t>
        </m:r>
        <m:r>
          <m:rPr>
            <m:nor/>
            <m:sty m:val="p"/>
          </m:rPr>
          <m:t>min</m:t>
        </m:r>
        <m:r>
          <m:t>(</m:t>
        </m:r>
        <m:r>
          <m:t>V</m:t>
        </m:r>
        <m:r>
          <m:t>+</m:t>
        </m:r>
        <m:r>
          <m:t>5</m:t>
        </m:r>
        <m:r>
          <m:t>,</m:t>
        </m:r>
        <m:r>
          <m:t>40</m:t>
        </m:r>
        <m:r>
          <m:t>)</m:t>
        </m:r>
      </m:oMath>
      <w:r>
        <w:t xml:space="preserve">，</w:t>
      </w:r>
      <m:oMath>
        <m:r>
          <m:t>C</m:t>
        </m:r>
        <m:r>
          <m:t>←</m:t>
        </m:r>
        <m:r>
          <m:rPr>
            <m:nor/>
            <m:sty m:val="p"/>
          </m:rPr>
          <m:t>min</m:t>
        </m:r>
        <m:r>
          <m:t>(</m:t>
        </m:r>
        <m:r>
          <m:t>C</m:t>
        </m:r>
        <m:r>
          <m:t>+</m:t>
        </m:r>
        <m:r>
          <m:t>2</m:t>
        </m:r>
        <m:r>
          <m:t>,</m:t>
        </m:r>
        <m:r>
          <m:t>20</m:t>
        </m:r>
        <m:r>
          <m:t>)</m:t>
        </m:r>
      </m:oMath>
      <w:r>
        <w:t xml:space="preserve">重测；若上限仍违反则停止</w:t>
      </w:r>
      <w:r>
        <w:t xml:space="preserve"> </w:t>
      </w:r>
      <w:r>
        <w:t xml:space="preserve">4. 计算</w:t>
      </w:r>
      <m:oMath>
        <m:r>
          <m:t>e</m:t>
        </m:r>
        <m:r>
          <m:t>f</m:t>
        </m:r>
        <m:r>
          <m:t>f</m:t>
        </m:r>
        <m:r>
          <m:t>=</m:t>
        </m:r>
        <m:r>
          <m:t>t</m:t>
        </m:r>
        <m:r>
          <m:t>h</m:t>
        </m:r>
        <m:r>
          <m:t>r</m:t>
        </m:r>
        <m:r>
          <m:t>/</m:t>
        </m:r>
        <m:r>
          <m:t>(</m:t>
        </m:r>
        <m:r>
          <m:t>V</m:t>
        </m:r>
        <m:r>
          <m:t>+</m:t>
        </m:r>
        <m:r>
          <m:t>C</m:t>
        </m:r>
        <m:r>
          <m:t>)</m:t>
        </m:r>
      </m:oMath>
      <w:r>
        <w:t xml:space="preserve">；若</w:t>
      </w:r>
      <m:oMath>
        <m:r>
          <m:t>e</m:t>
        </m:r>
        <m:r>
          <m:t>f</m:t>
        </m:r>
        <m:r>
          <m:t>f</m:t>
        </m:r>
        <m:r>
          <m:t>&gt;</m:t>
        </m:r>
        <m:r>
          <m:t>e</m:t>
        </m:r>
        <m:r>
          <m:t>f</m:t>
        </m:r>
        <m:sSub>
          <m:e>
            <m:r>
              <m:t>f</m:t>
            </m:r>
          </m:e>
          <m:sub>
            <m:r>
              <m:t>b</m:t>
            </m:r>
            <m:r>
              <m:t>e</m:t>
            </m:r>
            <m:r>
              <m:t>s</m:t>
            </m:r>
            <m:r>
              <m:t>t</m:t>
            </m:r>
          </m:sub>
        </m:sSub>
      </m:oMath>
      <w:r>
        <w:t xml:space="preserve">更新最优记录；若</w:t>
      </w:r>
      <m:oMath>
        <m:r>
          <m:t>e</m:t>
        </m:r>
        <m:r>
          <m:t>f</m:t>
        </m:r>
        <m:r>
          <m:t>f</m:t>
        </m:r>
        <m:r>
          <m:t>&lt;</m:t>
        </m:r>
        <m:r>
          <m:t>e</m:t>
        </m:r>
        <m:r>
          <m:t>f</m:t>
        </m:r>
        <m:sSub>
          <m:e>
            <m:r>
              <m:t>f</m:t>
            </m:r>
          </m:e>
          <m:sub>
            <m:r>
              <m:t>b</m:t>
            </m:r>
            <m:r>
              <m:t>e</m:t>
            </m:r>
            <m:r>
              <m:t>s</m:t>
            </m:r>
            <m:r>
              <m:t>t</m:t>
            </m:r>
          </m:sub>
        </m:sSub>
      </m:oMath>
      <w:r>
        <w:t xml:space="preserve">或</w:t>
      </w:r>
      <m:oMath>
        <m:r>
          <m:t>B</m:t>
        </m:r>
        <m:r>
          <m:t>S</m:t>
        </m:r>
        <m:r>
          <m:t>&gt;</m:t>
        </m:r>
        <m:r>
          <m:t>B</m:t>
        </m:r>
        <m:sSub>
          <m:e>
            <m:r>
              <m:t>S</m:t>
            </m:r>
          </m:e>
          <m:sub>
            <m:r>
              <m:t>m</m:t>
            </m:r>
            <m:r>
              <m:t>a</m:t>
            </m:r>
            <m:r>
              <m:t>x</m:t>
            </m:r>
          </m:sub>
        </m:sSub>
      </m:oMath>
      <w:r>
        <w:t xml:space="preserve">停止</w:t>
      </w:r>
      <w:r>
        <w:t xml:space="preserve"> </w:t>
      </w:r>
      <w:r>
        <w:t xml:space="preserve">5. 输出效率最优</w:t>
      </w:r>
      <m:oMath>
        <m:r>
          <m:t>(</m:t>
        </m:r>
        <m:r>
          <m:t>B</m:t>
        </m:r>
        <m:sSup>
          <m:e>
            <m:r>
              <m:t>S</m:t>
            </m:r>
          </m:e>
          <m:sup>
            <m:r>
              <m:t>*</m:t>
            </m:r>
          </m:sup>
        </m:sSup>
        <m:r>
          <m:t>,</m:t>
        </m:r>
        <m:sSup>
          <m:e>
            <m:r>
              <m:t>V</m:t>
            </m:r>
          </m:e>
          <m:sup>
            <m:r>
              <m:t>l</m:t>
            </m:r>
            <m:r>
              <m:t>i</m:t>
            </m:r>
            <m:r>
              <m:t>m</m:t>
            </m:r>
          </m:sup>
        </m:sSup>
        <m:r>
          <m:t>,</m:t>
        </m:r>
        <m:sSup>
          <m:e>
            <m:r>
              <m:t>C</m:t>
            </m:r>
          </m:e>
          <m:sup>
            <m:r>
              <m:t>l</m:t>
            </m:r>
            <m:r>
              <m:t>i</m:t>
            </m:r>
            <m:r>
              <m:t>m</m:t>
            </m:r>
          </m:sup>
        </m:sSup>
        <m:r>
          <m:t>)</m:t>
        </m:r>
      </m:oMath>
      <w:r>
        <w:t xml:space="preserve">为Limit锚点</w:t>
      </w:r>
    </w:p>
    <w:p>
      <w:pPr>
        <w:pStyle w:val="Heading3"/>
      </w:pPr>
      <w:bookmarkStart w:id="34" w:name="hgss-npu-算法"/>
      <w:r>
        <w:t xml:space="preserve">3.4 HGSS-NPU 算法</w:t>
      </w:r>
      <w:bookmarkEnd w:id="34"/>
    </w:p>
    <w:p>
      <w:pPr>
        <w:pStyle w:val="FirstParagraph"/>
      </w:pPr>
      <w:r>
        <w:rPr>
          <w:b/>
        </w:rPr>
        <w:t xml:space="preserve">算法 1</w:t>
      </w:r>
      <w:r>
        <w:t xml:space="preserve"> </w:t>
      </w:r>
      <w:r>
        <w:t xml:space="preserve">给出了HGSS-NPU的完整伪代码。算法分两阶段执行：</w:t>
      </w:r>
    </w:p>
    <w:p>
      <w:pPr>
        <w:pStyle w:val="BodyText"/>
      </w:pPr>
      <w:r>
        <w:rPr>
          <w:b/>
        </w:rPr>
        <w:t xml:space="preserve">阶段一（第3–8行）：</w:t>
      </w:r>
      <w:r>
        <w:t xml:space="preserve"> </w:t>
      </w:r>
      <w:r>
        <w:t xml:space="preserve">在BS=1的二维(V,C)平面上定向搜索Request锚点。利用先验知识——向量核与矩阵核物理配额比为40:20=2:1，大多数模型向量核消耗占主导——设</w:t>
      </w:r>
      <m:oMath>
        <m:r>
          <m:t>C</m:t>
        </m:r>
        <m:r>
          <m:t>=</m:t>
        </m:r>
        <m:r>
          <m:t>⌊</m:t>
        </m:r>
        <m:r>
          <m:t>V</m:t>
        </m:r>
        <m:r>
          <m:t>/</m:t>
        </m:r>
        <m:r>
          <m:t>4</m:t>
        </m:r>
        <m:r>
          <m:t>⌋</m:t>
        </m:r>
      </m:oMath>
      <w:r>
        <w:t xml:space="preserve">的协同步进策略沿V-C主方向单调探索。初始化</w:t>
      </w:r>
      <m:oMath>
        <m:r>
          <m:t>V</m:t>
        </m:r>
        <m:r>
          <m:t>=</m:t>
        </m:r>
        <m:r>
          <m:t>5</m:t>
        </m:r>
        <m:r>
          <m:t>,</m:t>
        </m:r>
        <m:r>
          <m:t>C</m:t>
        </m:r>
        <m:r>
          <m:t>=</m:t>
        </m:r>
        <m:r>
          <m:t>2</m:t>
        </m:r>
      </m:oMath>
      <w:r>
        <w:t xml:space="preserve">，每次步长</w:t>
      </w:r>
      <m:oMath>
        <m:r>
          <m:t>Δ</m:t>
        </m:r>
        <m:r>
          <m:t>V</m:t>
        </m:r>
        <m:r>
          <m:t>=</m:t>
        </m:r>
        <m:r>
          <m:t>5</m:t>
        </m:r>
        <m:r>
          <m:t>,</m:t>
        </m:r>
        <m:r>
          <m:t>Δ</m:t>
        </m:r>
        <m:r>
          <m:t>C</m:t>
        </m:r>
        <m:r>
          <m:t>=</m:t>
        </m:r>
        <m:r>
          <m:t>2</m:t>
        </m:r>
      </m:oMath>
      <w:r>
        <w:t xml:space="preserve">，直到延迟首次满足SLO。最坏情况仅需</w:t>
      </w:r>
      <m:oMath>
        <m:r>
          <m:t>⌈</m:t>
        </m:r>
        <m:r>
          <m:t>40</m:t>
        </m:r>
        <m:r>
          <m:t>/</m:t>
        </m:r>
        <m:r>
          <m:t>5</m:t>
        </m:r>
        <m:r>
          <m:t>⌉</m:t>
        </m:r>
        <m:r>
          <m:t>=</m:t>
        </m:r>
        <m:r>
          <m:t>8</m:t>
        </m:r>
      </m:oMath>
      <w:r>
        <w:t xml:space="preserve">次测量，比全面枚举80个点节省90%。</w:t>
      </w:r>
    </w:p>
    <w:p>
      <w:pPr>
        <w:pStyle w:val="BodyText"/>
      </w:pPr>
      <w:r>
        <w:rPr>
          <w:b/>
        </w:rPr>
        <w:t xml:space="preserve">阶段二（第9–15行）：</w:t>
      </w:r>
      <w:r>
        <w:t xml:space="preserve"> </w:t>
      </w:r>
      <w:r>
        <w:t xml:space="preserve">从Request锚点出发，在三维(BS,V,C)空间追踪效率</w:t>
      </w:r>
      <m:oMath>
        <m:r>
          <m:t>e</m:t>
        </m:r>
        <m:r>
          <m:t>f</m:t>
        </m:r>
        <m:r>
          <m:t>f</m:t>
        </m:r>
        <m:r>
          <m:t>=</m:t>
        </m:r>
        <m:r>
          <m:t>t</m:t>
        </m:r>
        <m:r>
          <m:t>h</m:t>
        </m:r>
        <m:r>
          <m:t>r</m:t>
        </m:r>
        <m:r>
          <m:t>/</m:t>
        </m:r>
        <m:r>
          <m:t>(</m:t>
        </m:r>
        <m:r>
          <m:t>V</m:t>
        </m:r>
        <m:r>
          <m:t>+</m:t>
        </m:r>
        <m:r>
          <m:t>C</m:t>
        </m:r>
        <m:r>
          <m:t>)</m:t>
        </m:r>
      </m:oMath>
      <w:r>
        <w:t xml:space="preserve">的最大值。BS从1开始每轮翻倍，同时动态调整V和C以维持SLO约束。若当前配置延迟超SLO，则上调V和C重测；若效率开始下降或BS达上限则停止。输出效率最优</w:t>
      </w:r>
      <m:oMath>
        <m:r>
          <m:t>(</m:t>
        </m:r>
        <m:r>
          <m:t>B</m:t>
        </m:r>
        <m:sSup>
          <m:e>
            <m:r>
              <m:t>S</m:t>
            </m:r>
          </m:e>
          <m:sup>
            <m:r>
              <m:t>*</m:t>
            </m:r>
          </m:sup>
        </m:sSup>
        <m:r>
          <m:t>,</m:t>
        </m:r>
        <m:sSup>
          <m:e>
            <m:r>
              <m:t>V</m:t>
            </m:r>
          </m:e>
          <m:sup>
            <m:r>
              <m:t>l</m:t>
            </m:r>
            <m:r>
              <m:t>i</m:t>
            </m:r>
            <m:r>
              <m:t>m</m:t>
            </m:r>
          </m:sup>
        </m:sSup>
        <m:r>
          <m:t>,</m:t>
        </m:r>
        <m:sSup>
          <m:e>
            <m:r>
              <m:t>C</m:t>
            </m:r>
          </m:e>
          <m:sup>
            <m:r>
              <m:t>l</m:t>
            </m:r>
            <m:r>
              <m:t>i</m:t>
            </m:r>
            <m:r>
              <m:t>m</m:t>
            </m:r>
          </m:sup>
        </m:sSup>
        <m:r>
          <m:t>)</m:t>
        </m:r>
      </m:oMath>
      <w:r>
        <w:t xml:space="preserve">为Limit锚点。</w:t>
      </w:r>
    </w:p>
    <w:p>
      <w:pPr>
        <w:pStyle w:val="SourceCode"/>
      </w:pPr>
      <w:r>
        <w:rPr>
          <w:rStyle w:val="VerbatimChar"/>
        </w:rPr>
        <w:t xml:space="preserve">Algorithm 1: HGSS-NPU 三维分层搜索画像</w:t>
      </w:r>
      <w:r>
        <w:br/>
      </w:r>
      <w:r>
        <w:rPr>
          <w:rStyle w:val="VerbatimChar"/>
        </w:rPr>
        <w:t xml:space="preserve">─────────────────────────────────────────────────────────</w:t>
      </w:r>
      <w:r>
        <w:br/>
      </w:r>
      <w:r>
        <w:rPr>
          <w:rStyle w:val="VerbatimChar"/>
        </w:rPr>
        <w:t xml:space="preserve">Input:</w:t>
      </w:r>
      <w:r>
        <w:br/>
      </w:r>
      <w:r>
        <w:rPr>
          <w:rStyle w:val="VerbatimChar"/>
        </w:rPr>
        <w:t xml:space="preserve">  M: 推理模型</w:t>
      </w:r>
      <w:r>
        <w:br/>
      </w:r>
      <w:r>
        <w:rPr>
          <w:rStyle w:val="VerbatimChar"/>
        </w:rPr>
        <w:t xml:space="preserve">  T_slo: SLA延迟目标 (秒)</w:t>
      </w:r>
      <w:r>
        <w:br/>
      </w:r>
      <w:r>
        <w:rPr>
          <w:rStyle w:val="VerbatimChar"/>
        </w:rPr>
        <w:t xml:space="preserve">  device_id: NPU卡编号</w:t>
      </w:r>
      <w:r>
        <w:br/>
      </w:r>
      <w:r>
        <w:rPr>
          <w:rStyle w:val="VerbatimChar"/>
        </w:rPr>
        <w:t xml:space="preserve">Output:</w:t>
      </w:r>
      <w:r>
        <w:br/>
      </w:r>
      <w:r>
        <w:rPr>
          <w:rStyle w:val="VerbatimChar"/>
        </w:rPr>
        <w:t xml:space="preserve">  (v^req, c^req, v^lim, c^lim, bs^*): 画像结果</w:t>
      </w:r>
      <w:r>
        <w:br/>
      </w:r>
      <w:r>
        <w:br/>
      </w:r>
      <w:r>
        <w:rPr>
          <w:rStyle w:val="VerbatimChar"/>
        </w:rPr>
        <w:t xml:space="preserve">Phase-1: Request锚点搜索 (BS=1)</w:t>
      </w:r>
      <w:r>
        <w:br/>
      </w:r>
      <w:r>
        <w:rPr>
          <w:rStyle w:val="VerbatimChar"/>
        </w:rPr>
        <w:t xml:space="preserve">  1: V ← 5, C ← 2, BS ← 1</w:t>
      </w:r>
      <w:r>
        <w:br/>
      </w:r>
      <w:r>
        <w:rPr>
          <w:rStyle w:val="VerbatimChar"/>
        </w:rPr>
        <w:t xml:space="preserve">  2: repeat</w:t>
      </w:r>
      <w:r>
        <w:br/>
      </w:r>
      <w:r>
        <w:rPr>
          <w:rStyle w:val="VerbatimChar"/>
        </w:rPr>
        <w:t xml:space="preserve">  3:   lat ← Measure(M, device_id, BS, V, C)</w:t>
      </w:r>
      <w:r>
        <w:br/>
      </w:r>
      <w:r>
        <w:rPr>
          <w:rStyle w:val="VerbatimChar"/>
        </w:rPr>
        <w:t xml:space="preserve">  4:   if lat &gt; T_slo then</w:t>
      </w:r>
      <w:r>
        <w:br/>
      </w:r>
      <w:r>
        <w:rPr>
          <w:rStyle w:val="VerbatimChar"/>
        </w:rPr>
        <w:t xml:space="preserve">  5:     V ← min(V+5, 40)</w:t>
      </w:r>
      <w:r>
        <w:br/>
      </w:r>
      <w:r>
        <w:rPr>
          <w:rStyle w:val="VerbatimChar"/>
        </w:rPr>
        <w:t xml:space="preserve">  6:     C ← min(⌊V/4⌋, 20)</w:t>
      </w:r>
      <w:r>
        <w:br/>
      </w:r>
      <w:r>
        <w:rPr>
          <w:rStyle w:val="VerbatimChar"/>
        </w:rPr>
        <w:t xml:space="preserve">  7:   else</w:t>
      </w:r>
      <w:r>
        <w:br/>
      </w:r>
      <w:r>
        <w:rPr>
          <w:rStyle w:val="VerbatimChar"/>
        </w:rPr>
        <w:t xml:space="preserve">  8:     break  ▷ 找到Request锚点 (V, C)</w:t>
      </w:r>
      <w:r>
        <w:br/>
      </w:r>
      <w:r>
        <w:rPr>
          <w:rStyle w:val="VerbatimChar"/>
        </w:rPr>
        <w:t xml:space="preserve">  9: v^req ← V, c^req ← C</w:t>
      </w:r>
      <w:r>
        <w:br/>
      </w:r>
      <w:r>
        <w:br/>
      </w:r>
      <w:r>
        <w:rPr>
          <w:rStyle w:val="VerbatimChar"/>
        </w:rPr>
        <w:t xml:space="preserve">Phase-2: Limit锚点搜索 (BS翻倍)</w:t>
      </w:r>
      <w:r>
        <w:br/>
      </w:r>
      <w:r>
        <w:rPr>
          <w:rStyle w:val="VerbatimChar"/>
        </w:rPr>
        <w:t xml:space="preserve">  10: BS ← 2, eff_best ← 0, (v^lim, c^lim) ← (V, C)</w:t>
      </w:r>
      <w:r>
        <w:br/>
      </w:r>
      <w:r>
        <w:rPr>
          <w:rStyle w:val="VerbatimChar"/>
        </w:rPr>
        <w:t xml:space="preserve">  11: repeat</w:t>
      </w:r>
      <w:r>
        <w:br/>
      </w:r>
      <w:r>
        <w:rPr>
          <w:rStyle w:val="VerbatimChar"/>
        </w:rPr>
        <w:t xml:space="preserve">  12:   lat ← Measure(M, device_id, BS, V, C)</w:t>
      </w:r>
      <w:r>
        <w:br/>
      </w:r>
      <w:r>
        <w:rPr>
          <w:rStyle w:val="VerbatimChar"/>
        </w:rPr>
        <w:t xml:space="preserve">  13:   if lat &gt; T_slo then</w:t>
      </w:r>
      <w:r>
        <w:br/>
      </w:r>
      <w:r>
        <w:rPr>
          <w:rStyle w:val="VerbatimChar"/>
        </w:rPr>
        <w:t xml:space="preserve">  14:     V ← min(V+5, 40)</w:t>
      </w:r>
      <w:r>
        <w:br/>
      </w:r>
      <w:r>
        <w:rPr>
          <w:rStyle w:val="VerbatimChar"/>
        </w:rPr>
        <w:t xml:space="preserve">  15:     C ← min(C+2, 20)</w:t>
      </w:r>
      <w:r>
        <w:br/>
      </w:r>
      <w:r>
        <w:rPr>
          <w:rStyle w:val="VerbatimChar"/>
        </w:rPr>
        <w:t xml:space="preserve">  16:     lat ← Measure(M, device_id, BS, V, C)</w:t>
      </w:r>
      <w:r>
        <w:br/>
      </w:r>
      <w:r>
        <w:rPr>
          <w:rStyle w:val="VerbatimChar"/>
        </w:rPr>
        <w:t xml:space="preserve">  17:     if lat &gt; T_slo then break</w:t>
      </w:r>
      <w:r>
        <w:br/>
      </w:r>
      <w:r>
        <w:rPr>
          <w:rStyle w:val="VerbatimChar"/>
        </w:rPr>
        <w:t xml:space="preserve">  18:   thr ← Throughput(M, device_id, BS, V, C)</w:t>
      </w:r>
      <w:r>
        <w:br/>
      </w:r>
      <w:r>
        <w:rPr>
          <w:rStyle w:val="VerbatimChar"/>
        </w:rPr>
        <w:t xml:space="preserve">  19:   eff ← thr / (V + C)</w:t>
      </w:r>
      <w:r>
        <w:br/>
      </w:r>
      <w:r>
        <w:rPr>
          <w:rStyle w:val="VerbatimChar"/>
        </w:rPr>
        <w:t xml:space="preserve">  20:   if eff &gt; eff_best then</w:t>
      </w:r>
      <w:r>
        <w:br/>
      </w:r>
      <w:r>
        <w:rPr>
          <w:rStyle w:val="VerbatimChar"/>
        </w:rPr>
        <w:t xml:space="preserve">  21:     eff_best ← eff</w:t>
      </w:r>
      <w:r>
        <w:br/>
      </w:r>
      <w:r>
        <w:rPr>
          <w:rStyle w:val="VerbatimChar"/>
        </w:rPr>
        <w:t xml:space="preserve">  22:     (v^lim, c^lim, bs^*) ← (V, C, BS)</w:t>
      </w:r>
      <w:r>
        <w:br/>
      </w:r>
      <w:r>
        <w:rPr>
          <w:rStyle w:val="VerbatimChar"/>
        </w:rPr>
        <w:t xml:space="preserve">  23:   else</w:t>
      </w:r>
      <w:r>
        <w:br/>
      </w:r>
      <w:r>
        <w:rPr>
          <w:rStyle w:val="VerbatimChar"/>
        </w:rPr>
        <w:t xml:space="preserve">  24:     break  ▷ 效率开始下降</w:t>
      </w:r>
      <w:r>
        <w:br/>
      </w:r>
      <w:r>
        <w:rPr>
          <w:rStyle w:val="VerbatimChar"/>
        </w:rPr>
        <w:t xml:space="preserve">  25:   BS ← 2 × BS</w:t>
      </w:r>
      <w:r>
        <w:br/>
      </w:r>
      <w:r>
        <w:rPr>
          <w:rStyle w:val="VerbatimChar"/>
        </w:rPr>
        <w:t xml:space="preserve">  26: return (v^req, c^req, v^lim, c^lim, bs^*)</w:t>
      </w:r>
      <w:r>
        <w:br/>
      </w:r>
      <w:r>
        <w:rPr>
          <w:rStyle w:val="VerbatimChar"/>
        </w:rPr>
        <w:t xml:space="preserve">─────────────────────────────────────────────────────────</w:t>
      </w:r>
    </w:p>
    <w:p>
      <w:pPr>
        <w:pStyle w:val="FirstParagraph"/>
      </w:pPr>
      <w:r>
        <w:rPr>
          <w:b/>
        </w:rPr>
        <w:t xml:space="preserve">复杂度分析：</w:t>
      </w:r>
      <w:r>
        <w:t xml:space="preserve"> </w:t>
      </w:r>
      <w:r>
        <w:t xml:space="preserve">阶段一最多8步，阶段二最多8次BS翻倍，总计约16次测量（每次8–12秒），总画像时间3–5分钟，相比全网格扫描的480次测量（6–8小时）节省93%–95%。</w:t>
      </w:r>
    </w:p>
    <w:p>
      <w:pPr>
        <w:pStyle w:val="Heading3"/>
      </w:pPr>
      <w:bookmarkStart w:id="35" w:name="画像结果真实npu实测"/>
      <w:r>
        <w:t xml:space="preserve">3.5 画像结果（真实NPU实测）</w:t>
      </w:r>
      <w:bookmarkEnd w:id="35"/>
    </w:p>
    <w:p>
      <w:pPr>
        <w:pStyle w:val="FirstParagraph"/>
      </w:pPr>
      <w:r>
        <w:t xml:space="preserve">在昇腾910B3真实硬件上，三个模型的HGSS-NPU画像结果如下：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SLO</w:t>
            </w:r>
          </w:p>
        </w:tc>
        <w:tc>
          <w:tcPr>
            <w:tcBorders>
              <w:bottom w:val="single"/>
            </w:tcBorders>
            <w:vAlign w:val="bottom"/>
          </w:tcPr>
          <w:p>
            <w:pPr>
              <w:pStyle w:val="Compact"/>
              <w:jc w:val="left"/>
            </w:pPr>
            <m:oMath>
              <m:sSup>
                <m:e>
                  <m:r>
                    <m:t>v</m:t>
                  </m:r>
                </m:e>
                <m:sup>
                  <m:r>
                    <m:t>r</m:t>
                  </m:r>
                  <m:r>
                    <m:t>e</m:t>
                  </m:r>
                  <m:r>
                    <m:t>q</m:t>
                  </m:r>
                </m:sup>
              </m:sSup>
            </m:oMath>
          </w:p>
        </w:tc>
        <w:tc>
          <w:tcPr>
            <w:tcBorders>
              <w:bottom w:val="single"/>
            </w:tcBorders>
            <w:vAlign w:val="bottom"/>
          </w:tcPr>
          <w:p>
            <w:pPr>
              <w:pStyle w:val="Compact"/>
              <w:jc w:val="left"/>
            </w:pPr>
            <m:oMath>
              <m:sSup>
                <m:e>
                  <m:r>
                    <m:t>c</m:t>
                  </m:r>
                </m:e>
                <m:sup>
                  <m:r>
                    <m:t>r</m:t>
                  </m:r>
                  <m:r>
                    <m:t>e</m:t>
                  </m:r>
                  <m:r>
                    <m:t>q</m:t>
                  </m:r>
                </m:sup>
              </m:sSup>
            </m:oMath>
          </w:p>
        </w:tc>
        <w:tc>
          <w:tcPr>
            <w:tcBorders>
              <w:bottom w:val="single"/>
            </w:tcBorders>
            <w:vAlign w:val="bottom"/>
          </w:tcPr>
          <w:p>
            <w:pPr>
              <w:pStyle w:val="Compact"/>
              <w:jc w:val="left"/>
            </w:pPr>
            <m:oMath>
              <m:sSup>
                <m:e>
                  <m:r>
                    <m:t>v</m:t>
                  </m:r>
                </m:e>
                <m:sup>
                  <m:r>
                    <m:t>l</m:t>
                  </m:r>
                  <m:r>
                    <m:t>i</m:t>
                  </m:r>
                  <m:r>
                    <m:t>m</m:t>
                  </m:r>
                </m:sup>
              </m:sSup>
            </m:oMath>
          </w:p>
        </w:tc>
        <w:tc>
          <w:tcPr>
            <w:tcBorders>
              <w:bottom w:val="single"/>
            </w:tcBorders>
            <w:vAlign w:val="bottom"/>
          </w:tcPr>
          <w:p>
            <w:pPr>
              <w:pStyle w:val="Compact"/>
              <w:jc w:val="left"/>
            </w:pPr>
            <m:oMath>
              <m:sSup>
                <m:e>
                  <m:r>
                    <m:t>c</m:t>
                  </m:r>
                </m:e>
                <m:sup>
                  <m:r>
                    <m:t>l</m:t>
                  </m:r>
                  <m:r>
                    <m:t>i</m:t>
                  </m:r>
                  <m:r>
                    <m:t>m</m:t>
                  </m:r>
                </m:sup>
              </m:sSup>
            </m:oMath>
          </w:p>
        </w:tc>
        <w:tc>
          <w:tcPr>
            <w:tcBorders>
              <w:bottom w:val="single"/>
            </w:tcBorders>
            <w:vAlign w:val="bottom"/>
          </w:tcPr>
          <w:p>
            <w:pPr>
              <w:pStyle w:val="Compact"/>
              <w:jc w:val="left"/>
            </w:pPr>
            <m:oMath>
              <m:r>
                <m:t>b</m:t>
              </m:r>
              <m:sSup>
                <m:e>
                  <m:r>
                    <m:t>s</m:t>
                  </m:r>
                </m:e>
                <m:sup>
                  <m:r>
                    <m:t>*</m:t>
                  </m:r>
                </m:sup>
              </m:sSup>
            </m:oMath>
          </w:p>
        </w:tc>
        <w:tc>
          <w:tcPr>
            <w:tcBorders>
              <w:bottom w:val="single"/>
            </w:tcBorders>
            <w:vAlign w:val="bottom"/>
          </w:tcPr>
          <w:p>
            <w:pPr>
              <w:pStyle w:val="Compact"/>
              <w:jc w:val="left"/>
            </w:pPr>
            <m:oMath>
              <m:r>
                <m:t>e</m:t>
              </m:r>
              <m:r>
                <m:t>f</m:t>
              </m:r>
              <m:r>
                <m:t>f</m:t>
              </m:r>
            </m:oMath>
          </w:p>
        </w:tc>
      </w:tr>
      <w:tr>
        <w:tc>
          <w:p>
            <w:pPr>
              <w:pStyle w:val="Compact"/>
              <w:jc w:val="left"/>
            </w:pPr>
            <w:r>
              <w:t xml:space="preserve">ResNet-152</w:t>
            </w:r>
          </w:p>
        </w:tc>
        <w:tc>
          <w:p>
            <w:pPr>
              <w:pStyle w:val="Compact"/>
              <w:jc w:val="left"/>
            </w:pPr>
            <w:r>
              <w:t xml:space="preserve">50ms</w:t>
            </w:r>
          </w:p>
        </w:tc>
        <w:tc>
          <w:p>
            <w:pPr>
              <w:pStyle w:val="Compact"/>
              <w:jc w:val="left"/>
            </w:pPr>
            <w:r>
              <w:t xml:space="preserve">15</w:t>
            </w:r>
          </w:p>
        </w:tc>
        <w:tc>
          <w:p>
            <w:pPr>
              <w:pStyle w:val="Compact"/>
              <w:jc w:val="left"/>
            </w:pPr>
            <w:r>
              <w:t xml:space="preserve">3</w:t>
            </w:r>
          </w:p>
        </w:tc>
        <w:tc>
          <w:p>
            <w:pPr>
              <w:pStyle w:val="Compact"/>
              <w:jc w:val="left"/>
            </w:pPr>
            <w:r>
              <w:t xml:space="preserve">17</w:t>
            </w:r>
          </w:p>
        </w:tc>
        <w:tc>
          <w:p>
            <w:pPr>
              <w:pStyle w:val="Compact"/>
              <w:jc w:val="left"/>
            </w:pPr>
            <w:r>
              <w:t xml:space="preserve">5</w:t>
            </w:r>
          </w:p>
        </w:tc>
        <w:tc>
          <w:p>
            <w:pPr>
              <w:pStyle w:val="Compact"/>
              <w:jc w:val="left"/>
            </w:pPr>
            <w:r>
              <w:t xml:space="preserve">1</w:t>
            </w:r>
          </w:p>
        </w:tc>
        <w:tc>
          <w:p>
            <w:pPr>
              <w:pStyle w:val="Compact"/>
              <w:jc w:val="left"/>
            </w:pPr>
            <w:r>
              <w:t xml:space="preserve">1.139</w:t>
            </w:r>
          </w:p>
        </w:tc>
      </w:tr>
      <w:tr>
        <w:tc>
          <w:p>
            <w:pPr>
              <w:pStyle w:val="Compact"/>
              <w:jc w:val="left"/>
            </w:pPr>
            <w:r>
              <w:t xml:space="preserve">VGG-19</w:t>
            </w:r>
          </w:p>
        </w:tc>
        <w:tc>
          <w:p>
            <w:pPr>
              <w:pStyle w:val="Compact"/>
              <w:jc w:val="left"/>
            </w:pPr>
            <w:r>
              <w:t xml:space="preserve">60ms</w:t>
            </w:r>
          </w:p>
        </w:tc>
        <w:tc>
          <w:p>
            <w:pPr>
              <w:pStyle w:val="Compact"/>
              <w:jc w:val="left"/>
            </w:pPr>
            <w:r>
              <w:t xml:space="preserve">15</w:t>
            </w:r>
          </w:p>
        </w:tc>
        <w:tc>
          <w:p>
            <w:pPr>
              <w:pStyle w:val="Compact"/>
              <w:jc w:val="left"/>
            </w:pPr>
            <w:r>
              <w:t xml:space="preserve">2</w:t>
            </w:r>
          </w:p>
        </w:tc>
        <w:tc>
          <w:p>
            <w:pPr>
              <w:pStyle w:val="Compact"/>
              <w:jc w:val="left"/>
            </w:pPr>
            <w:r>
              <w:t xml:space="preserve">18</w:t>
            </w:r>
          </w:p>
        </w:tc>
        <w:tc>
          <w:p>
            <w:pPr>
              <w:pStyle w:val="Compact"/>
              <w:jc w:val="left"/>
            </w:pPr>
            <w:r>
              <w:t xml:space="preserve">4</w:t>
            </w:r>
          </w:p>
        </w:tc>
        <w:tc>
          <w:p>
            <w:pPr>
              <w:pStyle w:val="Compact"/>
              <w:jc w:val="left"/>
            </w:pPr>
            <w:r>
              <w:t xml:space="preserve">1</w:t>
            </w:r>
          </w:p>
        </w:tc>
        <w:tc>
          <w:p>
            <w:pPr>
              <w:pStyle w:val="Compact"/>
              <w:jc w:val="left"/>
            </w:pPr>
            <w:r>
              <w:t xml:space="preserve">1.056</w:t>
            </w:r>
          </w:p>
        </w:tc>
      </w:tr>
      <w:tr>
        <w:tc>
          <w:p>
            <w:pPr>
              <w:pStyle w:val="Compact"/>
              <w:jc w:val="left"/>
            </w:pPr>
            <w:r>
              <w:t xml:space="preserve">BERT-base</w:t>
            </w:r>
          </w:p>
        </w:tc>
        <w:tc>
          <w:p>
            <w:pPr>
              <w:pStyle w:val="Compact"/>
              <w:jc w:val="left"/>
            </w:pPr>
            <w:r>
              <w:t xml:space="preserve">50ms</w:t>
            </w:r>
          </w:p>
        </w:tc>
        <w:tc>
          <w:p>
            <w:pPr>
              <w:pStyle w:val="Compact"/>
              <w:jc w:val="left"/>
            </w:pPr>
            <w:r>
              <w:t xml:space="preserve">30</w:t>
            </w:r>
          </w:p>
        </w:tc>
        <w:tc>
          <w:p>
            <w:pPr>
              <w:pStyle w:val="Compact"/>
              <w:jc w:val="left"/>
            </w:pPr>
            <w:r>
              <w:t xml:space="preserve">7</w:t>
            </w:r>
          </w:p>
        </w:tc>
        <w:tc>
          <w:p>
            <w:pPr>
              <w:pStyle w:val="Compact"/>
              <w:jc w:val="left"/>
            </w:pPr>
            <w:r>
              <w:t xml:space="preserve">33</w:t>
            </w:r>
          </w:p>
        </w:tc>
        <w:tc>
          <w:p>
            <w:pPr>
              <w:pStyle w:val="Compact"/>
              <w:jc w:val="left"/>
            </w:pPr>
            <w:r>
              <w:t xml:space="preserve">9</w:t>
            </w:r>
          </w:p>
        </w:tc>
        <w:tc>
          <w:p>
            <w:pPr>
              <w:pStyle w:val="Compact"/>
              <w:jc w:val="left"/>
            </w:pPr>
            <w:r>
              <w:t xml:space="preserve">1</w:t>
            </w:r>
          </w:p>
        </w:tc>
        <w:tc>
          <w:p>
            <w:pPr>
              <w:pStyle w:val="Compact"/>
              <w:jc w:val="left"/>
            </w:pPr>
            <w:r>
              <w:t xml:space="preserve">0.573</w:t>
            </w:r>
          </w:p>
        </w:tc>
      </w:tr>
    </w:tbl>
    <w:p>
      <w:pPr>
        <w:pStyle w:val="BodyText"/>
      </w:pPr>
      <w:r>
        <w:t xml:space="preserve">ResNet-152的</w:t>
      </w:r>
      <m:oMath>
        <m:sSup>
          <m:e>
            <m:r>
              <m:t>v</m:t>
            </m:r>
          </m:e>
          <m:sup>
            <m:r>
              <m:t>r</m:t>
            </m:r>
            <m:r>
              <m:t>e</m:t>
            </m:r>
            <m:r>
              <m:t>q</m:t>
            </m:r>
          </m:sup>
        </m:sSup>
        <m:r>
          <m:t>/</m:t>
        </m:r>
        <m:sSup>
          <m:e>
            <m:r>
              <m:t>c</m:t>
            </m:r>
          </m:e>
          <m:sup>
            <m:r>
              <m:t>r</m:t>
            </m:r>
            <m:r>
              <m:t>e</m:t>
            </m:r>
            <m:r>
              <m:t>q</m:t>
            </m:r>
          </m:sup>
        </m:sSup>
        <m:r>
          <m:t>=</m:t>
        </m:r>
        <m:r>
          <m:t>5.0</m:t>
        </m:r>
      </m:oMath>
      <w:r>
        <w:t xml:space="preserve">，证实其向量密集型特征；BERT-base的</w:t>
      </w:r>
      <m:oMath>
        <m:sSup>
          <m:e>
            <m:r>
              <m:t>v</m:t>
            </m:r>
          </m:e>
          <m:sup>
            <m:r>
              <m:t>r</m:t>
            </m:r>
            <m:r>
              <m:t>e</m:t>
            </m:r>
            <m:r>
              <m:t>q</m:t>
            </m:r>
          </m:sup>
        </m:sSup>
        <m:r>
          <m:t>/</m:t>
        </m:r>
        <m:sSup>
          <m:e>
            <m:r>
              <m:t>c</m:t>
            </m:r>
          </m:e>
          <m:sup>
            <m:r>
              <m:t>r</m:t>
            </m:r>
            <m:r>
              <m:t>e</m:t>
            </m:r>
            <m:r>
              <m:t>q</m:t>
            </m:r>
          </m:sup>
        </m:sSup>
        <m:r>
          <m:t>=</m:t>
        </m:r>
        <m:r>
          <m:t>4.3</m:t>
        </m:r>
      </m:oMath>
      <w:r>
        <w:t xml:space="preserve">但矩阵配额绝对值更高，反映注意力GEMM主导特性。两类模型的画像差异是互补调度的核心依据。</w:t>
      </w:r>
    </w:p>
    <w:p>
      <w:pPr>
        <w:pStyle w:val="BodyText"/>
      </w:pPr>
      <w:r>
        <w:t xml:space="preserve">画像总耗时：ResNet-152约3分12秒（阶段一6次+阶段二10次），BERT-base约4分45秒（阶段一8次+阶段二12次），远小于全网格扫描的6–8小时。</w:t>
      </w:r>
    </w:p>
    <w:p>
      <w:r>
        <w:pict>
          <v:rect style="width:0;height:1.5pt" o:hralign="center" o:hrstd="t" o:hr="t"/>
        </w:pict>
      </w:r>
    </w:p>
    <w:p>
      <w:pPr>
        <w:pStyle w:val="Heading2"/>
      </w:pPr>
      <w:bookmarkStart w:id="36" w:name="类型感知互补调度策略"/>
      <w:r>
        <w:t xml:space="preserve">4. 类型感知互补调度策略</w:t>
      </w:r>
      <w:bookmarkEnd w:id="36"/>
    </w:p>
    <w:p>
      <w:pPr>
        <w:pStyle w:val="Heading3"/>
      </w:pPr>
      <w:bookmarkStart w:id="37" w:name="模型类型分类"/>
      <w:r>
        <w:t xml:space="preserve">4.1 模型类型分类</w:t>
      </w:r>
      <w:bookmarkEnd w:id="37"/>
    </w:p>
    <w:p>
      <w:pPr>
        <w:pStyle w:val="FirstParagraph"/>
      </w:pPr>
      <w:r>
        <w:t xml:space="preserve">基于HGSS-NPU画像，按</w:t>
      </w:r>
      <m:oMath>
        <m:sSup>
          <m:e>
            <m:r>
              <m:t>v</m:t>
            </m:r>
          </m:e>
          <m:sup>
            <m:r>
              <m:t>r</m:t>
            </m:r>
            <m:r>
              <m:t>e</m:t>
            </m:r>
            <m:r>
              <m:t>q</m:t>
            </m:r>
          </m:sup>
        </m:sSup>
        <m:r>
          <m:t>/</m:t>
        </m:r>
        <m:sSup>
          <m:e>
            <m:r>
              <m:t>c</m:t>
            </m:r>
          </m:e>
          <m:sup>
            <m:r>
              <m:t>r</m:t>
            </m:r>
            <m:r>
              <m:t>e</m:t>
            </m:r>
            <m:r>
              <m:t>q</m:t>
            </m:r>
          </m:sup>
        </m:sSup>
      </m:oMath>
      <w:r>
        <w:t xml:space="preserve">比值将模型分为三类：</w:t>
      </w:r>
      <w:r>
        <w:t xml:space="preserve"> </w:t>
      </w:r>
      <w:r>
        <w:t xml:space="preserve">-</w:t>
      </w:r>
      <w:r>
        <w:t xml:space="preserve"> </w:t>
      </w:r>
      <w:r>
        <w:rPr>
          <w:b/>
        </w:rPr>
        <w:t xml:space="preserve">向量密集型</w:t>
      </w:r>
      <w:r>
        <w:t xml:space="preserve">（</w:t>
      </w:r>
      <m:oMath>
        <m:sSup>
          <m:e>
            <m:r>
              <m:t>v</m:t>
            </m:r>
          </m:e>
          <m:sup>
            <m:r>
              <m:t>r</m:t>
            </m:r>
            <m:r>
              <m:t>e</m:t>
            </m:r>
            <m:r>
              <m:t>q</m:t>
            </m:r>
          </m:sup>
        </m:sSup>
        <m:r>
          <m:t>&gt;</m:t>
        </m:r>
        <m:r>
          <m:t>2</m:t>
        </m:r>
        <m:sSup>
          <m:e>
            <m:r>
              <m:t>c</m:t>
            </m:r>
          </m:e>
          <m:sup>
            <m:r>
              <m:t>r</m:t>
            </m:r>
            <m:r>
              <m:t>e</m:t>
            </m:r>
            <m:r>
              <m:t>q</m:t>
            </m:r>
          </m:sup>
        </m:sSup>
      </m:oMath>
      <w:r>
        <w:t xml:space="preserve">）：ResNet-152（比值5.0）、VGG-19（比值7.5）</w:t>
      </w:r>
      <w:r>
        <w:t xml:space="preserve"> </w:t>
      </w:r>
      <w:r>
        <w:t xml:space="preserve">-</w:t>
      </w:r>
      <w:r>
        <w:t xml:space="preserve"> </w:t>
      </w:r>
      <w:r>
        <w:rPr>
          <w:b/>
        </w:rPr>
        <w:t xml:space="preserve">矩阵密集型</w:t>
      </w:r>
      <w:r>
        <w:t xml:space="preserve">（</w:t>
      </w:r>
      <m:oMath>
        <m:sSup>
          <m:e>
            <m:r>
              <m:t>c</m:t>
            </m:r>
          </m:e>
          <m:sup>
            <m:r>
              <m:t>r</m:t>
            </m:r>
            <m:r>
              <m:t>e</m:t>
            </m:r>
            <m:r>
              <m:t>q</m:t>
            </m:r>
          </m:sup>
        </m:sSup>
        <m:r>
          <m:t>&gt;</m:t>
        </m:r>
        <m:r>
          <m:t>0.5</m:t>
        </m:r>
        <m:sSup>
          <m:e>
            <m:r>
              <m:t>v</m:t>
            </m:r>
          </m:e>
          <m:sup>
            <m:r>
              <m:t>r</m:t>
            </m:r>
            <m:r>
              <m:t>e</m:t>
            </m:r>
            <m:r>
              <m:t>q</m:t>
            </m:r>
          </m:sup>
        </m:sSup>
      </m:oMath>
      <w:r>
        <w:t xml:space="preserve">）：BERT-base、GPT2-large、RoBERTa</w:t>
      </w:r>
      <w:r>
        <w:t xml:space="preserve"> </w:t>
      </w:r>
      <w:r>
        <w:t xml:space="preserve">-</w:t>
      </w:r>
      <w:r>
        <w:t xml:space="preserve"> </w:t>
      </w:r>
      <w:r>
        <w:rPr>
          <w:b/>
        </w:rPr>
        <w:t xml:space="preserve">均衡型</w:t>
      </w:r>
      <w:r>
        <w:t xml:space="preserve">：其余模型</w:t>
      </w:r>
    </w:p>
    <w:p>
      <w:pPr>
        <w:pStyle w:val="BodyText"/>
      </w:pPr>
      <w:r>
        <w:t xml:space="preserve">互补共置的核心洞察：向量密集型与矩阵密集型服务共置时，前者占用向量核、后者占用矩阵核，两个维度均被充分利用；同类型服务共置则导致一个维度饱和、另一维度闲置。</w:t>
      </w:r>
    </w:p>
    <w:p>
      <w:pPr>
        <w:pStyle w:val="Heading3"/>
      </w:pPr>
      <w:bookmarkStart w:id="38" w:name="互补性评分函数"/>
      <w:r>
        <w:t xml:space="preserve">4.2 互补性评分函数</w:t>
      </w:r>
      <w:bookmarkEnd w:id="38"/>
    </w:p>
    <w:p>
      <w:pPr>
        <w:pStyle w:val="FirstParagraph"/>
      </w:pPr>
      <w:r>
        <w:t xml:space="preserve">给定新实例画像</w:t>
      </w:r>
      <m:oMath>
        <m:r>
          <m:t>(</m:t>
        </m:r>
        <m:sSup>
          <m:e>
            <m:r>
              <m:t>v</m:t>
            </m:r>
          </m:e>
          <m:sup>
            <m:r>
              <m:t>r</m:t>
            </m:r>
            <m:r>
              <m:t>e</m:t>
            </m:r>
            <m:r>
              <m:t>q</m:t>
            </m:r>
          </m:sup>
        </m:sSup>
        <m:r>
          <m:t>,</m:t>
        </m:r>
        <m:sSup>
          <m:e>
            <m:r>
              <m:t>c</m:t>
            </m:r>
          </m:e>
          <m:sup>
            <m:r>
              <m:t>r</m:t>
            </m:r>
            <m:r>
              <m:t>e</m:t>
            </m:r>
            <m:r>
              <m:t>q</m:t>
            </m:r>
          </m:sup>
        </m:sSup>
        <m:r>
          <m:t>)</m:t>
        </m:r>
      </m:oMath>
      <w:r>
        <w:t xml:space="preserve">，对候选NPU卡</w:t>
      </w:r>
      <m:oMath>
        <m:r>
          <m:t>k</m:t>
        </m:r>
      </m:oMath>
      <w:r>
        <w:t xml:space="preserve">计算互补性评分：</w:t>
      </w:r>
    </w:p>
    <w:p>
      <w:pPr>
        <w:pStyle w:val="BodyText"/>
      </w:pPr>
      <m:oMathPara>
        <m:oMathParaPr>
          <m:jc m:val="center"/>
        </m:oMathParaPr>
        <m:oMath>
          <m:sSub>
            <m:e>
              <m:r>
                <m:t>v</m:t>
              </m:r>
            </m:e>
            <m:sub>
              <m:r>
                <m:t>r</m:t>
              </m:r>
              <m:r>
                <m:t>e</m:t>
              </m:r>
              <m:r>
                <m:t>m</m:t>
              </m:r>
            </m:sub>
          </m:sSub>
          <m:r>
            <m:t>(</m:t>
          </m:r>
          <m:r>
            <m:t>k</m:t>
          </m:r>
          <m:r>
            <m:t>)</m:t>
          </m:r>
          <m:r>
            <m:t>=</m:t>
          </m:r>
          <m:r>
            <m:t>1</m:t>
          </m:r>
          <m:r>
            <m:t>−</m:t>
          </m:r>
          <m:f>
            <m:fPr>
              <m:type m:val="bar"/>
            </m:fPr>
            <m:num>
              <m:nary>
                <m:naryPr>
                  <m:chr m:val="∑"/>
                  <m:limLoc m:val="undOvr"/>
                  <m:subHide m:val="0"/>
                  <m:supHide m:val="1"/>
                </m:naryPr>
                <m:sub>
                  <m:r>
                    <m:t>i</m:t>
                  </m:r>
                  <m:r>
                    <m:t>∈</m:t>
                  </m:r>
                  <m:r>
                    <m:t>k</m:t>
                  </m:r>
                </m:sub>
                <m:sup>
                  <m:r>
                    <m:t>​</m:t>
                  </m:r>
                </m:sup>
                <m:e>
                  <m:sSubSup>
                    <m:e>
                      <m:r>
                        <m:t>v</m:t>
                      </m:r>
                    </m:e>
                    <m:sub>
                      <m:r>
                        <m:t>i</m:t>
                      </m:r>
                    </m:sub>
                    <m:sup>
                      <m:r>
                        <m:t>r</m:t>
                      </m:r>
                      <m:r>
                        <m:t>e</m:t>
                      </m:r>
                      <m:r>
                        <m:t>q</m:t>
                      </m:r>
                    </m:sup>
                  </m:sSubSup>
                </m:e>
              </m:nary>
            </m:num>
            <m:den>
              <m:r>
                <m:t>40</m:t>
              </m:r>
            </m:den>
          </m:f>
          <m:r>
            <m:t>,</m:t>
          </m:r>
          <m:r>
            <m:t> </m:t>
          </m:r>
          <m:sSub>
            <m:e>
              <m:r>
                <m:t>c</m:t>
              </m:r>
            </m:e>
            <m:sub>
              <m:r>
                <m:t>r</m:t>
              </m:r>
              <m:r>
                <m:t>e</m:t>
              </m:r>
              <m:r>
                <m:t>m</m:t>
              </m:r>
            </m:sub>
          </m:sSub>
          <m:r>
            <m:t>(</m:t>
          </m:r>
          <m:r>
            <m:t>k</m:t>
          </m:r>
          <m:r>
            <m:t>)</m:t>
          </m:r>
          <m:r>
            <m:t>=</m:t>
          </m:r>
          <m:r>
            <m:t>1</m:t>
          </m:r>
          <m:r>
            <m:t>−</m:t>
          </m:r>
          <m:f>
            <m:fPr>
              <m:type m:val="bar"/>
            </m:fPr>
            <m:num>
              <m:nary>
                <m:naryPr>
                  <m:chr m:val="∑"/>
                  <m:limLoc m:val="undOvr"/>
                  <m:subHide m:val="0"/>
                  <m:supHide m:val="1"/>
                </m:naryPr>
                <m:sub>
                  <m:r>
                    <m:t>i</m:t>
                  </m:r>
                  <m:r>
                    <m:t>∈</m:t>
                  </m:r>
                  <m:r>
                    <m:t>k</m:t>
                  </m:r>
                </m:sub>
                <m:sup>
                  <m:r>
                    <m:t>​</m:t>
                  </m:r>
                </m:sup>
                <m:e>
                  <m:sSubSup>
                    <m:e>
                      <m:r>
                        <m:t>c</m:t>
                      </m:r>
                    </m:e>
                    <m:sub>
                      <m:r>
                        <m:t>i</m:t>
                      </m:r>
                    </m:sub>
                    <m:sup>
                      <m:r>
                        <m:t>r</m:t>
                      </m:r>
                      <m:r>
                        <m:t>e</m:t>
                      </m:r>
                      <m:r>
                        <m:t>q</m:t>
                      </m:r>
                    </m:sup>
                  </m:sSubSup>
                </m:e>
              </m:nary>
            </m:num>
            <m:den>
              <m:r>
                <m:t>20</m:t>
              </m:r>
            </m:den>
          </m:f>
        </m:oMath>
      </m:oMathPara>
    </w:p>
    <w:p>
      <w:pPr>
        <w:pStyle w:val="FirstParagraph"/>
      </w:pPr>
      <m:oMathPara>
        <m:oMathParaPr>
          <m:jc m:val="center"/>
        </m:oMathParaPr>
        <m:oMath>
          <m:r>
            <m:t>s</m:t>
          </m:r>
          <m:r>
            <m:t>c</m:t>
          </m:r>
          <m:r>
            <m:t>o</m:t>
          </m:r>
          <m:r>
            <m:t>r</m:t>
          </m:r>
          <m:r>
            <m:t>e</m:t>
          </m:r>
          <m:r>
            <m:t>(</m:t>
          </m:r>
          <m:r>
            <m:t>k</m:t>
          </m:r>
          <m:r>
            <m:t>)</m:t>
          </m:r>
          <m:r>
            <m:t>=</m:t>
          </m:r>
          <m:d>
            <m:dPr>
              <m:begChr m:val="{"/>
              <m:endChr m:val=""/>
              <m:grow/>
            </m:dPr>
            <m:e>
              <m:m>
                <m:mPr>
                  <m:baseJc m:val="center"/>
                  <m:plcHide m:val="1"/>
                  <m:mcs>
                    <m:mc>
                      <m:mcPr>
                        <m:mcJc m:val="left"/>
                        <m:count m:val="1"/>
                      </m:mcPr>
                    </m:mc>
                    <m:mc>
                      <m:mcPr>
                        <m:mcJc m:val="left"/>
                        <m:count m:val="1"/>
                      </m:mcPr>
                    </m:mc>
                  </m:mcs>
                </m:mPr>
                <m:mr>
                  <m:e>
                    <m:r>
                      <m:t>α</m:t>
                    </m:r>
                    <m:r>
                      <m:t>⋅</m:t>
                    </m:r>
                    <m:sSub>
                      <m:e>
                        <m:r>
                          <m:t>v</m:t>
                        </m:r>
                      </m:e>
                      <m:sub>
                        <m:r>
                          <m:t>r</m:t>
                        </m:r>
                        <m:r>
                          <m:t>e</m:t>
                        </m:r>
                        <m:r>
                          <m:t>m</m:t>
                        </m:r>
                      </m:sub>
                    </m:sSub>
                    <m:r>
                      <m:t>(</m:t>
                    </m:r>
                    <m:r>
                      <m:t>k</m:t>
                    </m:r>
                    <m:r>
                      <m:t>)</m:t>
                    </m:r>
                    <m:r>
                      <m:t>+</m:t>
                    </m:r>
                    <m:r>
                      <m:t>β</m:t>
                    </m:r>
                    <m:r>
                      <m:t>⋅</m:t>
                    </m:r>
                    <m:r>
                      <m:t>(</m:t>
                    </m:r>
                    <m:r>
                      <m:t>1</m:t>
                    </m:r>
                    <m:r>
                      <m:t>−</m:t>
                    </m:r>
                    <m:sSub>
                      <m:e>
                        <m:r>
                          <m:t>c</m:t>
                        </m:r>
                      </m:e>
                      <m:sub>
                        <m:r>
                          <m:t>r</m:t>
                        </m:r>
                        <m:r>
                          <m:t>e</m:t>
                        </m:r>
                        <m:r>
                          <m:t>m</m:t>
                        </m:r>
                      </m:sub>
                    </m:sSub>
                    <m:r>
                      <m:t>(</m:t>
                    </m:r>
                    <m:r>
                      <m:t>k</m:t>
                    </m:r>
                    <m:r>
                      <m:t>)</m:t>
                    </m:r>
                    <m:r>
                      <m:t>)</m:t>
                    </m:r>
                    <m:r>
                      <m:t>+</m:t>
                    </m:r>
                    <m:r>
                      <m:t>γ</m:t>
                    </m:r>
                    <m:r>
                      <m:t>⋅</m:t>
                    </m:r>
                    <m:sSub>
                      <m:e>
                        <m:r>
                          <m:t>m</m:t>
                        </m:r>
                      </m:e>
                      <m:sub>
                        <m:r>
                          <m:t>r</m:t>
                        </m:r>
                        <m:r>
                          <m:t>e</m:t>
                        </m:r>
                        <m:r>
                          <m:t>m</m:t>
                        </m:r>
                      </m:sub>
                    </m:sSub>
                    <m:r>
                      <m:t>(</m:t>
                    </m:r>
                    <m:r>
                      <m:t>k</m:t>
                    </m:r>
                    <m:r>
                      <m:t>)</m:t>
                    </m:r>
                  </m:e>
                  <m:e>
                    <m:r>
                      <m:rPr>
                        <m:nor/>
                        <m:sty m:val="p"/>
                      </m:rPr>
                      <m:t>向量密集型</m:t>
                    </m:r>
                  </m:e>
                </m:mr>
                <m:mr>
                  <m:e>
                    <m:r>
                      <m:t>α</m:t>
                    </m:r>
                    <m:r>
                      <m:t>⋅</m:t>
                    </m:r>
                    <m:r>
                      <m:t>(</m:t>
                    </m:r>
                    <m:r>
                      <m:t>1</m:t>
                    </m:r>
                    <m:r>
                      <m:t>−</m:t>
                    </m:r>
                    <m:sSub>
                      <m:e>
                        <m:r>
                          <m:t>v</m:t>
                        </m:r>
                      </m:e>
                      <m:sub>
                        <m:r>
                          <m:t>r</m:t>
                        </m:r>
                        <m:r>
                          <m:t>e</m:t>
                        </m:r>
                        <m:r>
                          <m:t>m</m:t>
                        </m:r>
                      </m:sub>
                    </m:sSub>
                    <m:r>
                      <m:t>(</m:t>
                    </m:r>
                    <m:r>
                      <m:t>k</m:t>
                    </m:r>
                    <m:r>
                      <m:t>)</m:t>
                    </m:r>
                    <m:r>
                      <m:t>)</m:t>
                    </m:r>
                    <m:r>
                      <m:t>+</m:t>
                    </m:r>
                    <m:r>
                      <m:t>β</m:t>
                    </m:r>
                    <m:r>
                      <m:t>⋅</m:t>
                    </m:r>
                    <m:sSub>
                      <m:e>
                        <m:r>
                          <m:t>c</m:t>
                        </m:r>
                      </m:e>
                      <m:sub>
                        <m:r>
                          <m:t>r</m:t>
                        </m:r>
                        <m:r>
                          <m:t>e</m:t>
                        </m:r>
                        <m:r>
                          <m:t>m</m:t>
                        </m:r>
                      </m:sub>
                    </m:sSub>
                    <m:r>
                      <m:t>(</m:t>
                    </m:r>
                    <m:r>
                      <m:t>k</m:t>
                    </m:r>
                    <m:r>
                      <m:t>)</m:t>
                    </m:r>
                    <m:r>
                      <m:t>+</m:t>
                    </m:r>
                    <m:r>
                      <m:t>γ</m:t>
                    </m:r>
                    <m:r>
                      <m:t>⋅</m:t>
                    </m:r>
                    <m:sSub>
                      <m:e>
                        <m:r>
                          <m:t>m</m:t>
                        </m:r>
                      </m:e>
                      <m:sub>
                        <m:r>
                          <m:t>r</m:t>
                        </m:r>
                        <m:r>
                          <m:t>e</m:t>
                        </m:r>
                        <m:r>
                          <m:t>m</m:t>
                        </m:r>
                      </m:sub>
                    </m:sSub>
                    <m:r>
                      <m:t>(</m:t>
                    </m:r>
                    <m:r>
                      <m:t>k</m:t>
                    </m:r>
                    <m:r>
                      <m:t>)</m:t>
                    </m:r>
                  </m:e>
                  <m:e>
                    <m:r>
                      <m:rPr>
                        <m:nor/>
                        <m:sty m:val="p"/>
                      </m:rPr>
                      <m:t>矩阵密集型</m:t>
                    </m:r>
                  </m:e>
                </m:mr>
                <m:mr>
                  <m:e>
                    <m:r>
                      <m:t>α</m:t>
                    </m:r>
                    <m:r>
                      <m:t>⋅</m:t>
                    </m:r>
                    <m:r>
                      <m:t>(</m:t>
                    </m:r>
                    <m:r>
                      <m:t>1</m:t>
                    </m:r>
                    <m:r>
                      <m:t>−</m:t>
                    </m:r>
                    <m:sSub>
                      <m:e>
                        <m:r>
                          <m:t>v</m:t>
                        </m:r>
                      </m:e>
                      <m:sub>
                        <m:r>
                          <m:t>r</m:t>
                        </m:r>
                        <m:r>
                          <m:t>e</m:t>
                        </m:r>
                        <m:r>
                          <m:t>m</m:t>
                        </m:r>
                      </m:sub>
                    </m:sSub>
                    <m:r>
                      <m:t>(</m:t>
                    </m:r>
                    <m:r>
                      <m:t>k</m:t>
                    </m:r>
                    <m:r>
                      <m:t>)</m:t>
                    </m:r>
                    <m:r>
                      <m:t>)</m:t>
                    </m:r>
                    <m:r>
                      <m:t>+</m:t>
                    </m:r>
                    <m:r>
                      <m:t>β</m:t>
                    </m:r>
                    <m:r>
                      <m:t>⋅</m:t>
                    </m:r>
                    <m:r>
                      <m:t>(</m:t>
                    </m:r>
                    <m:r>
                      <m:t>1</m:t>
                    </m:r>
                    <m:r>
                      <m:t>−</m:t>
                    </m:r>
                    <m:sSub>
                      <m:e>
                        <m:r>
                          <m:t>c</m:t>
                        </m:r>
                      </m:e>
                      <m:sub>
                        <m:r>
                          <m:t>r</m:t>
                        </m:r>
                        <m:r>
                          <m:t>e</m:t>
                        </m:r>
                        <m:r>
                          <m:t>m</m:t>
                        </m:r>
                      </m:sub>
                    </m:sSub>
                    <m:r>
                      <m:t>(</m:t>
                    </m:r>
                    <m:r>
                      <m:t>k</m:t>
                    </m:r>
                    <m:r>
                      <m:t>)</m:t>
                    </m:r>
                    <m:r>
                      <m:t>)</m:t>
                    </m:r>
                    <m:r>
                      <m:t>+</m:t>
                    </m:r>
                    <m:r>
                      <m:t>γ</m:t>
                    </m:r>
                    <m:r>
                      <m:t>⋅</m:t>
                    </m:r>
                    <m:sSub>
                      <m:e>
                        <m:r>
                          <m:t>m</m:t>
                        </m:r>
                      </m:e>
                      <m:sub>
                        <m:r>
                          <m:t>r</m:t>
                        </m:r>
                        <m:r>
                          <m:t>e</m:t>
                        </m:r>
                        <m:r>
                          <m:t>m</m:t>
                        </m:r>
                      </m:sub>
                    </m:sSub>
                    <m:r>
                      <m:t>(</m:t>
                    </m:r>
                    <m:r>
                      <m:t>k</m:t>
                    </m:r>
                    <m:r>
                      <m:t>)</m:t>
                    </m:r>
                  </m:e>
                  <m:e>
                    <m:r>
                      <m:rPr>
                        <m:nor/>
                        <m:sty m:val="p"/>
                      </m:rPr>
                      <m:t>均衡型</m:t>
                    </m:r>
                  </m:e>
                </m:mr>
              </m:m>
            </m:e>
          </m:d>
        </m:oMath>
      </m:oMathPara>
    </w:p>
    <w:p>
      <w:pPr>
        <w:pStyle w:val="FirstParagraph"/>
      </w:pPr>
      <w:r>
        <w:t xml:space="preserve">其中</w:t>
      </w:r>
      <m:oMath>
        <m:r>
          <m:t>α</m:t>
        </m:r>
        <m:r>
          <m:t>=</m:t>
        </m:r>
        <m:r>
          <m:t>β</m:t>
        </m:r>
        <m:r>
          <m:t>=</m:t>
        </m:r>
        <m:r>
          <m:t>0.35</m:t>
        </m:r>
      </m:oMath>
      <w:r>
        <w:t xml:space="preserve">，</w:t>
      </w:r>
      <m:oMath>
        <m:r>
          <m:t>γ</m:t>
        </m:r>
        <m:r>
          <m:t>=</m:t>
        </m:r>
        <m:r>
          <m:t>0.30</m:t>
        </m:r>
      </m:oMath>
      <w:r>
        <w:t xml:space="preserve">，</w:t>
      </w:r>
      <m:oMath>
        <m:sSub>
          <m:e>
            <m:r>
              <m:t>m</m:t>
            </m:r>
          </m:e>
          <m:sub>
            <m:r>
              <m:t>r</m:t>
            </m:r>
            <m:r>
              <m:t>e</m:t>
            </m:r>
            <m:r>
              <m:t>m</m:t>
            </m:r>
          </m:sub>
        </m:sSub>
        <m:r>
          <m:t>=</m:t>
        </m:r>
        <m:r>
          <m:t>1</m:t>
        </m:r>
        <m:r>
          <m:t>−</m:t>
        </m:r>
        <m:r>
          <m:t>∑</m:t>
        </m:r>
        <m:sSub>
          <m:e>
            <m:r>
              <m:t>m</m:t>
            </m:r>
          </m:e>
          <m:sub>
            <m:r>
              <m:t>i</m:t>
            </m:r>
          </m:sub>
        </m:sSub>
        <m:r>
          <m:t>/</m:t>
        </m:r>
        <m:r>
          <m:t>64</m:t>
        </m:r>
      </m:oMath>
      <w:r>
        <w:t xml:space="preserve">。</w:t>
      </w:r>
    </w:p>
    <w:p>
      <w:pPr>
        <w:pStyle w:val="BodyText"/>
      </w:pPr>
      <w:r>
        <w:rPr>
          <w:b/>
        </w:rPr>
        <w:t xml:space="preserve">设计原理：</w:t>
      </w:r>
      <w:r>
        <w:t xml:space="preserve"> </w:t>
      </w:r>
      <w:r>
        <w:t xml:space="preserve">向量密集型新任务在矩阵核剩余多（</w:t>
      </w:r>
      <m:oMath>
        <m:sSub>
          <m:e>
            <m:r>
              <m:t>c</m:t>
            </m:r>
          </m:e>
          <m:sub>
            <m:r>
              <m:t>r</m:t>
            </m:r>
            <m:r>
              <m:t>e</m:t>
            </m:r>
            <m:r>
              <m:t>m</m:t>
            </m:r>
          </m:sub>
        </m:sSub>
      </m:oMath>
      <w:r>
        <w:t xml:space="preserve">低）的卡上得分更高，即主动引导其与已有矩阵密集型服务共置，形成互补；矩阵密集型新任务则反之。评分函数中的</w:t>
      </w:r>
      <m:oMath>
        <m:r>
          <m:t>(</m:t>
        </m:r>
        <m:r>
          <m:t>1</m:t>
        </m:r>
        <m:r>
          <m:t>−</m:t>
        </m:r>
        <m:sSub>
          <m:e>
            <m:r>
              <m:t>c</m:t>
            </m:r>
          </m:e>
          <m:sub>
            <m:r>
              <m:t>r</m:t>
            </m:r>
            <m:r>
              <m:t>e</m:t>
            </m:r>
            <m:r>
              <m:t>m</m:t>
            </m:r>
          </m:sub>
        </m:sSub>
        <m:r>
          <m:t>)</m:t>
        </m:r>
      </m:oMath>
      <w:r>
        <w:t xml:space="preserve">项表示</w:t>
      </w:r>
      <w:r>
        <w:t xml:space="preserve">“</w:t>
      </w:r>
      <w:r>
        <w:t xml:space="preserve">矩阵核已被充分占用</w:t>
      </w:r>
      <w:r>
        <w:t xml:space="preserve">”</w:t>
      </w:r>
      <w:r>
        <w:t xml:space="preserve">，这对向量密集型新任务是加分项，因为该卡的向量核必然剩余较多。</w:t>
      </w:r>
    </w:p>
    <w:p>
      <w:pPr>
        <w:pStyle w:val="Heading3"/>
      </w:pPr>
      <w:bookmarkStart w:id="39" w:name="调度优先级与流程"/>
      <w:r>
        <w:t xml:space="preserve">4.3 调度优先级与流程</w:t>
      </w:r>
      <w:bookmarkEnd w:id="39"/>
    </w:p>
    <w:p>
      <w:pPr>
        <w:pStyle w:val="FirstParagraph"/>
      </w:pPr>
      <w:r>
        <w:t xml:space="preserve">调度器按以下优先级选卡：</w:t>
      </w:r>
      <w:r>
        <w:t xml:space="preserve"> </w:t>
      </w:r>
      <w:r>
        <w:t xml:space="preserve">1.</w:t>
      </w:r>
      <w:r>
        <w:t xml:space="preserve"> </w:t>
      </w:r>
      <w:r>
        <w:rPr>
          <w:b/>
        </w:rPr>
        <w:t xml:space="preserve">亲和优先</w:t>
      </w:r>
      <w:r>
        <w:t xml:space="preserve">：与同服务训练任务共置的卡（减少数据传输）</w:t>
      </w:r>
      <w:r>
        <w:t xml:space="preserve"> </w:t>
      </w:r>
      <w:r>
        <w:t xml:space="preserve">2.</w:t>
      </w:r>
      <w:r>
        <w:t xml:space="preserve"> </w:t>
      </w:r>
      <w:r>
        <w:rPr>
          <w:b/>
        </w:rPr>
        <w:t xml:space="preserve">互补最优</w:t>
      </w:r>
      <w:r>
        <w:t xml:space="preserve">：在满足资源约束的活跃卡中选互补评分最高者</w:t>
      </w:r>
      <w:r>
        <w:t xml:space="preserve"> </w:t>
      </w:r>
      <w:r>
        <w:t xml:space="preserve">3.</w:t>
      </w:r>
      <w:r>
        <w:t xml:space="preserve"> </w:t>
      </w:r>
      <w:r>
        <w:rPr>
          <w:b/>
        </w:rPr>
        <w:t xml:space="preserve">冷启动</w:t>
      </w:r>
      <w:r>
        <w:t xml:space="preserve">：无可用活跃卡时，从空卡池分配新卡</w:t>
      </w:r>
    </w:p>
    <w:p>
      <w:pPr>
        <w:pStyle w:val="BodyText"/>
      </w:pPr>
      <w:r>
        <w:t xml:space="preserve">每次调度执行：（1）查询画像数据库获取</w:t>
      </w:r>
      <m:oMath>
        <m:r>
          <m:t>(</m:t>
        </m:r>
        <m:sSup>
          <m:e>
            <m:r>
              <m:t>v</m:t>
            </m:r>
          </m:e>
          <m:sup>
            <m:r>
              <m:t>r</m:t>
            </m:r>
            <m:r>
              <m:t>e</m:t>
            </m:r>
            <m:r>
              <m:t>q</m:t>
            </m:r>
          </m:sup>
        </m:sSup>
        <m:r>
          <m:t>,</m:t>
        </m:r>
        <m:sSup>
          <m:e>
            <m:r>
              <m:t>c</m:t>
            </m:r>
          </m:e>
          <m:sup>
            <m:r>
              <m:t>r</m:t>
            </m:r>
            <m:r>
              <m:t>e</m:t>
            </m:r>
            <m:r>
              <m:t>q</m:t>
            </m:r>
          </m:sup>
        </m:sSup>
        <m:r>
          <m:t>,</m:t>
        </m:r>
        <m:sSup>
          <m:e>
            <m:r>
              <m:t>v</m:t>
            </m:r>
          </m:e>
          <m:sup>
            <m:r>
              <m:t>l</m:t>
            </m:r>
            <m:r>
              <m:t>i</m:t>
            </m:r>
            <m:r>
              <m:t>m</m:t>
            </m:r>
          </m:sup>
        </m:sSup>
        <m:r>
          <m:t>,</m:t>
        </m:r>
        <m:sSup>
          <m:e>
            <m:r>
              <m:t>c</m:t>
            </m:r>
          </m:e>
          <m:sup>
            <m:r>
              <m:t>l</m:t>
            </m:r>
            <m:r>
              <m:t>i</m:t>
            </m:r>
            <m:r>
              <m:t>m</m:t>
            </m:r>
          </m:sup>
        </m:sSup>
        <m:r>
          <m:t>,</m:t>
        </m:r>
        <m:r>
          <m:t>m</m:t>
        </m:r>
        <m:r>
          <m:t>)</m:t>
        </m:r>
      </m:oMath>
      <w:r>
        <w:t xml:space="preserve">；（2）遍历候选卡验证约束可行性；（3）计算互补评分选最优卡；（4）通过ACL接口设置向量/矩阵配额；（5）启动推理进程并更新卡状态记录。</w:t>
      </w:r>
    </w:p>
    <w:p>
      <w:r>
        <w:pict>
          <v:rect style="width:0;height:1.5pt" o:hralign="center" o:hrstd="t" o:hr="t"/>
        </w:pict>
      </w:r>
    </w:p>
    <w:p>
      <w:pPr>
        <w:pStyle w:val="Heading2"/>
      </w:pPr>
      <w:bookmarkStart w:id="40" w:name="时序感知动态配额控制机制"/>
      <w:r>
        <w:t xml:space="preserve">5. 时序感知动态配额控制机制</w:t>
      </w:r>
      <w:bookmarkEnd w:id="40"/>
    </w:p>
    <w:p>
      <w:pPr>
        <w:pStyle w:val="Heading3"/>
      </w:pPr>
      <w:bookmarkStart w:id="41" w:name="流量时序特征分析"/>
      <w:r>
        <w:t xml:space="preserve">5.1 流量时序特征分析</w:t>
      </w:r>
      <w:bookmarkEnd w:id="41"/>
    </w:p>
    <w:p>
      <w:pPr>
        <w:pStyle w:val="FirstParagraph"/>
      </w:pPr>
      <w:r>
        <w:t xml:space="preserve">AI推理请求流量呈现显著的昼夜周期性规律。以典型生产推理服务为例，日间（8:00–22:00）请求率约为夜间（22:00–次日8:00）的5–10倍，且存在不定期的短时突发（RPS超过基线2倍以上）。在夜间低负载期，大量NPU卡处于空载或轻载状态，其向量/矩阵配额被低效占用；而在突发流量到来时，算力配额快速扩展的响应速度直接决定SLA违约率。</w:t>
      </w:r>
    </w:p>
    <w:p>
      <w:pPr>
        <w:pStyle w:val="BodyText"/>
      </w:pPr>
      <w:r>
        <w:t xml:space="preserve">昇腾NPU不具备毫秒级内核抢占能力，传统基于实时抢占的动态配额调整策略（如CUDA RCKM）无法使用。为此，本文设计时序感知动态配额控制机制，以秒级控制周期（每60秒一次）在低谷期主动整合、在突发期快速扩展，将粗粒度ACL控制接口的约束转化为时序层面的优化机会。</w:t>
      </w:r>
    </w:p>
    <w:p>
      <w:pPr>
        <w:pStyle w:val="Heading3"/>
      </w:pPr>
      <w:bookmarkStart w:id="42" w:name="daynight双模式控制"/>
      <w:r>
        <w:t xml:space="preserve">5.2 Day/Night双模式控制</w:t>
      </w:r>
      <w:bookmarkEnd w:id="42"/>
    </w:p>
    <w:p>
      <w:pPr>
        <w:pStyle w:val="FirstParagraph"/>
      </w:pPr>
      <w:r>
        <w:rPr>
          <w:b/>
        </w:rPr>
        <w:t xml:space="preserve">白天模式（08:00–22:00）：</w:t>
      </w:r>
      <w:r>
        <w:t xml:space="preserve"> </w:t>
      </w:r>
      <w:r>
        <w:t xml:space="preserve">所有NPU卡恢复全量配额（V=40，C=20），各实例按其Limit锚点分配配额，确保推理服务在高并发场景下获得充足算力支撑。</w:t>
      </w:r>
    </w:p>
    <w:p>
      <w:pPr>
        <w:pStyle w:val="BodyText"/>
      </w:pPr>
      <w:r>
        <w:rPr>
          <w:b/>
        </w:rPr>
        <w:t xml:space="preserve">夜间模式（22:00–08:00）：</w:t>
      </w:r>
      <w:r>
        <w:t xml:space="preserve"> </w:t>
      </w:r>
      <w:r>
        <w:t xml:space="preserve">识别负载低于阈值（实例数=0）的空闲卡，将其配额整合至负载最重的活跃卡。整合策略如下：</w:t>
      </w:r>
    </w:p>
    <w:p>
      <w:pPr>
        <w:pStyle w:val="BodyText"/>
      </w:pPr>
      <m:oMathPara>
        <m:oMathParaPr>
          <m:jc m:val="center"/>
        </m:oMathParaPr>
        <m:oMath>
          <m:sSub>
            <m:e>
              <m:r>
                <m:t>V</m:t>
              </m:r>
            </m:e>
            <m:sub>
              <m:r>
                <m:t>t</m:t>
              </m:r>
              <m:r>
                <m:t>a</m:t>
              </m:r>
              <m:r>
                <m:t>r</m:t>
              </m:r>
              <m:r>
                <m:t>g</m:t>
              </m:r>
              <m:r>
                <m:t>e</m:t>
              </m:r>
              <m:r>
                <m:t>t</m:t>
              </m:r>
            </m:sub>
          </m:sSub>
          <m:r>
            <m:t>←</m:t>
          </m:r>
          <m:r>
            <m:rPr>
              <m:nor/>
              <m:sty m:val="p"/>
            </m:rPr>
            <m:t>min</m:t>
          </m:r>
          <m:d>
            <m:dPr>
              <m:begChr m:val="("/>
              <m:endChr m:val=")"/>
              <m:grow/>
            </m:dPr>
            <m:e>
              <m:sSub>
                <m:e>
                  <m:r>
                    <m:t>V</m:t>
                  </m:r>
                </m:e>
                <m:sub>
                  <m:r>
                    <m:t>t</m:t>
                  </m:r>
                  <m:r>
                    <m:t>a</m:t>
                  </m:r>
                  <m:r>
                    <m:t>r</m:t>
                  </m:r>
                  <m:r>
                    <m:t>g</m:t>
                  </m:r>
                  <m:r>
                    <m:t>e</m:t>
                  </m:r>
                  <m:r>
                    <m:t>t</m:t>
                  </m:r>
                </m:sub>
              </m:sSub>
              <m:r>
                <m:t>+</m:t>
              </m:r>
              <m:nary>
                <m:naryPr>
                  <m:chr m:val="∑"/>
                  <m:limLoc m:val="undOvr"/>
                  <m:subHide m:val="0"/>
                  <m:supHide m:val="1"/>
                </m:naryPr>
                <m:sub>
                  <m:r>
                    <m:t>k</m:t>
                  </m:r>
                  <m:r>
                    <m:t>∈</m:t>
                  </m:r>
                  <m:sSub>
                    <m:e>
                      <m:r>
                        <m:t>K</m:t>
                      </m:r>
                    </m:e>
                    <m:sub>
                      <m:r>
                        <m:t>i</m:t>
                      </m:r>
                      <m:r>
                        <m:t>d</m:t>
                      </m:r>
                      <m:r>
                        <m:t>l</m:t>
                      </m:r>
                      <m:r>
                        <m:t>e</m:t>
                      </m:r>
                    </m:sub>
                  </m:sSub>
                </m:sub>
                <m:sup>
                  <m:r>
                    <m:t>​</m:t>
                  </m:r>
                </m:sup>
                <m:e>
                  <m:sSub>
                    <m:e>
                      <m:r>
                        <m:t>V</m:t>
                      </m:r>
                    </m:e>
                    <m:sub>
                      <m:r>
                        <m:t>k</m:t>
                      </m:r>
                    </m:sub>
                  </m:sSub>
                </m:e>
              </m:nary>
              <m:r>
                <m:t>,</m:t>
              </m:r>
              <m:r>
                <m:t> </m:t>
              </m:r>
              <m:r>
                <m:t>40</m:t>
              </m:r>
            </m:e>
          </m:d>
        </m:oMath>
      </m:oMathPara>
    </w:p>
    <w:p>
      <w:pPr>
        <w:pStyle w:val="FirstParagraph"/>
      </w:pPr>
      <m:oMathPara>
        <m:oMathParaPr>
          <m:jc m:val="center"/>
        </m:oMathParaPr>
        <m:oMath>
          <m:sSub>
            <m:e>
              <m:r>
                <m:t>C</m:t>
              </m:r>
            </m:e>
            <m:sub>
              <m:r>
                <m:t>t</m:t>
              </m:r>
              <m:r>
                <m:t>a</m:t>
              </m:r>
              <m:r>
                <m:t>r</m:t>
              </m:r>
              <m:r>
                <m:t>g</m:t>
              </m:r>
              <m:r>
                <m:t>e</m:t>
              </m:r>
              <m:r>
                <m:t>t</m:t>
              </m:r>
            </m:sub>
          </m:sSub>
          <m:r>
            <m:t>←</m:t>
          </m:r>
          <m:r>
            <m:rPr>
              <m:nor/>
              <m:sty m:val="p"/>
            </m:rPr>
            <m:t>min</m:t>
          </m:r>
          <m:d>
            <m:dPr>
              <m:begChr m:val="("/>
              <m:endChr m:val=")"/>
              <m:grow/>
            </m:dPr>
            <m:e>
              <m:sSub>
                <m:e>
                  <m:r>
                    <m:t>C</m:t>
                  </m:r>
                </m:e>
                <m:sub>
                  <m:r>
                    <m:t>t</m:t>
                  </m:r>
                  <m:r>
                    <m:t>a</m:t>
                  </m:r>
                  <m:r>
                    <m:t>r</m:t>
                  </m:r>
                  <m:r>
                    <m:t>g</m:t>
                  </m:r>
                  <m:r>
                    <m:t>e</m:t>
                  </m:r>
                  <m:r>
                    <m:t>t</m:t>
                  </m:r>
                </m:sub>
              </m:sSub>
              <m:r>
                <m:t>+</m:t>
              </m:r>
              <m:nary>
                <m:naryPr>
                  <m:chr m:val="∑"/>
                  <m:limLoc m:val="undOvr"/>
                  <m:subHide m:val="0"/>
                  <m:supHide m:val="1"/>
                </m:naryPr>
                <m:sub>
                  <m:r>
                    <m:t>k</m:t>
                  </m:r>
                  <m:r>
                    <m:t>∈</m:t>
                  </m:r>
                  <m:sSub>
                    <m:e>
                      <m:r>
                        <m:t>K</m:t>
                      </m:r>
                    </m:e>
                    <m:sub>
                      <m:r>
                        <m:t>i</m:t>
                      </m:r>
                      <m:r>
                        <m:t>d</m:t>
                      </m:r>
                      <m:r>
                        <m:t>l</m:t>
                      </m:r>
                      <m:r>
                        <m:t>e</m:t>
                      </m:r>
                    </m:sub>
                  </m:sSub>
                </m:sub>
                <m:sup>
                  <m:r>
                    <m:t>​</m:t>
                  </m:r>
                </m:sup>
                <m:e>
                  <m:sSub>
                    <m:e>
                      <m:r>
                        <m:t>C</m:t>
                      </m:r>
                    </m:e>
                    <m:sub>
                      <m:r>
                        <m:t>k</m:t>
                      </m:r>
                    </m:sub>
                  </m:sSub>
                </m:e>
              </m:nary>
              <m:r>
                <m:t>,</m:t>
              </m:r>
              <m:r>
                <m:t> </m:t>
              </m:r>
              <m:r>
                <m:t>20</m:t>
              </m:r>
            </m:e>
          </m:d>
        </m:oMath>
      </m:oMathPara>
    </w:p>
    <w:p>
      <w:pPr>
        <w:pStyle w:val="FirstParagraph"/>
      </w:pPr>
      <w:r>
        <w:t xml:space="preserve">空闲卡被节流至最小配额（V=1，C=1），通过ACL接口</w:t>
      </w:r>
      <w:r>
        <w:rPr>
          <w:rStyle w:val="VerbatimChar"/>
        </w:rPr>
        <w:t xml:space="preserve">set_device_res_limit()</w:t>
      </w:r>
      <w:r>
        <w:t xml:space="preserve">实时生效。该操作不重启任何推理实例，延迟开销约为15–30ms（ACL接口调用时延）。</w:t>
      </w:r>
    </w:p>
    <w:p>
      <w:pPr>
        <w:pStyle w:val="BodyText"/>
      </w:pPr>
      <w:r>
        <w:rPr>
          <w:b/>
        </w:rPr>
        <w:t xml:space="preserve">夜间整合效果（真实NPU，4卡集群）：</w:t>
      </w:r>
    </w:p>
    <w:p>
      <w:pPr>
        <w:pStyle w:val="SourceCode"/>
      </w:pPr>
      <w:r>
        <w:rPr>
          <w:rStyle w:val="VerbatimChar"/>
        </w:rPr>
        <w:t xml:space="preserve">Card 0: V=40/40  C=20/20  实例数=3  负载=0.75  HBM=12GB  [繁忙，获得整合配额]</w:t>
      </w:r>
      <w:r>
        <w:br/>
      </w:r>
      <w:r>
        <w:rPr>
          <w:rStyle w:val="VerbatimChar"/>
        </w:rPr>
        <w:t xml:space="preserve">Card 1: V=40/40  C=20/20  实例数=1  负载=0.20  HBM=4GB</w:t>
      </w:r>
      <w:r>
        <w:br/>
      </w:r>
      <w:r>
        <w:rPr>
          <w:rStyle w:val="VerbatimChar"/>
        </w:rPr>
        <w:t xml:space="preserve">Card 2: V= 1/40  C= 1/20  实例数=0  负载=0.00  HBM=0GB   [空闲，节流]</w:t>
      </w:r>
      <w:r>
        <w:br/>
      </w:r>
      <w:r>
        <w:rPr>
          <w:rStyle w:val="VerbatimChar"/>
        </w:rPr>
        <w:t xml:space="preserve">Card 3: V= 1/40  C= 1/20  实例数=0  负载=0.00  HBM=0GB   [空闲，节流]</w:t>
      </w:r>
    </w:p>
    <w:p>
      <w:pPr>
        <w:pStyle w:val="Heading3"/>
      </w:pPr>
      <w:bookmarkStart w:id="43" w:name="突发流量快速响应"/>
      <w:r>
        <w:t xml:space="preserve">5.3 突发流量快速响应</w:t>
      </w:r>
      <w:bookmarkEnd w:id="43"/>
    </w:p>
    <w:p>
      <w:pPr>
        <w:pStyle w:val="FirstParagraph"/>
      </w:pPr>
      <w:r>
        <w:t xml:space="preserve">突发检测条件：当前RPS超过基线RPS的2倍，或P95延迟超过SLO的80%。检测到突发后，立即执行：</w:t>
      </w:r>
      <w:r>
        <w:t xml:space="preserve"> </w:t>
      </w:r>
      <w:r>
        <w:t xml:space="preserve">1. 将所有节流中的空闲卡恢复全量配额（V=40，C=20）</w:t>
      </w:r>
      <w:r>
        <w:t xml:space="preserve"> </w:t>
      </w:r>
      <w:r>
        <w:t xml:space="preserve">2. 向伸缩控制器发送横向扩容信号</w:t>
      </w:r>
      <w:r>
        <w:t xml:space="preserve"> </w:t>
      </w:r>
      <w:r>
        <w:t xml:space="preserve">3. 更新基线RPS估算值（指数移动平均）</w:t>
      </w:r>
    </w:p>
    <w:p>
      <w:pPr>
        <w:pStyle w:val="BodyText"/>
      </w:pPr>
      <w:r>
        <w:t xml:space="preserve">从突发检测到全量配额生效的响应时延约为1–2个控制周期（60–120秒），该时延窗口内的SVR上升由超卖系数</w:t>
      </w:r>
      <m:oMath>
        <m:r>
          <m:t>ω</m:t>
        </m:r>
        <m:r>
          <m:t>=</m:t>
        </m:r>
        <m:r>
          <m:t>1.2</m:t>
        </m:r>
      </m:oMath>
      <w:r>
        <w:t xml:space="preserve">的配额冗余缓冲。</w:t>
      </w:r>
    </w:p>
    <w:p>
      <w:pPr>
        <w:pStyle w:val="Heading3"/>
      </w:pPr>
      <w:bookmarkStart w:id="44" w:name="自适应二维协同伸缩"/>
      <w:r>
        <w:t xml:space="preserve">5.4 自适应二维协同伸缩</w:t>
      </w:r>
      <w:bookmarkEnd w:id="44"/>
    </w:p>
    <w:p>
      <w:pPr>
        <w:pStyle w:val="FirstParagraph"/>
      </w:pPr>
      <w:r>
        <w:rPr>
          <w:b/>
        </w:rPr>
        <w:t xml:space="preserve">纵向弹性（秒级）：</w:t>
      </w:r>
      <w:r>
        <w:t xml:space="preserve"> </w:t>
      </w:r>
      <w:r>
        <w:t xml:space="preserve">当测量延迟超过SLO的80%时，增加承载卡的向量配额（+5）和矩阵配额（+2）；当延迟低于SLO的40%时对称缩减。纵向调整不启停实例，响应速度最快。</w:t>
      </w:r>
    </w:p>
    <w:p>
      <w:pPr>
        <w:pStyle w:val="BodyText"/>
      </w:pPr>
      <w:r>
        <w:rPr>
          <w:b/>
        </w:rPr>
        <w:t xml:space="preserve">横向弹性（十秒至分钟级）：</w:t>
      </w:r>
      <w:r>
        <w:t xml:space="preserve"> </w:t>
      </w:r>
      <w:r>
        <w:t xml:space="preserve">纵向已调至上限（V=40，C=20）且吞吐仍超过单实例容量时，触发新实例部署——通过互补调度选最优空卡，设置配额，启动推理进程，等待健康检查就绪。横向扩容的端到端时延（进程启动至首次推理就绪）在真实硬件上约为12–18秒。</w:t>
      </w:r>
    </w:p>
    <w:p>
      <w:pPr>
        <w:pStyle w:val="BodyText"/>
      </w:pPr>
      <w:r>
        <w:rPr>
          <w:b/>
        </w:rPr>
        <w:t xml:space="preserve">缩容策略：</w:t>
      </w:r>
      <w:r>
        <w:t xml:space="preserve"> </w:t>
      </w:r>
      <w:r>
        <w:t xml:space="preserve">连续30秒实际吞吐低于(N-1)实例容量时，终止一个实例，释放其NPU卡配额与HBM分配，卡归还空卡池。</w:t>
      </w:r>
    </w:p>
    <w:p>
      <w:r>
        <w:pict>
          <v:rect style="width:0;height:1.5pt" o:hralign="center" o:hrstd="t" o:hr="t"/>
        </w:pict>
      </w:r>
    </w:p>
    <w:p>
      <w:pPr>
        <w:pStyle w:val="Heading2"/>
      </w:pPr>
      <w:bookmarkStart w:id="45" w:name="实验设计与结果分析"/>
      <w:r>
        <w:t xml:space="preserve">6. 实验设计与结果分析</w:t>
      </w:r>
      <w:bookmarkEnd w:id="45"/>
    </w:p>
    <w:p>
      <w:pPr>
        <w:pStyle w:val="BlockText"/>
      </w:pPr>
      <w:r>
        <w:rPr>
          <w:b/>
        </w:rPr>
        <w:t xml:space="preserve">说明：本章严格区分两类实验数据来源：</w:t>
      </w:r>
      <w:r>
        <w:t xml:space="preserve"> </w:t>
      </w:r>
      <w:r>
        <w:t xml:space="preserve">- 【</w:t>
      </w:r>
      <w:r>
        <w:rPr>
          <w:b/>
        </w:rPr>
        <w:t xml:space="preserve">仿真</w:t>
      </w:r>
      <w:r>
        <w:t xml:space="preserve">】：运行</w:t>
      </w:r>
      <w:r>
        <w:t xml:space="preserve"> </w:t>
      </w:r>
      <w:r>
        <w:rPr>
          <w:rStyle w:val="VerbatimChar"/>
        </w:rPr>
        <w:t xml:space="preserve">comp_baselines_npu.py</w:t>
      </w:r>
      <w:r>
        <w:t xml:space="preserve"> </w:t>
      </w:r>
      <w:r>
        <w:t xml:space="preserve">/</w:t>
      </w:r>
      <w:r>
        <w:t xml:space="preserve"> </w:t>
      </w:r>
      <w:r>
        <w:rPr>
          <w:rStyle w:val="VerbatimChar"/>
        </w:rPr>
        <w:t xml:space="preserve">ablation_npu.py</w:t>
      </w:r>
      <w:r>
        <w:t xml:space="preserve"> </w:t>
      </w:r>
      <w:r>
        <w:t xml:space="preserve">在 N=200 实例工作负载上的调度仿真结果，用于评估大规模集群下的资源分配效率趋势，</w:t>
      </w:r>
      <w:r>
        <w:rPr>
          <w:b/>
        </w:rPr>
        <w:t xml:space="preserve">不代表4卡物理环境的绝对卡数</w:t>
      </w:r>
      <w:r>
        <w:t xml:space="preserve">。</w:t>
      </w:r>
      <w:r>
        <w:t xml:space="preserve"> </w:t>
      </w:r>
      <w:r>
        <w:t xml:space="preserve">- 【</w:t>
      </w:r>
      <w:r>
        <w:rPr>
          <w:b/>
        </w:rPr>
        <w:t xml:space="preserve">实测</w:t>
      </w:r>
      <w:r>
        <w:t xml:space="preserve">】：在4张昇腾910B3真实硬件上运行推理服务，通过</w:t>
      </w:r>
      <w:r>
        <w:t xml:space="preserve"> </w:t>
      </w:r>
      <w:r>
        <w:rPr>
          <w:rStyle w:val="VerbatimChar"/>
        </w:rPr>
        <w:t xml:space="preserve">collect_real_data.py</w:t>
      </w:r>
      <w:r>
        <w:t xml:space="preserve"> </w:t>
      </w:r>
      <w:r>
        <w:t xml:space="preserve">采集的端到端延迟、SLA违约率，所有数据100%可回放。</w:t>
      </w:r>
    </w:p>
    <w:p>
      <w:pPr>
        <w:pStyle w:val="Heading3"/>
      </w:pPr>
      <w:bookmarkStart w:id="46" w:name="实验环境与评估指标"/>
      <w:r>
        <w:t xml:space="preserve">6.1 实验环境与评估指标</w:t>
      </w:r>
      <w:bookmarkEnd w:id="46"/>
    </w:p>
    <w:p>
      <w:pPr>
        <w:pStyle w:val="FirstParagraph"/>
      </w:pPr>
      <w:r>
        <w:rPr>
          <w:b/>
        </w:rPr>
        <w:t xml:space="preserve">实验硬件：</w:t>
      </w:r>
      <w:r>
        <w:t xml:space="preserve"> </w:t>
      </w:r>
      <w:r>
        <w:t xml:space="preserve">4× 昇腾910B3（32 AI Core，64GB HBM/卡），鲲鹏920宿主机（96核，512GB DDR4），CANN 8.3 RC1，torch_npu 2.1.0，Python 3.9。</w:t>
      </w:r>
    </w:p>
    <w:p>
      <w:pPr>
        <w:pStyle w:val="BodyText"/>
      </w:pPr>
      <w:r>
        <w:rPr>
          <w:b/>
        </w:rPr>
        <w:t xml:space="preserve">评估模型：</w:t>
      </w:r>
      <w:r>
        <w:t xml:space="preserve"> </w:t>
      </w:r>
      <w:r>
        <w:t xml:space="preserve">ResNet-152（60M参数，向量密集型，SLO=50ms）、VGG-19（144M参数，向量密集型，SLO=50ms）、BERT-base（110M参数，矩阵密集型，SLO=50ms），覆盖昇腾NPU上最典型的两类计算模式。HGSS-NPU画像实测表明ResNet-152向量核利用率约70%、矩阵核约30%；BERT-base向量核约45%、矩阵核约55%，两者构成典型互补对。</w:t>
      </w:r>
    </w:p>
    <w:p>
      <w:pPr>
        <w:pStyle w:val="BodyText"/>
      </w:pPr>
      <w:r>
        <w:rPr>
          <w:b/>
        </w:rPr>
        <w:t xml:space="preserve">碎片率指标说明：</w:t>
      </w:r>
      <w:r>
        <w:t xml:space="preserve"> </w:t>
      </w:r>
      <m:oMath>
        <m:sSub>
          <m:e>
            <m:r>
              <m:t>F</m:t>
            </m:r>
          </m:e>
          <m:sub>
            <m:r>
              <m:t>V</m:t>
            </m:r>
          </m:sub>
        </m:sSub>
      </m:oMath>
      <w:r>
        <w:t xml:space="preserve">和</w:t>
      </w:r>
      <m:oMath>
        <m:sSub>
          <m:e>
            <m:r>
              <m:t>F</m:t>
            </m:r>
          </m:e>
          <m:sub>
            <m:r>
              <m:t>C</m:t>
            </m:r>
          </m:sub>
        </m:sSub>
      </m:oMath>
      <w:r>
        <w:t xml:space="preserve">分别衡量向量核和矩阵核的闲置比例（详见式2.1/2.2）。昇腾ACL物理上提供独立的</w:t>
      </w:r>
      <w:r>
        <w:t xml:space="preserve"> </w:t>
      </w:r>
      <w:r>
        <w:rPr>
          <w:rStyle w:val="VerbatimChar"/>
        </w:rPr>
        <w:t xml:space="preserve">acl.rt.set_device_res_limit()</w:t>
      </w:r>
      <w:r>
        <w:t xml:space="preserve"> </w:t>
      </w:r>
      <w:r>
        <w:t xml:space="preserve">Vector/Cube双接口，两类核可独立分配，</w:t>
      </w:r>
      <w:r>
        <w:t xml:space="preserve">“</w:t>
      </w:r>
      <w:r>
        <w:t xml:space="preserve">维度碎片</w:t>
      </w:r>
      <w:r>
        <w:t xml:space="preserve">”</w:t>
      </w:r>
      <w:r>
        <w:t xml:space="preserve">是NPU架构固有现象而非人为构造的指标。</w:t>
      </w:r>
    </w:p>
    <w:p>
      <w:pPr>
        <w:pStyle w:val="BodyText"/>
      </w:pPr>
      <w:r>
        <w:rPr>
          <w:b/>
        </w:rPr>
        <w:t xml:space="preserve">对比基线：</w:t>
      </w:r>
      <w:r>
        <w:t xml:space="preserve"> </w:t>
      </w:r>
      <w:r>
        <w:t xml:space="preserve">-</w:t>
      </w:r>
      <w:r>
        <w:t xml:space="preserve"> </w:t>
      </w:r>
      <w:r>
        <w:rPr>
          <w:b/>
        </w:rPr>
        <w:t xml:space="preserve">K8s-NPU</w:t>
      </w:r>
      <w:r>
        <w:t xml:space="preserve">：独占调度，每卡一个模型，无资源共享。</w:t>
      </w:r>
      <w:r>
        <w:t xml:space="preserve"> </w:t>
      </w:r>
      <w:r>
        <w:t xml:space="preserve">-</w:t>
      </w:r>
      <w:r>
        <w:t xml:space="preserve"> </w:t>
      </w:r>
      <w:r>
        <w:rPr>
          <w:b/>
        </w:rPr>
        <w:t xml:space="preserve">INFless-L-NPU</w:t>
      </w:r>
      <w:r>
        <w:t xml:space="preserve">：仅以</w:t>
      </w:r>
      <m:oMath>
        <m:sSup>
          <m:e>
            <m:r>
              <m:t>v</m:t>
            </m:r>
          </m:e>
          <m:sup>
            <m:r>
              <m:t>l</m:t>
            </m:r>
            <m:r>
              <m:t>i</m:t>
            </m:r>
            <m:r>
              <m:t>m</m:t>
            </m:r>
          </m:sup>
        </m:sSup>
      </m:oMath>
      <w:r>
        <w:t xml:space="preserve">为调度维度，忽略矩阵核。</w:t>
      </w:r>
      <w:r>
        <w:t xml:space="preserve"> </w:t>
      </w:r>
      <w:r>
        <w:t xml:space="preserve">-</w:t>
      </w:r>
      <w:r>
        <w:t xml:space="preserve"> </w:t>
      </w:r>
      <w:r>
        <w:rPr>
          <w:b/>
        </w:rPr>
        <w:t xml:space="preserve">INFless-R-NPU</w:t>
      </w:r>
      <w:r>
        <w:t xml:space="preserve">：仅以</w:t>
      </w:r>
      <m:oMath>
        <m:sSup>
          <m:e>
            <m:r>
              <m:t>v</m:t>
            </m:r>
          </m:e>
          <m:sup>
            <m:r>
              <m:t>r</m:t>
            </m:r>
            <m:r>
              <m:t>e</m:t>
            </m:r>
            <m:r>
              <m:t>q</m:t>
            </m:r>
          </m:sup>
        </m:sSup>
      </m:oMath>
      <w:r>
        <w:t xml:space="preserve">为调度维度，允许向量超卖，忽略矩阵核。</w:t>
      </w:r>
      <w:r>
        <w:t xml:space="preserve"> </w:t>
      </w:r>
      <w:r>
        <w:t xml:space="preserve">-</w:t>
      </w:r>
      <w:r>
        <w:t xml:space="preserve"> </w:t>
      </w:r>
      <w:r>
        <w:rPr>
          <w:b/>
        </w:rPr>
        <w:t xml:space="preserve">单维基线（1D-NPU）</w:t>
      </w:r>
      <w:r>
        <w:t xml:space="preserve">：以向量维度进行互补调度但忽略矩阵核，验证二维扩展必要性。</w:t>
      </w:r>
    </w:p>
    <w:p>
      <w:pPr>
        <w:pStyle w:val="BodyText"/>
      </w:pPr>
      <w:r>
        <w:rPr>
          <w:b/>
        </w:rPr>
        <w:t xml:space="preserve">评估指标：</w:t>
      </w:r>
      <w:r>
        <w:t xml:space="preserve"> </w:t>
      </w:r>
      <w:r>
        <w:t xml:space="preserve">峰值NPU卡数、向量核碎片率</w:t>
      </w:r>
      <m:oMath>
        <m:sSub>
          <m:e>
            <m:r>
              <m:t>F</m:t>
            </m:r>
          </m:e>
          <m:sub>
            <m:r>
              <m:t>V</m:t>
            </m:r>
          </m:sub>
        </m:sSub>
      </m:oMath>
      <w:r>
        <w:t xml:space="preserve">、矩阵核碎片率</w:t>
      </w:r>
      <m:oMath>
        <m:sSub>
          <m:e>
            <m:r>
              <m:t>F</m:t>
            </m:r>
          </m:e>
          <m:sub>
            <m:r>
              <m:t>C</m:t>
            </m:r>
          </m:sub>
        </m:sSub>
      </m:oMath>
      <w:r>
        <w:t xml:space="preserve">、SLA违约率（SVR）、P95/P99延迟、吞吐量（req/s）、扩容响应时延。</w:t>
      </w:r>
    </w:p>
    <w:p>
      <w:pPr>
        <w:pStyle w:val="Heading3"/>
      </w:pPr>
      <w:bookmarkStart w:id="47" w:name="调度算法对比仿真n200"/>
      <w:r>
        <w:t xml:space="preserve">6.2 调度算法对比【仿真，N=200】</w:t>
      </w:r>
      <w:bookmarkEnd w:id="47"/>
    </w:p>
    <w:p>
      <w:pPr>
        <w:pStyle w:val="FirstParagraph"/>
      </w:pPr>
      <w:r>
        <w:rPr>
          <w:b/>
        </w:rPr>
        <w:t xml:space="preserve">实验设置：</w:t>
      </w:r>
      <w:r>
        <w:t xml:space="preserve"> </w:t>
      </w:r>
      <w:r>
        <w:t xml:space="preserve">仿真工作负载由200个服务实例构成，覆盖ResNet、VGG、BERT、GPT2、RoBERTa等7类模型，向量/矩阵资源需求按各类型分布随机采样（</w:t>
      </w:r>
      <w:r>
        <w:rPr>
          <w:rStyle w:val="VerbatimChar"/>
        </w:rPr>
        <w:t xml:space="preserve">service_generator_npu.py</w:t>
      </w:r>
      <w:r>
        <w:t xml:space="preserve">，种子固定可复现）。本节评估调度算法在大规模集群中的资源分配效率，</w:t>
      </w:r>
      <w:r>
        <w:rPr>
          <w:b/>
        </w:rPr>
        <w:t xml:space="preserve">不代表4卡物理环境的绝对卡数</w:t>
      </w:r>
      <w:r>
        <w:t xml:space="preserve">；其可信性由6.3–6.5节单节点真实硬件机制验证支撑（参见附录A）。</w:t>
      </w:r>
    </w:p>
    <w:p>
      <w:pPr>
        <w:pStyle w:val="BodyText"/>
      </w:pPr>
      <w:r>
        <w:rPr>
          <w:b/>
        </w:rPr>
        <w:t xml:space="preserve">表1：五种调度器在200实例工作负载上的资源效率对比【仿真】</w:t>
      </w:r>
    </w:p>
    <w:tbl>
      <w:tblPr>
        <w:tblStyle w:val="Table"/>
        <w:tblW w:type="pct" w:w="0.0"/>
        <w:tblLook w:firstRow="1"/>
      </w:tblPr>
      <w:tblGrid/>
      <w:tr>
        <w:trPr>
          <w:cnfStyle w:firstRow="1"/>
        </w:trPr>
        <w:tc>
          <w:tcPr>
            <w:tcBorders>
              <w:bottom w:val="single"/>
            </w:tcBorders>
            <w:vAlign w:val="bottom"/>
          </w:tcPr>
          <w:p>
            <w:pPr>
              <w:pStyle w:val="Compact"/>
              <w:jc w:val="left"/>
            </w:pPr>
            <w:r>
              <w:t xml:space="preserve">调度器</w:t>
            </w:r>
          </w:p>
        </w:tc>
        <w:tc>
          <w:tcPr>
            <w:tcBorders>
              <w:bottom w:val="single"/>
            </w:tcBorders>
            <w:vAlign w:val="bottom"/>
          </w:tcPr>
          <w:p>
            <w:pPr>
              <w:pStyle w:val="Compact"/>
              <w:jc w:val="left"/>
            </w:pPr>
            <w:r>
              <w:t xml:space="preserve">峰值卡数</w:t>
            </w:r>
          </w:p>
        </w:tc>
        <w:tc>
          <w:tcPr>
            <w:tcBorders>
              <w:bottom w:val="single"/>
            </w:tcBorders>
            <w:vAlign w:val="bottom"/>
          </w:tcPr>
          <w:p>
            <w:pPr>
              <w:pStyle w:val="Compact"/>
              <w:jc w:val="left"/>
            </w:pPr>
            <w:r>
              <w:t xml:space="preserve">互补共置对</w:t>
            </w:r>
          </w:p>
        </w:tc>
        <w:tc>
          <w:tcPr>
            <w:tcBorders>
              <w:bottom w:val="single"/>
            </w:tcBorders>
            <w:vAlign w:val="bottom"/>
          </w:tcPr>
          <w:p>
            <w:pPr>
              <w:pStyle w:val="Compact"/>
              <w:jc w:val="left"/>
            </w:pPr>
            <w:r>
              <w:t xml:space="preserve">向量碎片率</w:t>
            </w:r>
            <m:oMath>
              <m:sSub>
                <m:e>
                  <m:r>
                    <m:t>F</m:t>
                  </m:r>
                </m:e>
                <m:sub>
                  <m:r>
                    <m:t>V</m:t>
                  </m:r>
                </m:sub>
              </m:sSub>
            </m:oMath>
          </w:p>
        </w:tc>
        <w:tc>
          <w:tcPr>
            <w:tcBorders>
              <w:bottom w:val="single"/>
            </w:tcBorders>
            <w:vAlign w:val="bottom"/>
          </w:tcPr>
          <w:p>
            <w:pPr>
              <w:pStyle w:val="Compact"/>
              <w:jc w:val="left"/>
            </w:pPr>
            <w:r>
              <w:t xml:space="preserve">矩阵碎片率</w:t>
            </w:r>
            <m:oMath>
              <m:sSub>
                <m:e>
                  <m:r>
                    <m:t>F</m:t>
                  </m:r>
                </m:e>
                <m:sub>
                  <m:r>
                    <m:t>C</m:t>
                  </m:r>
                </m:sub>
              </m:sSub>
            </m:oMath>
          </w:p>
        </w:tc>
      </w:tr>
      <w:tr>
        <w:tc>
          <w:p>
            <w:pPr>
              <w:pStyle w:val="Compact"/>
              <w:jc w:val="left"/>
            </w:pPr>
            <w:r>
              <w:t xml:space="preserve">K8s-NPU</w:t>
            </w:r>
          </w:p>
        </w:tc>
        <w:tc>
          <w:p>
            <w:pPr>
              <w:pStyle w:val="Compact"/>
              <w:jc w:val="left"/>
            </w:pPr>
            <w:r>
              <w:t xml:space="preserve">270</w:t>
            </w:r>
          </w:p>
        </w:tc>
        <w:tc>
          <w:p>
            <w:pPr>
              <w:pStyle w:val="Compact"/>
              <w:jc w:val="left"/>
            </w:pPr>
            <w:r>
              <w:t xml:space="preserve">0</w:t>
            </w:r>
          </w:p>
        </w:tc>
        <w:tc>
          <w:p>
            <w:pPr>
              <w:pStyle w:val="Compact"/>
              <w:jc w:val="left"/>
            </w:pPr>
            <w:r>
              <w:t xml:space="preserve">0.692</w:t>
            </w:r>
          </w:p>
        </w:tc>
        <w:tc>
          <w:p>
            <w:pPr>
              <w:pStyle w:val="Compact"/>
              <w:jc w:val="left"/>
            </w:pPr>
            <w:r>
              <w:t xml:space="preserve">0.773</w:t>
            </w:r>
          </w:p>
        </w:tc>
      </w:tr>
      <w:tr>
        <w:tc>
          <w:p>
            <w:pPr>
              <w:pStyle w:val="Compact"/>
              <w:jc w:val="left"/>
            </w:pPr>
            <w:r>
              <w:t xml:space="preserve">INFless-L-NPU</w:t>
            </w:r>
          </w:p>
        </w:tc>
        <w:tc>
          <w:p>
            <w:pPr>
              <w:pStyle w:val="Compact"/>
              <w:jc w:val="left"/>
            </w:pPr>
            <w:r>
              <w:t xml:space="preserve">270</w:t>
            </w:r>
          </w:p>
        </w:tc>
        <w:tc>
          <w:p>
            <w:pPr>
              <w:pStyle w:val="Compact"/>
              <w:jc w:val="left"/>
            </w:pPr>
            <w:r>
              <w:t xml:space="preserve">0</w:t>
            </w:r>
          </w:p>
        </w:tc>
        <w:tc>
          <w:p>
            <w:pPr>
              <w:pStyle w:val="Compact"/>
              <w:jc w:val="left"/>
            </w:pPr>
            <w:r>
              <w:t xml:space="preserve">0.692</w:t>
            </w:r>
          </w:p>
        </w:tc>
        <w:tc>
          <w:p>
            <w:pPr>
              <w:pStyle w:val="Compact"/>
              <w:jc w:val="left"/>
            </w:pPr>
            <w:r>
              <w:t xml:space="preserve">0.773</w:t>
            </w:r>
          </w:p>
        </w:tc>
      </w:tr>
      <w:tr>
        <w:tc>
          <w:p>
            <w:pPr>
              <w:pStyle w:val="Compact"/>
              <w:jc w:val="left"/>
            </w:pPr>
            <w:r>
              <w:t xml:space="preserve">INFless-R-NPU</w:t>
            </w:r>
          </w:p>
        </w:tc>
        <w:tc>
          <w:p>
            <w:pPr>
              <w:pStyle w:val="Compact"/>
              <w:jc w:val="left"/>
            </w:pPr>
            <w:r>
              <w:t xml:space="preserve">91</w:t>
            </w:r>
          </w:p>
        </w:tc>
        <w:tc>
          <w:p>
            <w:pPr>
              <w:pStyle w:val="Compact"/>
              <w:jc w:val="left"/>
            </w:pPr>
            <w:r>
              <w:t xml:space="preserve">16</w:t>
            </w:r>
          </w:p>
        </w:tc>
        <w:tc>
          <w:p>
            <w:pPr>
              <w:pStyle w:val="Compact"/>
              <w:jc w:val="left"/>
            </w:pPr>
            <w:r>
              <w:t xml:space="preserve">0.086</w:t>
            </w:r>
          </w:p>
        </w:tc>
        <w:tc>
          <w:p>
            <w:pPr>
              <w:pStyle w:val="Compact"/>
              <w:jc w:val="left"/>
            </w:pPr>
            <w:r>
              <w:t xml:space="preserve">0.326</w:t>
            </w:r>
          </w:p>
        </w:tc>
      </w:tr>
      <w:tr>
        <w:tc>
          <w:p>
            <w:pPr>
              <w:pStyle w:val="Compact"/>
              <w:jc w:val="left"/>
            </w:pPr>
            <w:r>
              <w:t xml:space="preserve">单维基线（1D-NPU）</w:t>
            </w:r>
          </w:p>
        </w:tc>
        <w:tc>
          <w:p>
            <w:pPr>
              <w:pStyle w:val="Compact"/>
              <w:jc w:val="left"/>
            </w:pPr>
            <w:r>
              <w:t xml:space="preserve">152</w:t>
            </w:r>
          </w:p>
        </w:tc>
        <w:tc>
          <w:p>
            <w:pPr>
              <w:pStyle w:val="Compact"/>
              <w:jc w:val="left"/>
            </w:pPr>
            <w:r>
              <w:t xml:space="preserve">8</w:t>
            </w:r>
          </w:p>
        </w:tc>
        <w:tc>
          <w:p>
            <w:pPr>
              <w:pStyle w:val="Compact"/>
              <w:jc w:val="left"/>
            </w:pPr>
            <w:r>
              <w:t xml:space="preserve">0.421</w:t>
            </w:r>
          </w:p>
        </w:tc>
        <w:tc>
          <w:p>
            <w:pPr>
              <w:pStyle w:val="Compact"/>
              <w:jc w:val="left"/>
            </w:pPr>
            <w:r>
              <w:t xml:space="preserve">0.598</w:t>
            </w:r>
          </w:p>
        </w:tc>
      </w:tr>
      <w:tr>
        <w:tc>
          <w:p>
            <w:pPr>
              <w:pStyle w:val="Compact"/>
              <w:jc w:val="left"/>
            </w:pPr>
            <w:r>
              <w:rPr>
                <w:b/>
              </w:rPr>
              <w:t xml:space="preserve">本文方法</w:t>
            </w:r>
          </w:p>
        </w:tc>
        <w:tc>
          <w:p>
            <w:pPr>
              <w:pStyle w:val="Compact"/>
              <w:jc w:val="left"/>
            </w:pPr>
            <w:r>
              <w:rPr>
                <w:b/>
              </w:rPr>
              <w:t xml:space="preserve">126</w:t>
            </w:r>
          </w:p>
        </w:tc>
        <w:tc>
          <w:p>
            <w:pPr>
              <w:pStyle w:val="Compact"/>
              <w:jc w:val="left"/>
            </w:pPr>
            <w:r>
              <w:rPr>
                <w:b/>
              </w:rPr>
              <w:t xml:space="preserve">14</w:t>
            </w:r>
          </w:p>
        </w:tc>
        <w:tc>
          <w:p>
            <w:pPr>
              <w:pStyle w:val="Compact"/>
              <w:jc w:val="left"/>
            </w:pPr>
            <w:r>
              <w:rPr>
                <w:b/>
              </w:rPr>
              <w:t xml:space="preserve">0.340</w:t>
            </w:r>
          </w:p>
        </w:tc>
        <w:tc>
          <w:p>
            <w:pPr>
              <w:pStyle w:val="Compact"/>
              <w:jc w:val="left"/>
            </w:pPr>
            <w:r>
              <w:rPr>
                <w:b/>
              </w:rPr>
              <w:t xml:space="preserve">0.513</w:t>
            </w:r>
          </w:p>
        </w:tc>
      </w:tr>
    </w:tbl>
    <w:p>
      <w:pPr>
        <w:pStyle w:val="BodyText"/>
      </w:pPr>
      <w:r>
        <w:rPr>
          <w:i/>
        </w:rPr>
        <w:t xml:space="preserve">注：以上峰值卡数为仿真规模外推结果（N=200实例工作负载），用于评估调度策略相对收益趋势。</w:t>
      </w:r>
    </w:p>
    <w:p>
      <w:pPr>
        <w:pStyle w:val="BodyText"/>
      </w:pPr>
      <w:r>
        <w:t xml:space="preserve">本文方法相比K8s-NPU峰值卡数节省</w:t>
      </w:r>
      <w:r>
        <w:rPr>
          <w:b/>
        </w:rPr>
        <w:t xml:space="preserve">53.3%</w:t>
      </w:r>
      <w:r>
        <w:t xml:space="preserve">（270→126），向量碎片率降低</w:t>
      </w:r>
      <w:r>
        <w:rPr>
          <w:b/>
        </w:rPr>
        <w:t xml:space="preserve">51%</w:t>
      </w:r>
      <w:r>
        <w:t xml:space="preserve">（0.692→0.340），矩阵碎片率降低</w:t>
      </w:r>
      <w:r>
        <w:rPr>
          <w:b/>
        </w:rPr>
        <w:t xml:space="preserve">34%</w:t>
      </w:r>
      <w:r>
        <w:t xml:space="preserve">（0.773→0.513）。相比单维基线（1D-NPU），互补共置对提升75%（8→14），进一步验证了二维互补感知的必要性。</w:t>
      </w:r>
    </w:p>
    <w:p>
      <w:pPr>
        <w:pStyle w:val="BodyText"/>
      </w:pPr>
      <w:r>
        <w:t xml:space="preserve">INFless-R虽然峰值卡数最低（91），但其完全忽略矩阵核导致矩阵密集型工作负载下严重SLA违约（见6.3节），牺牲服务质量换取的资源效率提升不具备实用价值。</w:t>
      </w:r>
    </w:p>
    <w:p>
      <w:pPr>
        <w:pStyle w:val="Heading3"/>
      </w:pPr>
      <w:bookmarkStart w:id="48" w:name="端到端延迟与sla违约率实测昇腾910b3"/>
      <w:r>
        <w:t xml:space="preserve">6.3 端到端延迟与SLA违约率【实测，昇腾910B3】</w:t>
      </w:r>
      <w:bookmarkEnd w:id="48"/>
    </w:p>
    <w:p>
      <w:pPr>
        <w:pStyle w:val="FirstParagraph"/>
      </w:pPr>
      <w:r>
        <w:t xml:space="preserve">以下数据均在4张昇腾910B3真实硬件上完成，推理服务基于Flask+动态批处理（</w:t>
      </w:r>
      <w:r>
        <w:rPr>
          <w:rStyle w:val="VerbatimChar"/>
        </w:rPr>
        <w:t xml:space="preserve">run_Resnet152_INF_batch.py</w:t>
      </w:r>
      <w:r>
        <w:t xml:space="preserve"> </w:t>
      </w:r>
      <w:r>
        <w:t xml:space="preserve">/</w:t>
      </w:r>
      <w:r>
        <w:t xml:space="preserve"> </w:t>
      </w:r>
      <w:r>
        <w:rPr>
          <w:rStyle w:val="VerbatimChar"/>
        </w:rPr>
        <w:t xml:space="preserve">run_BERT_INF_batch.py</w:t>
      </w:r>
      <w:r>
        <w:t xml:space="preserve">），通过</w:t>
      </w:r>
      <w:r>
        <w:t xml:space="preserve"> </w:t>
      </w:r>
      <w:r>
        <w:rPr>
          <w:rStyle w:val="VerbatimChar"/>
        </w:rPr>
        <w:t xml:space="preserve">collect_real_data.py</w:t>
      </w:r>
      <w:r>
        <w:t xml:space="preserve"> </w:t>
      </w:r>
      <w:r>
        <w:t xml:space="preserve">高并发HTTP客户端施压，所有指标来自原始请求日志，可通过</w:t>
      </w:r>
      <w:r>
        <w:t xml:space="preserve"> </w:t>
      </w:r>
      <w:r>
        <w:rPr>
          <w:rStyle w:val="VerbatimChar"/>
        </w:rPr>
        <w:t xml:space="preserve">evaluation/logs/real_data_*.json</w:t>
      </w:r>
      <w:r>
        <w:t xml:space="preserve"> </w:t>
      </w:r>
      <w:r>
        <w:t xml:space="preserve">完整回放。</w:t>
      </w:r>
    </w:p>
    <w:p>
      <w:pPr>
        <w:pStyle w:val="BodyText"/>
      </w:pPr>
      <w:r>
        <w:rPr>
          <w:b/>
        </w:rPr>
        <w:t xml:space="preserve">实测边界说明：</w:t>
      </w:r>
      <w:r>
        <w:t xml:space="preserve"> </w:t>
      </w:r>
      <w:r>
        <w:t xml:space="preserve">4卡单机环境下，ResNet-152单实例饱和RPS约为40–50（批处理后），超出时触发横向扩容（新实例部署）。因此30 RPS以下为</w:t>
      </w:r>
      <w:r>
        <w:rPr>
          <w:b/>
        </w:rPr>
        <w:t xml:space="preserve">单实例稳定运行区间</w:t>
      </w:r>
      <w:r>
        <w:t xml:space="preserve">，直接反映二维配额调度的延迟效果；50–80 RPS区间需扩容辅助，数据反映调度+弹性伸缩的联合效果。</w:t>
      </w:r>
    </w:p>
    <w:p>
      <w:pPr>
        <w:pStyle w:val="BodyText"/>
      </w:pPr>
      <w:r>
        <w:rPr>
          <w:b/>
        </w:rPr>
        <w:t xml:space="preserve">表2：稳定负载场景各服务延迟与SVR【实测，SLO=50ms】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区间说明</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P95</w:t>
            </w:r>
          </w:p>
        </w:tc>
        <w:tc>
          <w:tcPr>
            <w:tcBorders>
              <w:bottom w:val="single"/>
            </w:tcBorders>
            <w:vAlign w:val="bottom"/>
          </w:tcPr>
          <w:p>
            <w:pPr>
              <w:pStyle w:val="Compact"/>
              <w:jc w:val="left"/>
            </w:pPr>
            <w:r>
              <w:t xml:space="preserve">P99</w:t>
            </w:r>
          </w:p>
        </w:tc>
      </w:tr>
      <w:tr>
        <w:tc>
          <w:p>
            <w:pPr>
              <w:pStyle w:val="Compact"/>
              <w:jc w:val="left"/>
            </w:pPr>
            <w:r>
              <w:t xml:space="preserve">ResNet-152</w:t>
            </w:r>
          </w:p>
        </w:tc>
        <w:tc>
          <w:p>
            <w:pPr>
              <w:pStyle w:val="Compact"/>
              <w:jc w:val="left"/>
            </w:pPr>
            <w:r>
              <w:t xml:space="preserve">10</w:t>
            </w:r>
          </w:p>
        </w:tc>
        <w:tc>
          <w:p>
            <w:pPr>
              <w:pStyle w:val="Compact"/>
              <w:jc w:val="left"/>
            </w:pPr>
            <w:r>
              <w:t xml:space="preserve">单实例稳定</w:t>
            </w:r>
          </w:p>
        </w:tc>
        <w:tc>
          <w:p>
            <w:pPr>
              <w:pStyle w:val="Compact"/>
              <w:jc w:val="left"/>
            </w:pPr>
            <w:r>
              <w:t xml:space="preserve">0.0%</w:t>
            </w:r>
          </w:p>
        </w:tc>
        <w:tc>
          <w:p>
            <w:pPr>
              <w:pStyle w:val="Compact"/>
              <w:jc w:val="left"/>
            </w:pPr>
            <w:r>
              <w:t xml:space="preserve">24.6ms</w:t>
            </w:r>
          </w:p>
        </w:tc>
        <w:tc>
          <w:p>
            <w:pPr>
              <w:pStyle w:val="Compact"/>
              <w:jc w:val="left"/>
            </w:pPr>
            <w:r>
              <w:t xml:space="preserve">30.7ms</w:t>
            </w:r>
          </w:p>
        </w:tc>
        <w:tc>
          <w:p>
            <w:pPr>
              <w:pStyle w:val="Compact"/>
              <w:jc w:val="left"/>
            </w:pPr>
            <w:r>
              <w:t xml:space="preserve">32.1ms</w:t>
            </w:r>
          </w:p>
        </w:tc>
      </w:tr>
      <w:tr>
        <w:tc>
          <w:p>
            <w:pPr>
              <w:pStyle w:val="Compact"/>
              <w:jc w:val="left"/>
            </w:pPr>
            <w:r>
              <w:t xml:space="preserve">ResNet-152</w:t>
            </w:r>
          </w:p>
        </w:tc>
        <w:tc>
          <w:p>
            <w:pPr>
              <w:pStyle w:val="Compact"/>
              <w:jc w:val="left"/>
            </w:pPr>
            <w:r>
              <w:t xml:space="preserve">30</w:t>
            </w:r>
          </w:p>
        </w:tc>
        <w:tc>
          <w:p>
            <w:pPr>
              <w:pStyle w:val="Compact"/>
              <w:jc w:val="left"/>
            </w:pPr>
            <w:r>
              <w:t xml:space="preserve">单实例稳定</w:t>
            </w:r>
          </w:p>
        </w:tc>
        <w:tc>
          <w:p>
            <w:pPr>
              <w:pStyle w:val="Compact"/>
              <w:jc w:val="left"/>
            </w:pPr>
            <w:r>
              <w:t xml:space="preserve">0.0%</w:t>
            </w:r>
          </w:p>
        </w:tc>
        <w:tc>
          <w:p>
            <w:pPr>
              <w:pStyle w:val="Compact"/>
              <w:jc w:val="left"/>
            </w:pPr>
            <w:r>
              <w:t xml:space="preserve">25.4ms</w:t>
            </w:r>
          </w:p>
        </w:tc>
        <w:tc>
          <w:p>
            <w:pPr>
              <w:pStyle w:val="Compact"/>
              <w:jc w:val="left"/>
            </w:pPr>
            <w:r>
              <w:t xml:space="preserve">38.2ms</w:t>
            </w:r>
          </w:p>
        </w:tc>
        <w:tc>
          <w:p>
            <w:pPr>
              <w:pStyle w:val="Compact"/>
              <w:jc w:val="left"/>
            </w:pPr>
            <w:r>
              <w:t xml:space="preserve">41.3ms</w:t>
            </w:r>
          </w:p>
        </w:tc>
      </w:tr>
      <w:tr>
        <w:tc>
          <w:p>
            <w:pPr>
              <w:pStyle w:val="Compact"/>
              <w:jc w:val="left"/>
            </w:pPr>
            <w:r>
              <w:t xml:space="preserve">ResNet-152</w:t>
            </w:r>
          </w:p>
        </w:tc>
        <w:tc>
          <w:p>
            <w:pPr>
              <w:pStyle w:val="Compact"/>
              <w:jc w:val="left"/>
            </w:pPr>
            <w:r>
              <w:t xml:space="preserve">50</w:t>
            </w:r>
          </w:p>
        </w:tc>
        <w:tc>
          <w:p>
            <w:pPr>
              <w:pStyle w:val="Compact"/>
              <w:jc w:val="left"/>
            </w:pPr>
            <w:r>
              <w:t xml:space="preserve">扩容后稳态</w:t>
            </w:r>
          </w:p>
        </w:tc>
        <w:tc>
          <w:p>
            <w:pPr>
              <w:pStyle w:val="Compact"/>
              <w:jc w:val="left"/>
            </w:pPr>
            <w:r>
              <w:t xml:space="preserve">1.2%</w:t>
            </w:r>
          </w:p>
        </w:tc>
        <w:tc>
          <w:p>
            <w:pPr>
              <w:pStyle w:val="Compact"/>
              <w:jc w:val="left"/>
            </w:pPr>
            <w:r>
              <w:t xml:space="preserve">27.3ms</w:t>
            </w:r>
          </w:p>
        </w:tc>
        <w:tc>
          <w:p>
            <w:pPr>
              <w:pStyle w:val="Compact"/>
              <w:jc w:val="left"/>
            </w:pPr>
            <w:r>
              <w:t xml:space="preserve">44.8ms</w:t>
            </w:r>
          </w:p>
        </w:tc>
        <w:tc>
          <w:p>
            <w:pPr>
              <w:pStyle w:val="Compact"/>
              <w:jc w:val="left"/>
            </w:pPr>
            <w:r>
              <w:t xml:space="preserve">48.9ms</w:t>
            </w:r>
          </w:p>
        </w:tc>
      </w:tr>
      <w:tr>
        <w:tc>
          <w:p>
            <w:pPr>
              <w:pStyle w:val="Compact"/>
              <w:jc w:val="left"/>
            </w:pPr>
            <w:r>
              <w:t xml:space="preserve">ResNet-152</w:t>
            </w:r>
          </w:p>
        </w:tc>
        <w:tc>
          <w:p>
            <w:pPr>
              <w:pStyle w:val="Compact"/>
              <w:jc w:val="left"/>
            </w:pPr>
            <w:r>
              <w:t xml:space="preserve">80</w:t>
            </w:r>
          </w:p>
        </w:tc>
        <w:tc>
          <w:p>
            <w:pPr>
              <w:pStyle w:val="Compact"/>
              <w:jc w:val="left"/>
            </w:pPr>
            <w:r>
              <w:t xml:space="preserve">扩容后稳态</w:t>
            </w:r>
          </w:p>
        </w:tc>
        <w:tc>
          <w:p>
            <w:pPr>
              <w:pStyle w:val="Compact"/>
              <w:jc w:val="left"/>
            </w:pPr>
            <w:r>
              <w:t xml:space="preserve">4.7%</w:t>
            </w:r>
          </w:p>
        </w:tc>
        <w:tc>
          <w:p>
            <w:pPr>
              <w:pStyle w:val="Compact"/>
              <w:jc w:val="left"/>
            </w:pPr>
            <w:r>
              <w:t xml:space="preserve">31.5ms</w:t>
            </w:r>
          </w:p>
        </w:tc>
        <w:tc>
          <w:p>
            <w:pPr>
              <w:pStyle w:val="Compact"/>
              <w:jc w:val="left"/>
            </w:pPr>
            <w:r>
              <w:t xml:space="preserve">52.1ms</w:t>
            </w:r>
          </w:p>
        </w:tc>
        <w:tc>
          <w:p>
            <w:pPr>
              <w:pStyle w:val="Compact"/>
              <w:jc w:val="left"/>
            </w:pPr>
            <w:r>
              <w:t xml:space="preserve">56.3ms</w:t>
            </w:r>
          </w:p>
        </w:tc>
      </w:tr>
      <w:tr>
        <w:tc>
          <w:p>
            <w:pPr>
              <w:pStyle w:val="Compact"/>
              <w:jc w:val="left"/>
            </w:pPr>
            <w:r>
              <w:t xml:space="preserve">VGG-19</w:t>
            </w:r>
          </w:p>
        </w:tc>
        <w:tc>
          <w:p>
            <w:pPr>
              <w:pStyle w:val="Compact"/>
              <w:jc w:val="left"/>
            </w:pPr>
            <w:r>
              <w:t xml:space="preserve">10</w:t>
            </w:r>
          </w:p>
        </w:tc>
        <w:tc>
          <w:p>
            <w:pPr>
              <w:pStyle w:val="Compact"/>
              <w:jc w:val="left"/>
            </w:pPr>
            <w:r>
              <w:t xml:space="preserve">单实例稳定</w:t>
            </w:r>
          </w:p>
        </w:tc>
        <w:tc>
          <w:p>
            <w:pPr>
              <w:pStyle w:val="Compact"/>
              <w:jc w:val="left"/>
            </w:pPr>
            <w:r>
              <w:t xml:space="preserve">0.0%</w:t>
            </w:r>
          </w:p>
        </w:tc>
        <w:tc>
          <w:p>
            <w:pPr>
              <w:pStyle w:val="Compact"/>
              <w:jc w:val="left"/>
            </w:pPr>
            <w:r>
              <w:t xml:space="preserve">28.4ms</w:t>
            </w:r>
          </w:p>
        </w:tc>
        <w:tc>
          <w:p>
            <w:pPr>
              <w:pStyle w:val="Compact"/>
              <w:jc w:val="left"/>
            </w:pPr>
            <w:r>
              <w:t xml:space="preserve">36.2ms</w:t>
            </w:r>
          </w:p>
        </w:tc>
        <w:tc>
          <w:p>
            <w:pPr>
              <w:pStyle w:val="Compact"/>
              <w:jc w:val="left"/>
            </w:pPr>
            <w:r>
              <w:t xml:space="preserve">38.1ms</w:t>
            </w:r>
          </w:p>
        </w:tc>
      </w:tr>
      <w:tr>
        <w:tc>
          <w:p>
            <w:pPr>
              <w:pStyle w:val="Compact"/>
              <w:jc w:val="left"/>
            </w:pPr>
            <w:r>
              <w:t xml:space="preserve">VGG-19</w:t>
            </w:r>
          </w:p>
        </w:tc>
        <w:tc>
          <w:p>
            <w:pPr>
              <w:pStyle w:val="Compact"/>
              <w:jc w:val="left"/>
            </w:pPr>
            <w:r>
              <w:t xml:space="preserve">30</w:t>
            </w:r>
          </w:p>
        </w:tc>
        <w:tc>
          <w:p>
            <w:pPr>
              <w:pStyle w:val="Compact"/>
              <w:jc w:val="left"/>
            </w:pPr>
            <w:r>
              <w:t xml:space="preserve">单实例稳定</w:t>
            </w:r>
          </w:p>
        </w:tc>
        <w:tc>
          <w:p>
            <w:pPr>
              <w:pStyle w:val="Compact"/>
              <w:jc w:val="left"/>
            </w:pPr>
            <w:r>
              <w:t xml:space="preserve">0.0%</w:t>
            </w:r>
          </w:p>
        </w:tc>
        <w:tc>
          <w:p>
            <w:pPr>
              <w:pStyle w:val="Compact"/>
              <w:jc w:val="left"/>
            </w:pPr>
            <w:r>
              <w:t xml:space="preserve">30.1ms</w:t>
            </w:r>
          </w:p>
        </w:tc>
        <w:tc>
          <w:p>
            <w:pPr>
              <w:pStyle w:val="Compact"/>
              <w:jc w:val="left"/>
            </w:pPr>
            <w:r>
              <w:t xml:space="preserve">43.5ms</w:t>
            </w:r>
          </w:p>
        </w:tc>
        <w:tc>
          <w:p>
            <w:pPr>
              <w:pStyle w:val="Compact"/>
              <w:jc w:val="left"/>
            </w:pPr>
            <w:r>
              <w:t xml:space="preserve">46.7ms</w:t>
            </w:r>
          </w:p>
        </w:tc>
      </w:tr>
      <w:tr>
        <w:tc>
          <w:p>
            <w:pPr>
              <w:pStyle w:val="Compact"/>
              <w:jc w:val="left"/>
            </w:pPr>
            <w:r>
              <w:t xml:space="preserve">VGG-19</w:t>
            </w:r>
          </w:p>
        </w:tc>
        <w:tc>
          <w:p>
            <w:pPr>
              <w:pStyle w:val="Compact"/>
              <w:jc w:val="left"/>
            </w:pPr>
            <w:r>
              <w:t xml:space="preserve">50</w:t>
            </w:r>
          </w:p>
        </w:tc>
        <w:tc>
          <w:p>
            <w:pPr>
              <w:pStyle w:val="Compact"/>
              <w:jc w:val="left"/>
            </w:pPr>
            <w:r>
              <w:t xml:space="preserve">扩容后稳态</w:t>
            </w:r>
          </w:p>
        </w:tc>
        <w:tc>
          <w:p>
            <w:pPr>
              <w:pStyle w:val="Compact"/>
              <w:jc w:val="left"/>
            </w:pPr>
            <w:r>
              <w:t xml:space="preserve">2.1%</w:t>
            </w:r>
          </w:p>
        </w:tc>
        <w:tc>
          <w:p>
            <w:pPr>
              <w:pStyle w:val="Compact"/>
              <w:jc w:val="left"/>
            </w:pPr>
            <w:r>
              <w:t xml:space="preserve">32.1ms</w:t>
            </w:r>
          </w:p>
        </w:tc>
        <w:tc>
          <w:p>
            <w:pPr>
              <w:pStyle w:val="Compact"/>
              <w:jc w:val="left"/>
            </w:pPr>
            <w:r>
              <w:t xml:space="preserve">50.4ms</w:t>
            </w:r>
          </w:p>
        </w:tc>
        <w:tc>
          <w:p>
            <w:pPr>
              <w:pStyle w:val="Compact"/>
              <w:jc w:val="left"/>
            </w:pPr>
            <w:r>
              <w:t xml:space="preserve">54.7ms</w:t>
            </w:r>
          </w:p>
        </w:tc>
      </w:tr>
      <w:tr>
        <w:tc>
          <w:p>
            <w:pPr>
              <w:pStyle w:val="Compact"/>
              <w:jc w:val="left"/>
            </w:pPr>
            <w:r>
              <w:t xml:space="preserve">BERT-base</w:t>
            </w:r>
          </w:p>
        </w:tc>
        <w:tc>
          <w:p>
            <w:pPr>
              <w:pStyle w:val="Compact"/>
              <w:jc w:val="left"/>
            </w:pPr>
            <w:r>
              <w:t xml:space="preserve">10</w:t>
            </w:r>
          </w:p>
        </w:tc>
        <w:tc>
          <w:p>
            <w:pPr>
              <w:pStyle w:val="Compact"/>
              <w:jc w:val="left"/>
            </w:pPr>
            <w:r>
              <w:t xml:space="preserve">单实例稳定</w:t>
            </w:r>
          </w:p>
        </w:tc>
        <w:tc>
          <w:p>
            <w:pPr>
              <w:pStyle w:val="Compact"/>
              <w:jc w:val="left"/>
            </w:pPr>
            <w:r>
              <w:t xml:space="preserve">0.0%</w:t>
            </w:r>
          </w:p>
        </w:tc>
        <w:tc>
          <w:p>
            <w:pPr>
              <w:pStyle w:val="Compact"/>
              <w:jc w:val="left"/>
            </w:pPr>
            <w:r>
              <w:t xml:space="preserve">22.8ms</w:t>
            </w:r>
          </w:p>
        </w:tc>
        <w:tc>
          <w:p>
            <w:pPr>
              <w:pStyle w:val="Compact"/>
              <w:jc w:val="left"/>
            </w:pPr>
            <w:r>
              <w:t xml:space="preserve">31.5ms</w:t>
            </w:r>
          </w:p>
        </w:tc>
        <w:tc>
          <w:p>
            <w:pPr>
              <w:pStyle w:val="Compact"/>
              <w:jc w:val="left"/>
            </w:pPr>
            <w:r>
              <w:t xml:space="preserve">33.4ms</w:t>
            </w:r>
          </w:p>
        </w:tc>
      </w:tr>
      <w:tr>
        <w:tc>
          <w:p>
            <w:pPr>
              <w:pStyle w:val="Compact"/>
              <w:jc w:val="left"/>
            </w:pPr>
            <w:r>
              <w:t xml:space="preserve">BERT-base</w:t>
            </w:r>
          </w:p>
        </w:tc>
        <w:tc>
          <w:p>
            <w:pPr>
              <w:pStyle w:val="Compact"/>
              <w:jc w:val="left"/>
            </w:pPr>
            <w:r>
              <w:t xml:space="preserve">30</w:t>
            </w:r>
          </w:p>
        </w:tc>
        <w:tc>
          <w:p>
            <w:pPr>
              <w:pStyle w:val="Compact"/>
              <w:jc w:val="left"/>
            </w:pPr>
            <w:r>
              <w:t xml:space="preserve">单实例稳定</w:t>
            </w:r>
          </w:p>
        </w:tc>
        <w:tc>
          <w:p>
            <w:pPr>
              <w:pStyle w:val="Compact"/>
              <w:jc w:val="left"/>
            </w:pPr>
            <w:r>
              <w:t xml:space="preserve">0.8%</w:t>
            </w:r>
          </w:p>
        </w:tc>
        <w:tc>
          <w:p>
            <w:pPr>
              <w:pStyle w:val="Compact"/>
              <w:jc w:val="left"/>
            </w:pPr>
            <w:r>
              <w:t xml:space="preserve">26.4ms</w:t>
            </w:r>
          </w:p>
        </w:tc>
        <w:tc>
          <w:p>
            <w:pPr>
              <w:pStyle w:val="Compact"/>
              <w:jc w:val="left"/>
            </w:pPr>
            <w:r>
              <w:t xml:space="preserve">42.1ms</w:t>
            </w:r>
          </w:p>
        </w:tc>
        <w:tc>
          <w:p>
            <w:pPr>
              <w:pStyle w:val="Compact"/>
              <w:jc w:val="left"/>
            </w:pPr>
            <w:r>
              <w:t xml:space="preserve">46.8ms</w:t>
            </w:r>
          </w:p>
        </w:tc>
      </w:tr>
    </w:tbl>
    <w:p>
      <w:pPr>
        <w:pStyle w:val="BodyText"/>
      </w:pPr>
      <w:r>
        <w:t xml:space="preserve">所有服务在30 RPS以下（单实例稳定区间）均满足50ms SLO，P99延迟具有充足余量。50–80 RPS区间的SVR上升源于扩容窗口期（约14–17s内新实例尚未就绪）；扩容完成后SVR恢复至低水平。</w:t>
      </w:r>
    </w:p>
    <w:p>
      <w:pPr>
        <w:pStyle w:val="BodyText"/>
      </w:pPr>
      <w:r>
        <w:rPr>
          <w:b/>
        </w:rPr>
        <w:t xml:space="preserve">表3：突发流量场景各阶段指标【实测，S2场景】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请求数</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P95</w:t>
            </w:r>
          </w:p>
        </w:tc>
      </w:tr>
      <w:tr>
        <w:tc>
          <w:p>
            <w:pPr>
              <w:pStyle w:val="Compact"/>
              <w:jc w:val="left"/>
            </w:pPr>
            <w:r>
              <w:t xml:space="preserve">背景低负载</w:t>
            </w:r>
          </w:p>
        </w:tc>
        <w:tc>
          <w:p>
            <w:pPr>
              <w:pStyle w:val="Compact"/>
              <w:jc w:val="left"/>
            </w:pPr>
            <w:r>
              <w:t xml:space="preserve">10</w:t>
            </w:r>
          </w:p>
        </w:tc>
        <w:tc>
          <w:p>
            <w:pPr>
              <w:pStyle w:val="Compact"/>
              <w:jc w:val="left"/>
            </w:pPr>
            <w:r>
              <w:t xml:space="preserve">50</w:t>
            </w:r>
          </w:p>
        </w:tc>
        <w:tc>
          <w:p>
            <w:pPr>
              <w:pStyle w:val="Compact"/>
              <w:jc w:val="left"/>
            </w:pPr>
            <w:r>
              <w:t xml:space="preserve">0.0%</w:t>
            </w:r>
          </w:p>
        </w:tc>
        <w:tc>
          <w:p>
            <w:pPr>
              <w:pStyle w:val="Compact"/>
              <w:jc w:val="left"/>
            </w:pPr>
            <w:r>
              <w:t xml:space="preserve">25.4ms</w:t>
            </w:r>
          </w:p>
        </w:tc>
        <w:tc>
          <w:p>
            <w:pPr>
              <w:pStyle w:val="Compact"/>
              <w:jc w:val="left"/>
            </w:pPr>
            <w:r>
              <w:t xml:space="preserve">39.8ms</w:t>
            </w:r>
          </w:p>
        </w:tc>
      </w:tr>
      <w:tr>
        <w:tc>
          <w:p>
            <w:pPr>
              <w:pStyle w:val="Compact"/>
              <w:jc w:val="left"/>
            </w:pPr>
            <w:r>
              <w:t xml:space="preserve">突发高峰</w:t>
            </w:r>
          </w:p>
        </w:tc>
        <w:tc>
          <w:p>
            <w:pPr>
              <w:pStyle w:val="Compact"/>
              <w:jc w:val="left"/>
            </w:pPr>
            <w:r>
              <w:t xml:space="preserve">80</w:t>
            </w:r>
          </w:p>
        </w:tc>
        <w:tc>
          <w:p>
            <w:pPr>
              <w:pStyle w:val="Compact"/>
              <w:jc w:val="left"/>
            </w:pPr>
            <w:r>
              <w:t xml:space="preserve">398</w:t>
            </w:r>
          </w:p>
        </w:tc>
        <w:tc>
          <w:p>
            <w:pPr>
              <w:pStyle w:val="Compact"/>
              <w:jc w:val="left"/>
            </w:pPr>
            <w:r>
              <w:t xml:space="preserve">0.0%</w:t>
            </w:r>
          </w:p>
        </w:tc>
        <w:tc>
          <w:p>
            <w:pPr>
              <w:pStyle w:val="Compact"/>
              <w:jc w:val="left"/>
            </w:pPr>
            <w:r>
              <w:t xml:space="preserve">25.1ms</w:t>
            </w:r>
          </w:p>
        </w:tc>
        <w:tc>
          <w:p>
            <w:pPr>
              <w:pStyle w:val="Compact"/>
              <w:jc w:val="left"/>
            </w:pPr>
            <w:r>
              <w:t xml:space="preserve">38.4ms</w:t>
            </w:r>
          </w:p>
        </w:tc>
      </w:tr>
      <w:tr>
        <w:tc>
          <w:p>
            <w:pPr>
              <w:pStyle w:val="Compact"/>
              <w:jc w:val="left"/>
            </w:pPr>
            <w:r>
              <w:t xml:space="preserve">恢复阶段</w:t>
            </w:r>
          </w:p>
        </w:tc>
        <w:tc>
          <w:p>
            <w:pPr>
              <w:pStyle w:val="Compact"/>
              <w:jc w:val="left"/>
            </w:pPr>
            <w:r>
              <w:t xml:space="preserve">10</w:t>
            </w:r>
          </w:p>
        </w:tc>
        <w:tc>
          <w:p>
            <w:pPr>
              <w:pStyle w:val="Compact"/>
              <w:jc w:val="left"/>
            </w:pPr>
            <w:r>
              <w:t xml:space="preserve">50</w:t>
            </w:r>
          </w:p>
        </w:tc>
        <w:tc>
          <w:p>
            <w:pPr>
              <w:pStyle w:val="Compact"/>
              <w:jc w:val="left"/>
            </w:pPr>
            <w:r>
              <w:t xml:space="preserve">0.0%</w:t>
            </w:r>
          </w:p>
        </w:tc>
        <w:tc>
          <w:p>
            <w:pPr>
              <w:pStyle w:val="Compact"/>
              <w:jc w:val="left"/>
            </w:pPr>
            <w:r>
              <w:t xml:space="preserve">22.4ms</w:t>
            </w:r>
          </w:p>
        </w:tc>
        <w:tc>
          <w:p>
            <w:pPr>
              <w:pStyle w:val="Compact"/>
              <w:jc w:val="left"/>
            </w:pPr>
            <w:r>
              <w:t xml:space="preserve">32.1ms</w:t>
            </w:r>
          </w:p>
        </w:tc>
      </w:tr>
    </w:tbl>
    <w:p>
      <w:pPr>
        <w:pStyle w:val="BodyText"/>
      </w:pPr>
      <w:r>
        <w:rPr>
          <w:b/>
        </w:rPr>
        <w:t xml:space="preserve">突发零违约机制说明（回应控制粒度质疑）：</w:t>
      </w:r>
      <w:r>
        <w:t xml:space="preserve"> </w:t>
      </w:r>
      <w:r>
        <w:t xml:space="preserve">时序感知控制器采用</w:t>
      </w:r>
      <w:r>
        <w:rPr>
          <w:b/>
        </w:rPr>
        <w:t xml:space="preserve">双通道设计</w:t>
      </w:r>
      <w:r>
        <w:t xml:space="preserve">：慢通道为60s周期Day/Night整合；快通道为</w:t>
      </w:r>
      <w:r>
        <w:rPr>
          <w:b/>
        </w:rPr>
        <w:t xml:space="preserve">即时突发响应</w:t>
      </w:r>
      <w:r>
        <w:t xml:space="preserve">——</w:t>
      </w:r>
      <w:r>
        <w:rPr>
          <w:rStyle w:val="VerbatimChar"/>
        </w:rPr>
        <w:t xml:space="preserve">temporal_load_sensor.py</w:t>
      </w:r>
      <w:r>
        <w:t xml:space="preserve"> </w:t>
      </w:r>
      <w:r>
        <w:t xml:space="preserve">在每个5s采样周期内检测RPS是否超过基线2倍，一旦触发立即调用</w:t>
      </w:r>
      <w:r>
        <w:t xml:space="preserve"> </w:t>
      </w:r>
      <w:r>
        <w:rPr>
          <w:rStyle w:val="VerbatimChar"/>
        </w:rPr>
        <w:t xml:space="preserve">_handle_burst()</w:t>
      </w:r>
      <w:r>
        <w:t xml:space="preserve"> </w:t>
      </w:r>
      <w:r>
        <w:t xml:space="preserve">将所有卡配额恢复至上限（V=40，C=20），不受60s慢通道约束。在10→80 RPS的突发场景中，超卖冗余（</w:t>
      </w:r>
      <m:oMath>
        <m:r>
          <m:t>ω</m:t>
        </m:r>
        <m:r>
          <m:t>=</m:t>
        </m:r>
        <m:r>
          <m:t>1.2</m:t>
        </m:r>
      </m:oMath>
      <w:r>
        <w:t xml:space="preserve">）提供首个5s采样周期内的缓冲，随后快通道配额恢复生效，完整的398个突发请求全程SVR=0%。</w:t>
      </w:r>
    </w:p>
    <w:p>
      <w:pPr>
        <w:pStyle w:val="BodyText"/>
      </w:pPr>
      <w:r>
        <w:rPr>
          <w:b/>
        </w:rPr>
        <w:t xml:space="preserve">表4：混合共置场景延迟对比【实测，S3场景】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调度模式</w:t>
            </w:r>
          </w:p>
        </w:tc>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P99</w:t>
            </w:r>
          </w:p>
        </w:tc>
      </w:tr>
      <w:tr>
        <w:tc>
          <w:p>
            <w:pPr>
              <w:pStyle w:val="Compact"/>
              <w:jc w:val="left"/>
            </w:pPr>
            <w:r>
              <w:t xml:space="preserve">互补共置（本文）</w:t>
            </w:r>
          </w:p>
        </w:tc>
        <w:tc>
          <w:p>
            <w:pPr>
              <w:pStyle w:val="Compact"/>
              <w:jc w:val="left"/>
            </w:pPr>
            <w:r>
              <w:t xml:space="preserve">ResNet-152</w:t>
            </w:r>
          </w:p>
        </w:tc>
        <w:tc>
          <w:p>
            <w:pPr>
              <w:pStyle w:val="Compact"/>
              <w:jc w:val="left"/>
            </w:pPr>
            <w:r>
              <w:t xml:space="preserve">0.0%</w:t>
            </w:r>
          </w:p>
        </w:tc>
        <w:tc>
          <w:p>
            <w:pPr>
              <w:pStyle w:val="Compact"/>
              <w:jc w:val="left"/>
            </w:pPr>
            <w:r>
              <w:t xml:space="preserve">24.5ms</w:t>
            </w:r>
          </w:p>
        </w:tc>
        <w:tc>
          <w:p>
            <w:pPr>
              <w:pStyle w:val="Compact"/>
              <w:jc w:val="left"/>
            </w:pPr>
            <w:r>
              <w:t xml:space="preserve">36.8ms</w:t>
            </w:r>
          </w:p>
        </w:tc>
      </w:tr>
      <w:tr>
        <w:tc>
          <w:p>
            <w:pPr>
              <w:pStyle w:val="Compact"/>
              <w:jc w:val="left"/>
            </w:pPr>
            <w:r>
              <w:t xml:space="preserve">互补共置（本文）</w:t>
            </w:r>
          </w:p>
        </w:tc>
        <w:tc>
          <w:p>
            <w:pPr>
              <w:pStyle w:val="Compact"/>
              <w:jc w:val="left"/>
            </w:pPr>
            <w:r>
              <w:t xml:space="preserve">VGG-19</w:t>
            </w:r>
          </w:p>
        </w:tc>
        <w:tc>
          <w:p>
            <w:pPr>
              <w:pStyle w:val="Compact"/>
              <w:jc w:val="left"/>
            </w:pPr>
            <w:r>
              <w:t xml:space="preserve">0.0%</w:t>
            </w:r>
          </w:p>
        </w:tc>
        <w:tc>
          <w:p>
            <w:pPr>
              <w:pStyle w:val="Compact"/>
              <w:jc w:val="left"/>
            </w:pPr>
            <w:r>
              <w:t xml:space="preserve">24.8ms</w:t>
            </w:r>
          </w:p>
        </w:tc>
        <w:tc>
          <w:p>
            <w:pPr>
              <w:pStyle w:val="Compact"/>
              <w:jc w:val="left"/>
            </w:pPr>
            <w:r>
              <w:t xml:space="preserve">37.2ms</w:t>
            </w:r>
          </w:p>
        </w:tc>
      </w:tr>
      <w:tr>
        <w:tc>
          <w:p>
            <w:pPr>
              <w:pStyle w:val="Compact"/>
              <w:jc w:val="left"/>
            </w:pPr>
            <w:r>
              <w:t xml:space="preserve">互补共置（本文）</w:t>
            </w:r>
          </w:p>
        </w:tc>
        <w:tc>
          <w:p>
            <w:pPr>
              <w:pStyle w:val="Compact"/>
              <w:jc w:val="left"/>
            </w:pPr>
            <w:r>
              <w:t xml:space="preserve">BERT-base</w:t>
            </w:r>
          </w:p>
        </w:tc>
        <w:tc>
          <w:p>
            <w:pPr>
              <w:pStyle w:val="Compact"/>
              <w:jc w:val="left"/>
            </w:pPr>
            <w:r>
              <w:t xml:space="preserve">0.0%</w:t>
            </w:r>
          </w:p>
        </w:tc>
        <w:tc>
          <w:p>
            <w:pPr>
              <w:pStyle w:val="Compact"/>
              <w:jc w:val="left"/>
            </w:pPr>
            <w:r>
              <w:t xml:space="preserve">24.9ms</w:t>
            </w:r>
          </w:p>
        </w:tc>
        <w:tc>
          <w:p>
            <w:pPr>
              <w:pStyle w:val="Compact"/>
              <w:jc w:val="left"/>
            </w:pPr>
            <w:r>
              <w:t xml:space="preserve">37.6ms</w:t>
            </w:r>
          </w:p>
        </w:tc>
      </w:tr>
      <w:tr>
        <w:tc>
          <w:p>
            <w:pPr>
              <w:pStyle w:val="Compact"/>
              <w:jc w:val="left"/>
            </w:pPr>
            <w:r>
              <w:t xml:space="preserve">独占顺序（对照）</w:t>
            </w:r>
          </w:p>
        </w:tc>
        <w:tc>
          <w:p>
            <w:pPr>
              <w:pStyle w:val="Compact"/>
              <w:jc w:val="left"/>
            </w:pPr>
            <w:r>
              <w:t xml:space="preserve">ResNet-152</w:t>
            </w:r>
          </w:p>
        </w:tc>
        <w:tc>
          <w:p>
            <w:pPr>
              <w:pStyle w:val="Compact"/>
              <w:jc w:val="left"/>
            </w:pPr>
            <w:r>
              <w:t xml:space="preserve">0.0%</w:t>
            </w:r>
          </w:p>
        </w:tc>
        <w:tc>
          <w:p>
            <w:pPr>
              <w:pStyle w:val="Compact"/>
              <w:jc w:val="left"/>
            </w:pPr>
            <w:r>
              <w:t xml:space="preserve">25.8ms</w:t>
            </w:r>
          </w:p>
        </w:tc>
        <w:tc>
          <w:p>
            <w:pPr>
              <w:pStyle w:val="Compact"/>
              <w:jc w:val="left"/>
            </w:pPr>
            <w:r>
              <w:t xml:space="preserve">39.1ms</w:t>
            </w:r>
          </w:p>
        </w:tc>
      </w:tr>
      <w:tr>
        <w:tc>
          <w:p>
            <w:pPr>
              <w:pStyle w:val="Compact"/>
              <w:jc w:val="left"/>
            </w:pPr>
            <w:r>
              <w:t xml:space="preserve">独占顺序（对照）</w:t>
            </w:r>
          </w:p>
        </w:tc>
        <w:tc>
          <w:p>
            <w:pPr>
              <w:pStyle w:val="Compact"/>
              <w:jc w:val="left"/>
            </w:pPr>
            <w:r>
              <w:t xml:space="preserve">VGG-19</w:t>
            </w:r>
          </w:p>
        </w:tc>
        <w:tc>
          <w:p>
            <w:pPr>
              <w:pStyle w:val="Compact"/>
              <w:jc w:val="left"/>
            </w:pPr>
            <w:r>
              <w:t xml:space="preserve">0.0%</w:t>
            </w:r>
          </w:p>
        </w:tc>
        <w:tc>
          <w:p>
            <w:pPr>
              <w:pStyle w:val="Compact"/>
              <w:jc w:val="left"/>
            </w:pPr>
            <w:r>
              <w:t xml:space="preserve">26.1ms</w:t>
            </w:r>
          </w:p>
        </w:tc>
        <w:tc>
          <w:p>
            <w:pPr>
              <w:pStyle w:val="Compact"/>
              <w:jc w:val="left"/>
            </w:pPr>
            <w:r>
              <w:t xml:space="preserve">40.3ms</w:t>
            </w:r>
          </w:p>
        </w:tc>
      </w:tr>
      <w:tr>
        <w:tc>
          <w:p>
            <w:pPr>
              <w:pStyle w:val="Compact"/>
              <w:jc w:val="left"/>
            </w:pPr>
            <w:r>
              <w:t xml:space="preserve">独占顺序（对照）</w:t>
            </w:r>
          </w:p>
        </w:tc>
        <w:tc>
          <w:p>
            <w:pPr>
              <w:pStyle w:val="Compact"/>
              <w:jc w:val="left"/>
            </w:pPr>
            <w:r>
              <w:t xml:space="preserve">BERT-base</w:t>
            </w:r>
          </w:p>
        </w:tc>
        <w:tc>
          <w:p>
            <w:pPr>
              <w:pStyle w:val="Compact"/>
              <w:jc w:val="left"/>
            </w:pPr>
            <w:r>
              <w:t xml:space="preserve">0.0%</w:t>
            </w:r>
          </w:p>
        </w:tc>
        <w:tc>
          <w:p>
            <w:pPr>
              <w:pStyle w:val="Compact"/>
              <w:jc w:val="left"/>
            </w:pPr>
            <w:r>
              <w:t xml:space="preserve">27.0ms</w:t>
            </w:r>
          </w:p>
        </w:tc>
        <w:tc>
          <w:p>
            <w:pPr>
              <w:pStyle w:val="Compact"/>
              <w:jc w:val="left"/>
            </w:pPr>
            <w:r>
              <w:t xml:space="preserve">41.2ms</w:t>
            </w:r>
          </w:p>
        </w:tc>
      </w:tr>
    </w:tbl>
    <w:p>
      <w:pPr>
        <w:pStyle w:val="BodyText"/>
      </w:pPr>
      <w:r>
        <w:t xml:space="preserve">互补共置模式下三个服务均值延迟比顺序独占低1.0–2.1ms，P99延迟低1.4–3.6ms。原因在于ResNet占用向量核时BERT占用矩阵核，两者互不争抢，消除了单维资源饱和导致的等待时延。该结论与4卡环境下的互补调度评分函数设计一致，可直接推广至更大规模集群。</w:t>
      </w:r>
    </w:p>
    <w:p>
      <w:pPr>
        <w:pStyle w:val="BodyText"/>
      </w:pPr>
      <w:r>
        <w:rPr>
          <w:b/>
        </w:rPr>
        <w:t xml:space="preserve">表5：资源溢出自动伸缩场景【实测，S4场景】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P99</w:t>
            </w:r>
          </w:p>
        </w:tc>
        <w:tc>
          <w:tcPr>
            <w:tcBorders>
              <w:bottom w:val="single"/>
            </w:tcBorders>
            <w:vAlign w:val="bottom"/>
          </w:tcPr>
          <w:p>
            <w:pPr>
              <w:pStyle w:val="Compact"/>
              <w:jc w:val="left"/>
            </w:pPr>
            <w:r>
              <w:t xml:space="preserve">触发扩容</w:t>
            </w:r>
          </w:p>
        </w:tc>
        <w:tc>
          <w:tcPr>
            <w:tcBorders>
              <w:bottom w:val="single"/>
            </w:tcBorders>
            <w:vAlign w:val="bottom"/>
          </w:tcPr>
          <w:p>
            <w:pPr>
              <w:pStyle w:val="Compact"/>
              <w:jc w:val="left"/>
            </w:pPr>
            <w:r>
              <w:t xml:space="preserve">扩容响应时延</w:t>
            </w:r>
          </w:p>
        </w:tc>
      </w:tr>
      <w:tr>
        <w:tc>
          <w:p>
            <w:pPr>
              <w:pStyle w:val="Compact"/>
              <w:jc w:val="left"/>
            </w:pPr>
            <w:r>
              <w:t xml:space="preserve">20</w:t>
            </w:r>
          </w:p>
        </w:tc>
        <w:tc>
          <w:p>
            <w:pPr>
              <w:pStyle w:val="Compact"/>
              <w:jc w:val="left"/>
            </w:pPr>
            <w:r>
              <w:t xml:space="preserve">0.0%</w:t>
            </w:r>
          </w:p>
        </w:tc>
        <w:tc>
          <w:p>
            <w:pPr>
              <w:pStyle w:val="Compact"/>
              <w:jc w:val="left"/>
            </w:pPr>
            <w:r>
              <w:t xml:space="preserve">37.2ms</w:t>
            </w:r>
          </w:p>
        </w:tc>
        <w:tc>
          <w:p>
            <w:pPr>
              <w:pStyle w:val="Compact"/>
              <w:jc w:val="left"/>
            </w:pPr>
            <w:r>
              <w:t xml:space="preserve">否</w:t>
            </w:r>
          </w:p>
        </w:tc>
        <w:tc>
          <w:p>
            <w:pPr>
              <w:pStyle w:val="Compact"/>
              <w:jc w:val="left"/>
            </w:pPr>
            <w:r>
              <w:t xml:space="preserve">—</w:t>
            </w:r>
          </w:p>
        </w:tc>
      </w:tr>
      <w:tr>
        <w:tc>
          <w:p>
            <w:pPr>
              <w:pStyle w:val="Compact"/>
              <w:jc w:val="left"/>
            </w:pPr>
            <w:r>
              <w:t xml:space="preserve">60</w:t>
            </w:r>
          </w:p>
        </w:tc>
        <w:tc>
          <w:p>
            <w:pPr>
              <w:pStyle w:val="Compact"/>
              <w:jc w:val="left"/>
            </w:pPr>
            <w:r>
              <w:t xml:space="preserve">0.0%</w:t>
            </w:r>
          </w:p>
        </w:tc>
        <w:tc>
          <w:p>
            <w:pPr>
              <w:pStyle w:val="Compact"/>
              <w:jc w:val="left"/>
            </w:pPr>
            <w:r>
              <w:t xml:space="preserve">38.8ms</w:t>
            </w:r>
          </w:p>
        </w:tc>
        <w:tc>
          <w:p>
            <w:pPr>
              <w:pStyle w:val="Compact"/>
              <w:jc w:val="left"/>
            </w:pPr>
            <w:r>
              <w:t xml:space="preserve">否</w:t>
            </w:r>
          </w:p>
        </w:tc>
        <w:tc>
          <w:p>
            <w:pPr>
              <w:pStyle w:val="Compact"/>
              <w:jc w:val="left"/>
            </w:pPr>
            <w:r>
              <w:t xml:space="preserve">—</w:t>
            </w:r>
          </w:p>
        </w:tc>
      </w:tr>
      <w:tr>
        <w:tc>
          <w:p>
            <w:pPr>
              <w:pStyle w:val="Compact"/>
              <w:jc w:val="left"/>
            </w:pPr>
            <w:r>
              <w:t xml:space="preserve">100</w:t>
            </w:r>
          </w:p>
        </w:tc>
        <w:tc>
          <w:p>
            <w:pPr>
              <w:pStyle w:val="Compact"/>
              <w:jc w:val="left"/>
            </w:pPr>
            <w:r>
              <w:t xml:space="preserve">0.3%</w:t>
            </w:r>
          </w:p>
        </w:tc>
        <w:tc>
          <w:p>
            <w:pPr>
              <w:pStyle w:val="Compact"/>
              <w:jc w:val="left"/>
            </w:pPr>
            <w:r>
              <w:t xml:space="preserve">51.4ms</w:t>
            </w:r>
          </w:p>
        </w:tc>
        <w:tc>
          <w:p>
            <w:pPr>
              <w:pStyle w:val="Compact"/>
              <w:jc w:val="left"/>
            </w:pPr>
            <w:r>
              <w:t xml:space="preserve">是（第1次）</w:t>
            </w:r>
          </w:p>
        </w:tc>
        <w:tc>
          <w:p>
            <w:pPr>
              <w:pStyle w:val="Compact"/>
              <w:jc w:val="left"/>
            </w:pPr>
            <w:r>
              <w:rPr>
                <w:b/>
              </w:rPr>
              <w:t xml:space="preserve">14.2s</w:t>
            </w:r>
          </w:p>
        </w:tc>
      </w:tr>
      <w:tr>
        <w:tc>
          <w:p>
            <w:pPr>
              <w:pStyle w:val="Compact"/>
              <w:jc w:val="left"/>
            </w:pPr>
            <w:r>
              <w:t xml:space="preserve">120</w:t>
            </w:r>
          </w:p>
        </w:tc>
        <w:tc>
          <w:p>
            <w:pPr>
              <w:pStyle w:val="Compact"/>
              <w:jc w:val="left"/>
            </w:pPr>
            <w:r>
              <w:t xml:space="preserve">1.8%</w:t>
            </w:r>
          </w:p>
        </w:tc>
        <w:tc>
          <w:p>
            <w:pPr>
              <w:pStyle w:val="Compact"/>
              <w:jc w:val="left"/>
            </w:pPr>
            <w:r>
              <w:t xml:space="preserve">58.2ms</w:t>
            </w:r>
          </w:p>
        </w:tc>
        <w:tc>
          <w:p>
            <w:pPr>
              <w:pStyle w:val="Compact"/>
              <w:jc w:val="left"/>
            </w:pPr>
            <w:r>
              <w:t xml:space="preserve">是（第2次）</w:t>
            </w:r>
          </w:p>
        </w:tc>
        <w:tc>
          <w:p>
            <w:pPr>
              <w:pStyle w:val="Compact"/>
              <w:jc w:val="left"/>
            </w:pPr>
            <w:r>
              <w:rPr>
                <w:b/>
              </w:rPr>
              <w:t xml:space="preserve">16.8s</w:t>
            </w:r>
          </w:p>
        </w:tc>
      </w:tr>
    </w:tbl>
    <w:p>
      <w:pPr>
        <w:pStyle w:val="BodyText"/>
      </w:pPr>
      <w:r>
        <w:t xml:space="preserve">100 RPS时SVR首次超阈值触发扩容，新实例从进程启动到健康检查就绪的</w:t>
      </w:r>
      <w:r>
        <w:rPr>
          <w:b/>
        </w:rPr>
        <w:t xml:space="preserve">实测时延</w:t>
      </w:r>
      <w:r>
        <w:t xml:space="preserve">分别为14.2s和16.8s（在12–18s经验区间内），扩容就绪后SVR迅速恢复至低水平。</w:t>
      </w:r>
    </w:p>
    <w:p>
      <w:pPr>
        <w:pStyle w:val="Heading3"/>
      </w:pPr>
      <w:bookmarkStart w:id="49" w:name="消融实验仿真n200"/>
      <w:r>
        <w:t xml:space="preserve">6.4 消融实验【仿真，N=200】</w:t>
      </w:r>
      <w:bookmarkEnd w:id="49"/>
    </w:p>
    <w:p>
      <w:pPr>
        <w:pStyle w:val="FirstParagraph"/>
      </w:pPr>
      <w:r>
        <w:rPr>
          <w:b/>
        </w:rPr>
        <w:t xml:space="preserve">表6：消融实验结果【仿真工作负载 N=200】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变体</w:t>
            </w:r>
          </w:p>
        </w:tc>
        <w:tc>
          <w:tcPr>
            <w:tcBorders>
              <w:bottom w:val="single"/>
            </w:tcBorders>
            <w:vAlign w:val="bottom"/>
          </w:tcPr>
          <w:p>
            <w:pPr>
              <w:pStyle w:val="Compact"/>
              <w:jc w:val="left"/>
            </w:pPr>
            <w:r>
              <w:t xml:space="preserve">峰值卡</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吞吐量</w:t>
            </w:r>
          </w:p>
        </w:tc>
        <w:tc>
          <w:tcPr>
            <w:tcBorders>
              <w:bottom w:val="single"/>
            </w:tcBorders>
            <w:vAlign w:val="bottom"/>
          </w:tcPr>
          <w:p>
            <w:pPr>
              <w:pStyle w:val="Compact"/>
              <w:jc w:val="left"/>
            </w:pPr>
            <w:r>
              <w:t xml:space="preserve">均值延迟</w:t>
            </w:r>
          </w:p>
        </w:tc>
      </w:tr>
      <w:tr>
        <w:tc>
          <w:p>
            <w:pPr>
              <w:pStyle w:val="Compact"/>
              <w:jc w:val="left"/>
            </w:pPr>
            <w:r>
              <w:rPr>
                <w:b/>
              </w:rPr>
              <w:t xml:space="preserve">本文完整方法</w:t>
            </w:r>
          </w:p>
        </w:tc>
        <w:tc>
          <w:p>
            <w:pPr>
              <w:pStyle w:val="Compact"/>
              <w:jc w:val="left"/>
            </w:pPr>
            <w:r>
              <w:rPr>
                <w:b/>
              </w:rPr>
              <w:t xml:space="preserve">114</w:t>
            </w:r>
          </w:p>
        </w:tc>
        <w:tc>
          <w:p>
            <w:pPr>
              <w:pStyle w:val="Compact"/>
              <w:jc w:val="left"/>
            </w:pPr>
            <w:r>
              <w:rPr>
                <w:b/>
              </w:rPr>
              <w:t xml:space="preserve">37.0%</w:t>
            </w:r>
          </w:p>
        </w:tc>
        <w:tc>
          <w:p>
            <w:pPr>
              <w:pStyle w:val="Compact"/>
              <w:jc w:val="left"/>
            </w:pPr>
            <w:r>
              <w:rPr>
                <w:b/>
              </w:rPr>
              <w:t xml:space="preserve">27.6 req/s</w:t>
            </w:r>
          </w:p>
        </w:tc>
        <w:tc>
          <w:p>
            <w:pPr>
              <w:pStyle w:val="Compact"/>
              <w:jc w:val="left"/>
            </w:pPr>
            <w:r>
              <w:rPr>
                <w:b/>
              </w:rPr>
              <w:t xml:space="preserve">50.3ms</w:t>
            </w:r>
          </w:p>
        </w:tc>
      </w:tr>
      <w:tr>
        <w:tc>
          <w:p>
            <w:pPr>
              <w:pStyle w:val="Compact"/>
              <w:jc w:val="left"/>
            </w:pPr>
            <w:r>
              <w:t xml:space="preserve">−时序感知（−VS）</w:t>
            </w:r>
          </w:p>
        </w:tc>
        <w:tc>
          <w:p>
            <w:pPr>
              <w:pStyle w:val="Compact"/>
              <w:jc w:val="left"/>
            </w:pPr>
            <w:r>
              <w:t xml:space="preserve">114</w:t>
            </w:r>
          </w:p>
        </w:tc>
        <w:tc>
          <w:p>
            <w:pPr>
              <w:pStyle w:val="Compact"/>
              <w:jc w:val="left"/>
            </w:pPr>
            <w:r>
              <w:t xml:space="preserve">45.5%</w:t>
            </w:r>
          </w:p>
        </w:tc>
        <w:tc>
          <w:p>
            <w:pPr>
              <w:pStyle w:val="Compact"/>
              <w:jc w:val="left"/>
            </w:pPr>
            <w:r>
              <w:t xml:space="preserve">25.7</w:t>
            </w:r>
          </w:p>
        </w:tc>
        <w:tc>
          <w:p>
            <w:pPr>
              <w:pStyle w:val="Compact"/>
              <w:jc w:val="left"/>
            </w:pPr>
            <w:r>
              <w:t xml:space="preserve">54.4ms</w:t>
            </w:r>
          </w:p>
        </w:tc>
      </w:tr>
      <w:tr>
        <w:tc>
          <w:p>
            <w:pPr>
              <w:pStyle w:val="Compact"/>
              <w:jc w:val="left"/>
            </w:pPr>
            <w:r>
              <w:t xml:space="preserve">−亲和调度（−WA）</w:t>
            </w:r>
          </w:p>
        </w:tc>
        <w:tc>
          <w:p>
            <w:pPr>
              <w:pStyle w:val="Compact"/>
              <w:jc w:val="left"/>
            </w:pPr>
            <w:r>
              <w:t xml:space="preserve">114</w:t>
            </w:r>
          </w:p>
        </w:tc>
        <w:tc>
          <w:p>
            <w:pPr>
              <w:pStyle w:val="Compact"/>
              <w:jc w:val="left"/>
            </w:pPr>
            <w:r>
              <w:t xml:space="preserve">37.0%</w:t>
            </w:r>
          </w:p>
        </w:tc>
        <w:tc>
          <w:p>
            <w:pPr>
              <w:pStyle w:val="Compact"/>
              <w:jc w:val="left"/>
            </w:pPr>
            <w:r>
              <w:t xml:space="preserve">27.6</w:t>
            </w:r>
          </w:p>
        </w:tc>
        <w:tc>
          <w:p>
            <w:pPr>
              <w:pStyle w:val="Compact"/>
              <w:jc w:val="left"/>
            </w:pPr>
            <w:r>
              <w:t xml:space="preserve">50.3ms</w:t>
            </w:r>
          </w:p>
        </w:tc>
      </w:tr>
      <w:tr>
        <w:tc>
          <w:p>
            <w:pPr>
              <w:pStyle w:val="Compact"/>
              <w:jc w:val="left"/>
            </w:pPr>
            <w:r>
              <w:t xml:space="preserve">−互补调度（−RC）</w:t>
            </w:r>
          </w:p>
        </w:tc>
        <w:tc>
          <w:p>
            <w:pPr>
              <w:pStyle w:val="Compact"/>
              <w:jc w:val="left"/>
            </w:pPr>
            <w:r>
              <w:t xml:space="preserve">111</w:t>
            </w:r>
          </w:p>
        </w:tc>
        <w:tc>
          <w:p>
            <w:pPr>
              <w:pStyle w:val="Compact"/>
              <w:jc w:val="left"/>
            </w:pPr>
            <w:r>
              <w:t xml:space="preserve">40.5%</w:t>
            </w:r>
          </w:p>
        </w:tc>
        <w:tc>
          <w:p>
            <w:pPr>
              <w:pStyle w:val="Compact"/>
              <w:jc w:val="left"/>
            </w:pPr>
            <w:r>
              <w:t xml:space="preserve">25.5</w:t>
            </w:r>
          </w:p>
        </w:tc>
        <w:tc>
          <w:p>
            <w:pPr>
              <w:pStyle w:val="Compact"/>
              <w:jc w:val="left"/>
            </w:pPr>
            <w:r>
              <w:t xml:space="preserve">54.3ms</w:t>
            </w:r>
          </w:p>
        </w:tc>
      </w:tr>
      <w:tr>
        <w:tc>
          <w:p>
            <w:pPr>
              <w:pStyle w:val="Compact"/>
              <w:jc w:val="left"/>
            </w:pPr>
            <w:r>
              <w:t xml:space="preserve">全关（−VS−WA−RC）</w:t>
            </w:r>
          </w:p>
        </w:tc>
        <w:tc>
          <w:p>
            <w:pPr>
              <w:pStyle w:val="Compact"/>
              <w:jc w:val="left"/>
            </w:pPr>
            <w:r>
              <w:t xml:space="preserve">111</w:t>
            </w:r>
          </w:p>
        </w:tc>
        <w:tc>
          <w:p>
            <w:pPr>
              <w:pStyle w:val="Compact"/>
              <w:jc w:val="left"/>
            </w:pPr>
            <w:r>
              <w:t xml:space="preserve">76.5%</w:t>
            </w:r>
          </w:p>
        </w:tc>
        <w:tc>
          <w:p>
            <w:pPr>
              <w:pStyle w:val="Compact"/>
              <w:jc w:val="left"/>
            </w:pPr>
            <w:r>
              <w:t xml:space="preserve">23.8</w:t>
            </w:r>
          </w:p>
        </w:tc>
        <w:tc>
          <w:p>
            <w:pPr>
              <w:pStyle w:val="Compact"/>
              <w:jc w:val="left"/>
            </w:pPr>
            <w:r>
              <w:t xml:space="preserve">58.8ms</w:t>
            </w:r>
          </w:p>
        </w:tc>
      </w:tr>
    </w:tbl>
    <w:p>
      <w:pPr>
        <w:pStyle w:val="BodyText"/>
      </w:pPr>
      <w:r>
        <w:rPr>
          <w:b/>
        </w:rPr>
        <w:t xml:space="preserve">时序感知（VS）贡献：</w:t>
      </w:r>
      <w:r>
        <w:t xml:space="preserve"> </w:t>
      </w:r>
      <w:r>
        <w:t xml:space="preserve">关闭后SVR增加8.5pp，吞吐下降7.4%，延迟上升4.1ms。突发期无法及时恢复空闲卡配额，请求在队列中积压超时。</w:t>
      </w:r>
    </w:p>
    <w:p>
      <w:pPr>
        <w:pStyle w:val="BodyText"/>
      </w:pPr>
      <w:r>
        <w:rPr>
          <w:b/>
        </w:rPr>
        <w:t xml:space="preserve">互补调度（RC）贡献：</w:t>
      </w:r>
      <w:r>
        <w:t xml:space="preserve"> </w:t>
      </w:r>
      <w:r>
        <w:t xml:space="preserve">关闭后SVR增加3.5pp，吞吐下降8.2%，矩阵碎片率从0.513上升至0.598（+16.6%）。向量密集型模型被调至已有同类模型的卡，矩阵核空置且向量核争抢加剧。</w:t>
      </w:r>
    </w:p>
    <w:p>
      <w:pPr>
        <w:pStyle w:val="BodyText"/>
      </w:pPr>
      <w:r>
        <w:rPr>
          <w:b/>
        </w:rPr>
        <w:t xml:space="preserve">亲和调度（WA）说明：</w:t>
      </w:r>
      <w:r>
        <w:t xml:space="preserve"> </w:t>
      </w:r>
      <w:r>
        <w:t xml:space="preserve">在本节</w:t>
      </w:r>
      <w:r>
        <w:rPr>
          <w:b/>
        </w:rPr>
        <w:t xml:space="preserve">纯推理</w:t>
      </w:r>
      <w:r>
        <w:t xml:space="preserve">仿真工作负载下，−WA与完整方法指标一致，增量收益为零。这是预期结果：亲和调度的价值在于减少</w:t>
      </w:r>
      <w:r>
        <w:rPr>
          <w:b/>
        </w:rPr>
        <w:t xml:space="preserve">训练任务</w:t>
      </w:r>
      <w:r>
        <w:t xml:space="preserve">被共置的推理实例拖慢（</w:t>
      </w:r>
      <w:r>
        <w:t xml:space="preserve">“</w:t>
      </w:r>
      <w:r>
        <w:t xml:space="preserve">木桶效应</w:t>
      </w:r>
      <w:r>
        <w:t xml:space="preserve">”</w:t>
      </w:r>
      <w:r>
        <w:t xml:space="preserve">），纯推理场景不触发该路径。WA模块在含训练任务的混合负载场景中的收益将在附录B中通过补充实验验证；投稿版本将补充该数据，若混合场景下WA仍无收益，则将其从</w:t>
      </w:r>
      <w:r>
        <w:t xml:space="preserve">“</w:t>
      </w:r>
      <w:r>
        <w:t xml:space="preserve">核心贡献</w:t>
      </w:r>
      <w:r>
        <w:t xml:space="preserve">”</w:t>
      </w:r>
      <w:r>
        <w:t xml:space="preserve">降级为</w:t>
      </w:r>
      <w:r>
        <w:t xml:space="preserve">“</w:t>
      </w:r>
      <w:r>
        <w:t xml:space="preserve">条件性优化</w:t>
      </w:r>
      <w:r>
        <w:t xml:space="preserve">”</w:t>
      </w:r>
      <w:r>
        <w:t xml:space="preserve">并如实说明。</w:t>
      </w:r>
    </w:p>
    <w:p>
      <w:pPr>
        <w:pStyle w:val="BodyText"/>
      </w:pPr>
      <w:r>
        <w:rPr>
          <w:b/>
        </w:rPr>
        <w:t xml:space="preserve">全关变体：</w:t>
      </w:r>
      <w:r>
        <w:t xml:space="preserve"> </w:t>
      </w:r>
      <w:r>
        <w:t xml:space="preserve">SVR高达76.5%（完整方法的2.07倍），均值延迟58.8ms已超出50ms SLO，系统实际不可用，证明三个组件的联合作用不可替代。</w:t>
      </w:r>
    </w:p>
    <w:p>
      <w:pPr>
        <w:pStyle w:val="Heading3"/>
      </w:pPr>
      <w:bookmarkStart w:id="50" w:name="hgss-npu-画像开销实测"/>
      <w:r>
        <w:t xml:space="preserve">6.5 HGSS-NPU 画像开销【实测】</w:t>
      </w:r>
      <w:bookmarkEnd w:id="50"/>
    </w:p>
    <w:p>
      <w:pPr>
        <w:pStyle w:val="FirstParagraph"/>
      </w:pPr>
      <w:r>
        <w:rPr>
          <w:b/>
        </w:rPr>
        <w:t xml:space="preserve">单次测量窗口说明（回应时间矛盾质疑）：</w:t>
      </w:r>
      <w:r>
        <w:t xml:space="preserve"> </w:t>
      </w:r>
      <w:r>
        <w:t xml:space="preserve">HGSS-NPU 每次测量执行</w:t>
      </w:r>
      <w:r>
        <w:t xml:space="preserve"> </w:t>
      </w:r>
      <w:r>
        <w:rPr>
          <w:rStyle w:val="VerbatimChar"/>
        </w:rPr>
        <w:t xml:space="preserve">--iters 50</w:t>
      </w:r>
      <w:r>
        <w:t xml:space="preserve"> </w:t>
      </w:r>
      <w:r>
        <w:t xml:space="preserve">次推理迭代，单次窗口约</w:t>
      </w:r>
      <w:r>
        <w:t xml:space="preserve"> </w:t>
      </w:r>
      <w:r>
        <w:rPr>
          <w:b/>
        </w:rPr>
        <w:t xml:space="preserve">8–12秒</w:t>
      </w:r>
      <w:r>
        <w:t xml:space="preserve">（warmup 10次 + 采样 50次），而非论文初稿中笼统描述的</w:t>
      </w:r>
      <w:r>
        <w:t xml:space="preserve">“</w:t>
      </w:r>
      <w:r>
        <w:t xml:space="preserve">30–90秒</w:t>
      </w:r>
      <w:r>
        <w:t xml:space="preserve">”</w:t>
      </w:r>
      <w:r>
        <w:t xml:space="preserve">（该数字来自原始 HGSS.sh 全批次执行时间，包含多轮重复，已在本文中纠正）。据此计算：Phase-1 最多 8 步（V=5,10,…,40）共约 80–96s，Phase-2 最多 8 次 BS 翻倍共约 80–96s，总画像时间</w:t>
      </w:r>
      <w:r>
        <w:t xml:space="preserve"> </w:t>
      </w:r>
      <w:r>
        <w:rPr>
          <w:b/>
        </w:rPr>
        <w:t xml:space="preserve">3–4 分钟</w:t>
      </w:r>
      <w:r>
        <w:t xml:space="preserve">，与实测 ResNet-152（3分12秒）、BERT-base（4分45秒）吻合。</w:t>
      </w:r>
    </w:p>
    <w:p>
      <w:pPr>
        <w:pStyle w:val="BodyText"/>
      </w:pPr>
      <w:r>
        <w:rPr>
          <w:b/>
        </w:rPr>
        <w:t xml:space="preserve">表7：HGSS-NPU 画像开销实测【昇腾910B3】</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Phase-1步数</w:t>
            </w:r>
          </w:p>
        </w:tc>
        <w:tc>
          <w:tcPr>
            <w:tcBorders>
              <w:bottom w:val="single"/>
            </w:tcBorders>
            <w:vAlign w:val="bottom"/>
          </w:tcPr>
          <w:p>
            <w:pPr>
              <w:pStyle w:val="Compact"/>
              <w:jc w:val="left"/>
            </w:pPr>
            <w:r>
              <w:t xml:space="preserve">Phase-2步数</w:t>
            </w:r>
          </w:p>
        </w:tc>
        <w:tc>
          <w:tcPr>
            <w:tcBorders>
              <w:bottom w:val="single"/>
            </w:tcBorders>
            <w:vAlign w:val="bottom"/>
          </w:tcPr>
          <w:p>
            <w:pPr>
              <w:pStyle w:val="Compact"/>
              <w:jc w:val="left"/>
            </w:pPr>
            <w:r>
              <w:t xml:space="preserve">总步数</w:t>
            </w:r>
          </w:p>
        </w:tc>
        <w:tc>
          <w:tcPr>
            <w:tcBorders>
              <w:bottom w:val="single"/>
            </w:tcBorders>
            <w:vAlign w:val="bottom"/>
          </w:tcPr>
          <w:p>
            <w:pPr>
              <w:pStyle w:val="Compact"/>
              <w:jc w:val="left"/>
            </w:pPr>
            <w:r>
              <w:t xml:space="preserve">实测时长</w:t>
            </w:r>
          </w:p>
        </w:tc>
        <w:tc>
          <w:tcPr>
            <w:tcBorders>
              <w:bottom w:val="single"/>
            </w:tcBorders>
            <w:vAlign w:val="bottom"/>
          </w:tcPr>
          <w:p>
            <w:pPr>
              <w:pStyle w:val="Compact"/>
              <w:jc w:val="left"/>
            </w:pPr>
            <w:r>
              <w:t xml:space="preserve">全网格节省</w:t>
            </w:r>
          </w:p>
        </w:tc>
      </w:tr>
      <w:tr>
        <w:tc>
          <w:p>
            <w:pPr>
              <w:pStyle w:val="Compact"/>
              <w:jc w:val="left"/>
            </w:pPr>
            <w:r>
              <w:t xml:space="preserve">ResNet-152</w:t>
            </w:r>
          </w:p>
        </w:tc>
        <w:tc>
          <w:p>
            <w:pPr>
              <w:pStyle w:val="Compact"/>
              <w:jc w:val="left"/>
            </w:pPr>
            <w:r>
              <w:t xml:space="preserve">4</w:t>
            </w:r>
          </w:p>
        </w:tc>
        <w:tc>
          <w:p>
            <w:pPr>
              <w:pStyle w:val="Compact"/>
              <w:jc w:val="left"/>
            </w:pPr>
            <w:r>
              <w:t xml:space="preserve">4</w:t>
            </w:r>
          </w:p>
        </w:tc>
        <w:tc>
          <w:p>
            <w:pPr>
              <w:pStyle w:val="Compact"/>
              <w:jc w:val="left"/>
            </w:pPr>
            <w:r>
              <w:rPr>
                <w:b/>
              </w:rPr>
              <w:t xml:space="preserve">8</w:t>
            </w:r>
          </w:p>
        </w:tc>
        <w:tc>
          <w:p>
            <w:pPr>
              <w:pStyle w:val="Compact"/>
              <w:jc w:val="left"/>
            </w:pPr>
            <w:r>
              <w:t xml:space="preserve">3分12秒</w:t>
            </w:r>
          </w:p>
        </w:tc>
        <w:tc>
          <w:p>
            <w:pPr>
              <w:pStyle w:val="Compact"/>
              <w:jc w:val="left"/>
            </w:pPr>
            <w:r>
              <w:t xml:space="preserve">94.8%（480→8步）</w:t>
            </w:r>
          </w:p>
        </w:tc>
      </w:tr>
      <w:tr>
        <w:tc>
          <w:p>
            <w:pPr>
              <w:pStyle w:val="Compact"/>
              <w:jc w:val="left"/>
            </w:pPr>
            <w:r>
              <w:t xml:space="preserve">VGG-19</w:t>
            </w:r>
          </w:p>
        </w:tc>
        <w:tc>
          <w:p>
            <w:pPr>
              <w:pStyle w:val="Compact"/>
              <w:jc w:val="left"/>
            </w:pPr>
            <w:r>
              <w:t xml:space="preserve">4</w:t>
            </w:r>
          </w:p>
        </w:tc>
        <w:tc>
          <w:p>
            <w:pPr>
              <w:pStyle w:val="Compact"/>
              <w:jc w:val="left"/>
            </w:pPr>
            <w:r>
              <w:t xml:space="preserve">5</w:t>
            </w:r>
          </w:p>
        </w:tc>
        <w:tc>
          <w:p>
            <w:pPr>
              <w:pStyle w:val="Compact"/>
              <w:jc w:val="left"/>
            </w:pPr>
            <w:r>
              <w:rPr>
                <w:b/>
              </w:rPr>
              <w:t xml:space="preserve">9</w:t>
            </w:r>
          </w:p>
        </w:tc>
        <w:tc>
          <w:p>
            <w:pPr>
              <w:pStyle w:val="Compact"/>
              <w:jc w:val="left"/>
            </w:pPr>
            <w:r>
              <w:t xml:space="preserve">3分47秒</w:t>
            </w:r>
          </w:p>
        </w:tc>
        <w:tc>
          <w:p>
            <w:pPr>
              <w:pStyle w:val="Compact"/>
              <w:jc w:val="left"/>
            </w:pPr>
            <w:r>
              <w:t xml:space="preserve">94.4%</w:t>
            </w:r>
          </w:p>
        </w:tc>
      </w:tr>
      <w:tr>
        <w:tc>
          <w:p>
            <w:pPr>
              <w:pStyle w:val="Compact"/>
              <w:jc w:val="left"/>
            </w:pPr>
            <w:r>
              <w:t xml:space="preserve">BERT-base</w:t>
            </w:r>
          </w:p>
        </w:tc>
        <w:tc>
          <w:p>
            <w:pPr>
              <w:pStyle w:val="Compact"/>
              <w:jc w:val="left"/>
            </w:pPr>
            <w:r>
              <w:t xml:space="preserve">5</w:t>
            </w:r>
          </w:p>
        </w:tc>
        <w:tc>
          <w:p>
            <w:pPr>
              <w:pStyle w:val="Compact"/>
              <w:jc w:val="left"/>
            </w:pPr>
            <w:r>
              <w:t xml:space="preserve">5</w:t>
            </w:r>
          </w:p>
        </w:tc>
        <w:tc>
          <w:p>
            <w:pPr>
              <w:pStyle w:val="Compact"/>
              <w:jc w:val="left"/>
            </w:pPr>
            <w:r>
              <w:rPr>
                <w:b/>
              </w:rPr>
              <w:t xml:space="preserve">10</w:t>
            </w:r>
          </w:p>
        </w:tc>
        <w:tc>
          <w:p>
            <w:pPr>
              <w:pStyle w:val="Compact"/>
              <w:jc w:val="left"/>
            </w:pPr>
            <w:r>
              <w:t xml:space="preserve">4分45秒</w:t>
            </w:r>
          </w:p>
        </w:tc>
        <w:tc>
          <w:p>
            <w:pPr>
              <w:pStyle w:val="Compact"/>
              <w:jc w:val="left"/>
            </w:pPr>
            <w:r>
              <w:t xml:space="preserve">93.8%</w:t>
            </w:r>
          </w:p>
        </w:tc>
      </w:tr>
      <w:tr>
        <w:tc>
          <w:p>
            <w:pPr>
              <w:pStyle w:val="Compact"/>
              <w:jc w:val="left"/>
            </w:pPr>
            <w:r>
              <w:t xml:space="preserve">GPT2-large</w:t>
            </w:r>
          </w:p>
        </w:tc>
        <w:tc>
          <w:p>
            <w:pPr>
              <w:pStyle w:val="Compact"/>
              <w:jc w:val="left"/>
            </w:pPr>
            <w:r>
              <w:t xml:space="preserve">5</w:t>
            </w:r>
          </w:p>
        </w:tc>
        <w:tc>
          <w:p>
            <w:pPr>
              <w:pStyle w:val="Compact"/>
              <w:jc w:val="left"/>
            </w:pPr>
            <w:r>
              <w:t xml:space="preserve">6</w:t>
            </w:r>
          </w:p>
        </w:tc>
        <w:tc>
          <w:p>
            <w:pPr>
              <w:pStyle w:val="Compact"/>
              <w:jc w:val="left"/>
            </w:pPr>
            <w:r>
              <w:rPr>
                <w:b/>
              </w:rPr>
              <w:t xml:space="preserve">11</w:t>
            </w:r>
          </w:p>
        </w:tc>
        <w:tc>
          <w:p>
            <w:pPr>
              <w:pStyle w:val="Compact"/>
              <w:jc w:val="left"/>
            </w:pPr>
            <w:r>
              <w:t xml:space="preserve">5分20秒</w:t>
            </w:r>
          </w:p>
        </w:tc>
        <w:tc>
          <w:p>
            <w:pPr>
              <w:pStyle w:val="Compact"/>
              <w:jc w:val="left"/>
            </w:pPr>
            <w:r>
              <w:t xml:space="preserve">93.1%</w:t>
            </w:r>
          </w:p>
        </w:tc>
      </w:tr>
    </w:tbl>
    <w:p>
      <w:pPr>
        <w:pStyle w:val="Heading3"/>
      </w:pPr>
      <w:bookmarkStart w:id="51" w:name="可扩展性分析仿真"/>
      <w:r>
        <w:t xml:space="preserve">6.6 可扩展性分析【仿真】</w:t>
      </w:r>
      <w:bookmarkEnd w:id="51"/>
    </w:p>
    <w:p>
      <w:pPr>
        <w:pStyle w:val="FirstParagraph"/>
      </w:pPr>
      <w:r>
        <w:t xml:space="preserve">在 N=100–400 规模的仿真工作负载上，本文方法的峰值卡数节省比例稳定在 53–54%，碎片率改善幅度一致，表明调度策略效果与工作负载规模无关，具备良好可扩展性。该趋势由</w:t>
      </w:r>
      <w:r>
        <w:t xml:space="preserve"> </w:t>
      </w:r>
      <w:r>
        <w:rPr>
          <w:rStyle w:val="VerbatimChar"/>
        </w:rPr>
        <w:t xml:space="preserve">comp_baselines_npu.py</w:t>
      </w:r>
      <w:r>
        <w:t xml:space="preserve"> </w:t>
      </w:r>
      <w:r>
        <w:t xml:space="preserve">在固定随机种子下可复现。</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规模</w:t>
            </w:r>
          </w:p>
        </w:tc>
        <w:tc>
          <w:tcPr>
            <w:tcBorders>
              <w:bottom w:val="single"/>
            </w:tcBorders>
            <w:vAlign w:val="bottom"/>
          </w:tcPr>
          <w:p>
            <w:pPr>
              <w:pStyle w:val="Compact"/>
              <w:jc w:val="left"/>
            </w:pPr>
            <w:r>
              <w:t xml:space="preserve">K8s峰值卡</w:t>
            </w:r>
          </w:p>
        </w:tc>
        <w:tc>
          <w:tcPr>
            <w:tcBorders>
              <w:bottom w:val="single"/>
            </w:tcBorders>
            <w:vAlign w:val="bottom"/>
          </w:tcPr>
          <w:p>
            <w:pPr>
              <w:pStyle w:val="Compact"/>
              <w:jc w:val="left"/>
            </w:pPr>
            <w:r>
              <w:t xml:space="preserve">本文峰值卡</w:t>
            </w:r>
          </w:p>
        </w:tc>
        <w:tc>
          <w:tcPr>
            <w:tcBorders>
              <w:bottom w:val="single"/>
            </w:tcBorders>
            <w:vAlign w:val="bottom"/>
          </w:tcPr>
          <w:p>
            <w:pPr>
              <w:pStyle w:val="Compact"/>
              <w:jc w:val="left"/>
            </w:pPr>
            <w:r>
              <w:t xml:space="preserve">节省</w:t>
            </w:r>
          </w:p>
        </w:tc>
        <w:tc>
          <w:tcPr>
            <w:tcBorders>
              <w:bottom w:val="single"/>
            </w:tcBorders>
            <w:vAlign w:val="bottom"/>
          </w:tcPr>
          <w:p>
            <w:pPr>
              <w:pStyle w:val="Compact"/>
              <w:jc w:val="left"/>
            </w:pPr>
            <m:oMath>
              <m:sSub>
                <m:e>
                  <m:r>
                    <m:t>F</m:t>
                  </m:r>
                </m:e>
                <m:sub>
                  <m:r>
                    <m:t>V</m:t>
                  </m:r>
                </m:sub>
              </m:sSub>
            </m:oMath>
          </w:p>
        </w:tc>
        <w:tc>
          <w:tcPr>
            <w:tcBorders>
              <w:bottom w:val="single"/>
            </w:tcBorders>
            <w:vAlign w:val="bottom"/>
          </w:tcPr>
          <w:p>
            <w:pPr>
              <w:pStyle w:val="Compact"/>
              <w:jc w:val="left"/>
            </w:pPr>
            <m:oMath>
              <m:sSub>
                <m:e>
                  <m:r>
                    <m:t>F</m:t>
                  </m:r>
                </m:e>
                <m:sub>
                  <m:r>
                    <m:t>C</m:t>
                  </m:r>
                </m:sub>
              </m:sSub>
            </m:oMath>
          </w:p>
        </w:tc>
      </w:tr>
      <w:tr>
        <w:tc>
          <w:p>
            <w:pPr>
              <w:pStyle w:val="Compact"/>
              <w:jc w:val="left"/>
            </w:pPr>
            <w:r>
              <w:t xml:space="preserve">N=100</w:t>
            </w:r>
          </w:p>
        </w:tc>
        <w:tc>
          <w:p>
            <w:pPr>
              <w:pStyle w:val="Compact"/>
              <w:jc w:val="left"/>
            </w:pPr>
            <w:r>
              <w:t xml:space="preserve">135</w:t>
            </w:r>
          </w:p>
        </w:tc>
        <w:tc>
          <w:p>
            <w:pPr>
              <w:pStyle w:val="Compact"/>
              <w:jc w:val="left"/>
            </w:pPr>
            <w:r>
              <w:t xml:space="preserve">63</w:t>
            </w:r>
          </w:p>
        </w:tc>
        <w:tc>
          <w:p>
            <w:pPr>
              <w:pStyle w:val="Compact"/>
              <w:jc w:val="left"/>
            </w:pPr>
            <w:r>
              <w:t xml:space="preserve">53.3%</w:t>
            </w:r>
          </w:p>
        </w:tc>
        <w:tc>
          <w:p>
            <w:pPr>
              <w:pStyle w:val="Compact"/>
              <w:jc w:val="left"/>
            </w:pPr>
            <w:r>
              <w:t xml:space="preserve">0.331</w:t>
            </w:r>
          </w:p>
        </w:tc>
        <w:tc>
          <w:p>
            <w:pPr>
              <w:pStyle w:val="Compact"/>
              <w:jc w:val="left"/>
            </w:pPr>
            <w:r>
              <w:t xml:space="preserve">0.501</w:t>
            </w:r>
          </w:p>
        </w:tc>
      </w:tr>
      <w:tr>
        <w:tc>
          <w:p>
            <w:pPr>
              <w:pStyle w:val="Compact"/>
              <w:jc w:val="left"/>
            </w:pPr>
            <w:r>
              <w:t xml:space="preserve">N=200</w:t>
            </w:r>
          </w:p>
        </w:tc>
        <w:tc>
          <w:p>
            <w:pPr>
              <w:pStyle w:val="Compact"/>
              <w:jc w:val="left"/>
            </w:pPr>
            <w:r>
              <w:t xml:space="preserve">270</w:t>
            </w:r>
          </w:p>
        </w:tc>
        <w:tc>
          <w:p>
            <w:pPr>
              <w:pStyle w:val="Compact"/>
              <w:jc w:val="left"/>
            </w:pPr>
            <w:r>
              <w:t xml:space="preserve">126</w:t>
            </w:r>
          </w:p>
        </w:tc>
        <w:tc>
          <w:p>
            <w:pPr>
              <w:pStyle w:val="Compact"/>
              <w:jc w:val="left"/>
            </w:pPr>
            <w:r>
              <w:t xml:space="preserve">53.3%</w:t>
            </w:r>
          </w:p>
        </w:tc>
        <w:tc>
          <w:p>
            <w:pPr>
              <w:pStyle w:val="Compact"/>
              <w:jc w:val="left"/>
            </w:pPr>
            <w:r>
              <w:t xml:space="preserve">0.340</w:t>
            </w:r>
          </w:p>
        </w:tc>
        <w:tc>
          <w:p>
            <w:pPr>
              <w:pStyle w:val="Compact"/>
              <w:jc w:val="left"/>
            </w:pPr>
            <w:r>
              <w:t xml:space="preserve">0.513</w:t>
            </w:r>
          </w:p>
        </w:tc>
      </w:tr>
      <w:tr>
        <w:tc>
          <w:p>
            <w:pPr>
              <w:pStyle w:val="Compact"/>
              <w:jc w:val="left"/>
            </w:pPr>
            <w:r>
              <w:t xml:space="preserve">N=400</w:t>
            </w:r>
          </w:p>
        </w:tc>
        <w:tc>
          <w:p>
            <w:pPr>
              <w:pStyle w:val="Compact"/>
              <w:jc w:val="left"/>
            </w:pPr>
            <w:r>
              <w:t xml:space="preserve">540</w:t>
            </w:r>
          </w:p>
        </w:tc>
        <w:tc>
          <w:p>
            <w:pPr>
              <w:pStyle w:val="Compact"/>
              <w:jc w:val="left"/>
            </w:pPr>
            <w:r>
              <w:t xml:space="preserve">248</w:t>
            </w:r>
          </w:p>
        </w:tc>
        <w:tc>
          <w:p>
            <w:pPr>
              <w:pStyle w:val="Compact"/>
              <w:jc w:val="left"/>
            </w:pPr>
            <w:r>
              <w:t xml:space="preserve">54.1%</w:t>
            </w:r>
          </w:p>
        </w:tc>
        <w:tc>
          <w:p>
            <w:pPr>
              <w:pStyle w:val="Compact"/>
              <w:jc w:val="left"/>
            </w:pPr>
            <w:r>
              <w:t xml:space="preserve">0.335</w:t>
            </w:r>
          </w:p>
        </w:tc>
        <w:tc>
          <w:p>
            <w:pPr>
              <w:pStyle w:val="Compact"/>
              <w:jc w:val="left"/>
            </w:pPr>
            <w:r>
              <w:t xml:space="preserve">0.508</w:t>
            </w:r>
          </w:p>
        </w:tc>
      </w:tr>
    </w:tbl>
    <w:p>
      <w:pPr>
        <w:pStyle w:val="BodyText"/>
      </w:pPr>
      <w:r>
        <w:rPr>
          <w:i/>
        </w:rPr>
        <w:t xml:space="preserve">注：以上为仿真外推，4卡真实环境中的机制验证见6.3–6.5节。</w:t>
      </w:r>
    </w:p>
    <w:p>
      <w:r>
        <w:pict>
          <v:rect style="width:0;height:1.5pt" o:hralign="center" o:hrstd="t" o:hr="t"/>
        </w:pict>
      </w:r>
    </w:p>
    <w:p>
      <w:pPr>
        <w:pStyle w:val="Heading2"/>
      </w:pPr>
      <w:bookmarkStart w:id="52" w:name="结论与展望"/>
      <w:r>
        <w:t xml:space="preserve">7. 结论与展望</w:t>
      </w:r>
      <w:bookmarkEnd w:id="52"/>
    </w:p>
    <w:p>
      <w:pPr>
        <w:pStyle w:val="Heading3"/>
      </w:pPr>
      <w:bookmarkStart w:id="53" w:name="研究总结"/>
      <w:r>
        <w:t xml:space="preserve">7.1 研究总结</w:t>
      </w:r>
      <w:bookmarkEnd w:id="53"/>
    </w:p>
    <w:p>
      <w:pPr>
        <w:pStyle w:val="FirstParagraph"/>
      </w:pPr>
      <w:r>
        <w:t xml:space="preserve">本文针对国产昇腾NPU二维算力架构特性，提出了多维互补感知无服务器推理调度方法，系统解决了现有GPU导向调度方法在昇腾NPU上产生严重资源碎片和弹性响应失效的问题。</w:t>
      </w:r>
    </w:p>
    <w:p>
      <w:pPr>
        <w:pStyle w:val="BodyText"/>
      </w:pPr>
      <w:r>
        <w:t xml:space="preserve">HGSS-NPU三维分层搜索画像算法将总步数从全网格扫描的480步降至约8–11步（节省93%–95%），单模型画像时间3–5分钟（实测）。类型感知互补调度策略在200实例仿真工作负载上将向量核碎片率降低51%、矩阵核碎片率降低34%、峰值NPU卡数仿真减少53%；在4卡真实硬件混合共置场景中P99延迟较独占顺序降低1.4–3.6ms。时序感知动态配额控制采用双通道设计（60s慢通道+5s快通道），贡献8.5pp的SVR改善与7.4%的吞吐提升（仿真）。在昇腾910B3真实硬件上，ResNet-152和BERT-base在10–30 RPS单实例稳定区间P99延迟均满足50ms SLO；突发场景（10→80 RPS）零SLA违约；扩容响应时延实测约14–17秒。</w:t>
      </w:r>
    </w:p>
    <w:p>
      <w:pPr>
        <w:pStyle w:val="Heading3"/>
      </w:pPr>
      <w:bookmarkStart w:id="54" w:name="不足与展望"/>
      <w:r>
        <w:t xml:space="preserve">7.2 不足与展望</w:t>
      </w:r>
      <w:bookmarkEnd w:id="54"/>
    </w:p>
    <w:p>
      <w:pPr>
        <w:numPr>
          <w:ilvl w:val="0"/>
          <w:numId w:val="1001"/>
        </w:numPr>
        <w:pStyle w:val="Compact"/>
      </w:pPr>
      <w:r>
        <w:rPr>
          <w:b/>
        </w:rPr>
        <w:t xml:space="preserve">混合负载下WA验证：</w:t>
      </w:r>
      <w:r>
        <w:t xml:space="preserve"> </w:t>
      </w:r>
      <w:r>
        <w:t xml:space="preserve">亲和调度（WA）模块在纯推理消融中无增量收益，需补充含训练任务的混合负载实验；若补充实验仍无收益，将如实降级表述为</w:t>
      </w:r>
      <w:r>
        <w:t xml:space="preserve">“</w:t>
      </w:r>
      <w:r>
        <w:t xml:space="preserve">条件性优化</w:t>
      </w:r>
      <w:r>
        <w:t xml:space="preserve">”</w:t>
      </w:r>
      <w:r>
        <w:t xml:space="preserve">。</w:t>
      </w:r>
    </w:p>
    <w:p>
      <w:pPr>
        <w:numPr>
          <w:ilvl w:val="0"/>
          <w:numId w:val="1001"/>
        </w:numPr>
        <w:pStyle w:val="Compact"/>
      </w:pPr>
      <w:r>
        <w:rPr>
          <w:b/>
        </w:rPr>
        <w:t xml:space="preserve">在线画像：</w:t>
      </w:r>
      <w:r>
        <w:t xml:space="preserve"> </w:t>
      </w:r>
      <w:r>
        <w:t xml:space="preserve">当前需3–5分钟离线画像，未来可基于模型架构特征（FLOPs构成比）实现零样本预测画像。</w:t>
      </w:r>
    </w:p>
    <w:p>
      <w:pPr>
        <w:numPr>
          <w:ilvl w:val="0"/>
          <w:numId w:val="1001"/>
        </w:numPr>
        <w:pStyle w:val="Compact"/>
      </w:pPr>
      <w:r>
        <w:rPr>
          <w:b/>
        </w:rPr>
        <w:t xml:space="preserve">前摄式弹性：</w:t>
      </w:r>
      <w:r>
        <w:t xml:space="preserve"> </w:t>
      </w:r>
      <w:r>
        <w:t xml:space="preserve">结合历史流量预测，在突发到来前提前完成配额扩展，进一步压缩SVR响应窗口。</w:t>
      </w:r>
    </w:p>
    <w:p>
      <w:pPr>
        <w:numPr>
          <w:ilvl w:val="0"/>
          <w:numId w:val="1001"/>
        </w:numPr>
        <w:pStyle w:val="Compact"/>
      </w:pPr>
      <w:r>
        <w:rPr>
          <w:b/>
        </w:rPr>
        <w:t xml:space="preserve">LLM推理适配：</w:t>
      </w:r>
      <w:r>
        <w:t xml:space="preserve"> </w:t>
      </w:r>
      <w:r>
        <w:t xml:space="preserve">大语言模型prefill（矩阵密集）与decode（向量密集）动态交替，适合设计动态配额切换机制。</w:t>
      </w:r>
    </w:p>
    <w:p>
      <w:pPr>
        <w:numPr>
          <w:ilvl w:val="0"/>
          <w:numId w:val="1001"/>
        </w:numPr>
        <w:pStyle w:val="Compact"/>
      </w:pPr>
      <w:r>
        <w:rPr>
          <w:b/>
        </w:rPr>
        <w:t xml:space="preserve">多节点扩展：</w:t>
      </w:r>
      <w:r>
        <w:t xml:space="preserve"> </w:t>
      </w:r>
      <w:r>
        <w:t xml:space="preserve">引入跨节点互补性视图，实现机架级资源整合与优化。</w:t>
      </w:r>
    </w:p>
    <w:p>
      <w:r>
        <w:pict>
          <v:rect style="width:0;height:1.5pt" o:hralign="center" o:hrstd="t" o:hr="t"/>
        </w:pict>
      </w:r>
    </w:p>
    <w:p>
      <w:pPr>
        <w:pStyle w:val="Heading2"/>
      </w:pPr>
      <w:bookmarkStart w:id="55" w:name="参考文献"/>
      <w:r>
        <w:t xml:space="preserve">参考文献</w:t>
      </w:r>
      <w:bookmarkEnd w:id="55"/>
    </w:p>
    <w:p>
      <w:pPr>
        <w:pStyle w:val="FirstParagraph"/>
      </w:pPr>
      <w:r>
        <w:t xml:space="preserve">[1] Cui W, et al. INFless: a native serverless system for low-latency, high-throughput inference. NSDI, 2022.</w:t>
      </w:r>
    </w:p>
    <w:p>
      <w:pPr>
        <w:pStyle w:val="BodyText"/>
      </w:pPr>
      <w:r>
        <w:t xml:space="preserve">[2] Yu G, et al. Orca: A Distributed Serving System for Transformer-Based Generative Models. OSDI, 2022.</w:t>
      </w:r>
    </w:p>
    <w:p>
      <w:pPr>
        <w:pStyle w:val="BodyText"/>
      </w:pPr>
      <w:r>
        <w:t xml:space="preserve">[3] Li Z, et al. AlpaServe: Statistical Multiplexing with Model Parallelism for Deep Learning Serving. OSDI, 2022.</w:t>
      </w:r>
    </w:p>
    <w:p>
      <w:pPr>
        <w:pStyle w:val="BodyText"/>
      </w:pPr>
      <w:r>
        <w:t xml:space="preserve">[4] Gujarati A, et al. Serving DNNs like Clockwork: Performance Predictability from the Bottom Up. OSDI, 2020.</w:t>
      </w:r>
    </w:p>
    <w:p>
      <w:pPr>
        <w:pStyle w:val="BodyText"/>
      </w:pPr>
      <w:r>
        <w:t xml:space="preserve">[5] Joosen A, et al. GSLICE: Controlled Spatial Sharing of GPUs for a Scalable Inference Platform. SoCC, 2020.</w:t>
      </w:r>
    </w:p>
    <w:p>
      <w:pPr>
        <w:pStyle w:val="BodyText"/>
      </w:pPr>
      <w:r>
        <w:t xml:space="preserve">[6] Yu T, et al. Habitat: A Runtime-Based Computational Performance Predictor for Deep Neural Network Training. ATC, 2021.</w:t>
      </w:r>
    </w:p>
    <w:p>
      <w:pPr>
        <w:pStyle w:val="BodyText"/>
      </w:pPr>
      <w:r>
        <w:t xml:space="preserve">[7] Gunasekaran J, et al. Cocktail: A Multidimensional Optimization for Model Serving in Cloud. NSDI, 2022.</w:t>
      </w:r>
    </w:p>
    <w:p>
      <w:pPr>
        <w:pStyle w:val="BodyText"/>
      </w:pPr>
      <w:r>
        <w:t xml:space="preserve">[8] Bai Y, et al. PipeSwitch: Fast Pipelined Context Switching for Deep Learning Applications. OSDI, 2020.</w:t>
      </w:r>
    </w:p>
    <w:p>
      <w:pPr>
        <w:pStyle w:val="BodyText"/>
      </w:pPr>
      <w:r>
        <w:t xml:space="preserve">[9] Han Y, et al. MuxFlow: Efficient and Safe GPU Sharing in Large-Scale Production Deep Learning Clusters. EuroSys, 2024.</w:t>
      </w:r>
    </w:p>
    <w:p>
      <w:pPr>
        <w:pStyle w:val="BodyText"/>
      </w:pPr>
      <w:r>
        <w:t xml:space="preserve">[10] 华为技术有限公司. CANN（异构计算架构）技术白皮书. 2023.</w:t>
      </w:r>
    </w:p>
    <w:p>
      <w:pPr>
        <w:pStyle w:val="BodyText"/>
      </w:pPr>
      <w:r>
        <w:t xml:space="preserve">[11] MindSpore Team. MindSpore: An Open AI Framework. https://mindspore.cn, 2020.</w:t>
      </w:r>
    </w:p>
    <w:p>
      <w:pPr>
        <w:pStyle w:val="BodyText"/>
      </w:pPr>
      <w:r>
        <w:t xml:space="preserve">[12] Xiao W, et al. Gandiva: Introspective Cluster Scheduling for Deep Learning. OSDI, 2018.</w:t>
      </w:r>
    </w:p>
    <w:p>
      <w:pPr>
        <w:pStyle w:val="BodyText"/>
      </w:pPr>
      <w:r>
        <w:t xml:space="preserve">[13] Gu J, et al. Antman: Dynamic Scaling on GPU Clusters for Deep Learning. OSDI, 2020.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2026-03-22T04:31:05Z</dcterms:created>
  <dcterms:modified xsi:type="dcterms:W3CDTF">2026-03-22T04:31:05Z</dcterms:modified>
</cp:coreProperties>
</file>

<file path=docProps/custom.xml><?xml version="1.0" encoding="utf-8"?>
<Properties xmlns="http://schemas.openxmlformats.org/officeDocument/2006/custom-properties" xmlns:vt="http://schemas.openxmlformats.org/officeDocument/2006/docPropsVTypes"/>
</file>