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Botswana Country Report</w:t>
      </w:r>
    </w:p>
    <w:bookmarkStart w:id="75" w:name="introduction"/>
    <w:p>
      <w:pPr>
        <w:pStyle w:val="Heading1"/>
      </w:pPr>
      <w:r>
        <w:t xml:space="preserve">Introduction</w:t>
      </w:r>
    </w:p>
    <w:p>
      <w:pPr>
        <w:pStyle w:val="FirstParagraph"/>
      </w:pPr>
      <w:r>
        <w:t xml:space="preserve">Botswana received a score of 64.2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Botswana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Botswana received a score of</w:t>
      </w:r>
      <w:r>
        <w:t xml:space="preserve"> </w:t>
      </w:r>
      <w:r>
        <w:rPr>
          <w:b/>
          <w:bCs/>
        </w:rPr>
        <w:t xml:space="preserve">68.7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Botswana received a score of 75.1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Botswana received a score of 67.2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Botswana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Botswana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Botswana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Botswana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Botswana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Botswana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Botswana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Botswana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Botswana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Botswana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Botswana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Botswana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Botswana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Botswana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1985, 1986, 1993, 1994, 2002, 2009, 2015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1999, 2000, 2001, 2002, 2003, 2004, 2006, 2007, 2009, 2011, 2012, 2013, 2014, 2015, 2017, 2019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1996, 2006, 2019, 2020, 2021, 2022, 2023, 2024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1988, 2000, 2001, 2005, 2007, 2014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Botswana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2025-11-25T04:22:05Z</dcterms:created>
  <dcterms:modified xsi:type="dcterms:W3CDTF">2025-11-25T04:22:05Z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Botswana Country Report</vt:lpwstr>
  </property>
  <property fmtid="{D5CDD505-2E9C-101B-9397-08002B2CF9AE}" pid="10" name="toc-title">
    <vt:lpwstr>Table of contents</vt:lpwstr>
  </property>
</Properties>
</file>