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Djibouti Country Report</w:t>
      </w:r>
    </w:p>
    <w:bookmarkStart w:id="75" w:name="introduction"/>
    <w:p>
      <w:pPr>
        <w:pStyle w:val="Heading1"/>
      </w:pPr>
      <w:r>
        <w:t xml:space="preserve">Introduction</w:t>
      </w:r>
    </w:p>
    <w:p>
      <w:pPr>
        <w:pStyle w:val="FirstParagraph"/>
      </w:pPr>
      <w:r>
        <w:t xml:space="preserve">Djibouti received a score of 38.1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Djibouti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Djibouti received a score of</w:t>
      </w:r>
      <w:r>
        <w:t xml:space="preserve"> </w:t>
      </w:r>
      <w:r>
        <w:rPr>
          <w:b/>
          <w:bCs/>
        </w:rPr>
        <w:t xml:space="preserve">28.3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Djibouti received a score of 55.7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Djibouti received a score of 16.6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Djibouti received a score of 50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Djibouti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Djibouti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Djibouti received a score of 0.3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Djibouti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Djibouti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Djibouti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Djibouti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Djibouti received a score of 0.6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Djibouti received a score of 0.2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Djibouti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Djibouti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Djibouti received a score of 0.5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Djibouti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1986, 2002, 2012, 2013, 2017</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2006, 2007, 2021</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Djibouti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ISIC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2025-11-25T03:02:25Z</dcterms:created>
  <dcterms:modified xsi:type="dcterms:W3CDTF">2025-11-25T03:02:25Z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Djibouti Country Report</vt:lpwstr>
  </property>
  <property fmtid="{D5CDD505-2E9C-101B-9397-08002B2CF9AE}" pid="10" name="toc-title">
    <vt:lpwstr>Table of contents</vt:lpwstr>
  </property>
</Properties>
</file>