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Dominican Republic Country Report</w:t>
      </w:r>
    </w:p>
    <w:bookmarkStart w:id="75" w:name="introduction"/>
    <w:p>
      <w:pPr>
        <w:pStyle w:val="Heading1"/>
      </w:pPr>
      <w:r>
        <w:t xml:space="preserve">Introduction</w:t>
      </w:r>
    </w:p>
    <w:p>
      <w:pPr>
        <w:pStyle w:val="FirstParagraph"/>
      </w:pPr>
      <w:r>
        <w:t xml:space="preserve">Dominican Republic received a score of 75.2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Dominican Republic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Dominican Republic received a score of</w:t>
      </w:r>
      <w:r>
        <w:t xml:space="preserve"> </w:t>
      </w:r>
      <w:r>
        <w:rPr>
          <w:b/>
          <w:bCs/>
        </w:rPr>
        <w:t xml:space="preserve">69.7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Dominican Republic received a score of 75.2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Dominican Republic received a score of 46.2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Dominican Republic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Dominican Republic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Dominican Republic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Dominican Republic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Dominican Republic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Dominican Republic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Dominican Republic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Dominican Republic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Dominican Republic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Dominican Republic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Dominican Republic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Dominican Republic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Dominican Republic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Dominican Republic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2002,2010,2022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1986, 1989, 1992, 1995, 1996, 1997, 2000, 2001, 2002, 2003, 2004, 2005, 2006, 2007, 2008, 2009, 2010, 2011, 2012, 2013, 2014, 2015, 2016, 2017, 2018, 2019, 2020, 2021, 2022, 2023, 2024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1986, 1991, 1996, 1999, 2000, 2002, 2003, 2007, 2013, 2014, 2019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2016,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Dominican Republic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2025-11-25T02:26:22Z</dcterms:created>
  <dcterms:modified xsi:type="dcterms:W3CDTF">2025-11-25T02:26:22Z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Dominican Republic Country Report</vt:lpwstr>
  </property>
  <property fmtid="{D5CDD505-2E9C-101B-9397-08002B2CF9AE}" pid="10" name="toc-title">
    <vt:lpwstr>Table of contents</vt:lpwstr>
  </property>
</Properties>
</file>