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Eritrea Country Report</w:t>
      </w:r>
    </w:p>
    <w:bookmarkStart w:id="75" w:name="introduction"/>
    <w:p>
      <w:pPr>
        <w:pStyle w:val="Heading1"/>
      </w:pPr>
      <w:r>
        <w:t xml:space="preserve">Introduction</w:t>
      </w:r>
    </w:p>
    <w:p>
      <w:pPr>
        <w:pStyle w:val="FirstParagraph"/>
      </w:pPr>
      <w:r>
        <w:t xml:space="preserve">Eritrea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Eritrea received a score of 16.6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Eritrea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Eritrea received a score of 48.5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Eritrea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Eritrea received a score of 10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Eritrea received a score of 0.2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Eritrea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Eritrea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Eritrea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Eritrea received a score of 0.4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Eritrea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Eritrea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Eritrea received a score of 0.4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Eritrea received a score of 0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Eritrea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Eritrea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Eritrea received a score of 0.1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Eritrea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Eritrea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1968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2025-11-25T05:01:15Z</dcterms:created>
  <dcterms:modified xsi:type="dcterms:W3CDTF">2025-11-25T05:01:15Z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Eritrea Country Report</vt:lpwstr>
  </property>
  <property fmtid="{D5CDD505-2E9C-101B-9397-08002B2CF9AE}" pid="10" name="toc-title">
    <vt:lpwstr>Table of contents</vt:lpwstr>
  </property>
</Properties>
</file>